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theme/themeOverride24.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25.xml" ContentType="application/vnd.openxmlformats-officedocument.themeOverride+xml"/>
  <Override PartName="/word/charts/chart30.xml" ContentType="application/vnd.openxmlformats-officedocument.drawingml.chart+xml"/>
  <Override PartName="/word/theme/themeOverride26.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27.xml" ContentType="application/vnd.openxmlformats-officedocument.themeOverride+xml"/>
  <Override PartName="/word/charts/chart36.xml" ContentType="application/vnd.openxmlformats-officedocument.drawingml.chart+xml"/>
  <Override PartName="/word/theme/themeOverride28.xml" ContentType="application/vnd.openxmlformats-officedocument.themeOverride+xml"/>
  <Override PartName="/word/charts/chart37.xml" ContentType="application/vnd.openxmlformats-officedocument.drawingml.chart+xml"/>
  <Override PartName="/word/theme/themeOverride29.xml" ContentType="application/vnd.openxmlformats-officedocument.themeOverride+xml"/>
  <Override PartName="/word/charts/chart38.xml" ContentType="application/vnd.openxmlformats-officedocument.drawingml.chart+xml"/>
  <Override PartName="/word/theme/themeOverride30.xml" ContentType="application/vnd.openxmlformats-officedocument.themeOverride+xml"/>
  <Override PartName="/word/charts/chart39.xml" ContentType="application/vnd.openxmlformats-officedocument.drawingml.chart+xml"/>
  <Override PartName="/word/theme/themeOverride3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393"/>
        <w:gridCol w:w="7393"/>
      </w:tblGrid>
      <w:tr w:rsidR="00A24EB5" w:rsidRPr="00A24EB5" w14:paraId="5EF2F8E7" w14:textId="77777777" w:rsidTr="00D3292F">
        <w:trPr>
          <w:trHeight w:val="2273"/>
        </w:trPr>
        <w:tc>
          <w:tcPr>
            <w:tcW w:w="7393" w:type="dxa"/>
            <w:shd w:val="clear" w:color="auto" w:fill="auto"/>
          </w:tcPr>
          <w:p w14:paraId="1780F5C6" w14:textId="77777777" w:rsidR="00A24EB5" w:rsidRPr="00A24EB5" w:rsidRDefault="00A24EB5" w:rsidP="00A24EB5">
            <w:pPr>
              <w:spacing w:line="360" w:lineRule="auto"/>
              <w:rPr>
                <w:rFonts w:ascii="Tahoma" w:hAnsi="Tahoma" w:cs="Tahoma"/>
                <w:bCs/>
                <w:sz w:val="22"/>
                <w:szCs w:val="22"/>
                <w:lang w:val="ru-RU" w:eastAsia="ru-RU" w:bidi="ar-SA"/>
              </w:rPr>
            </w:pPr>
            <w:bookmarkStart w:id="0" w:name="_GoBack"/>
            <w:bookmarkEnd w:id="0"/>
            <w:r w:rsidRPr="00A24EB5">
              <w:rPr>
                <w:rFonts w:ascii="Tahoma" w:hAnsi="Tahoma" w:cs="Tahoma"/>
                <w:bCs/>
                <w:sz w:val="22"/>
                <w:szCs w:val="22"/>
                <w:lang w:val="ru-RU" w:eastAsia="ru-RU" w:bidi="ar-SA"/>
              </w:rPr>
              <w:t>УТВЕРЖДЕН:</w:t>
            </w:r>
          </w:p>
          <w:p w14:paraId="49615ADC" w14:textId="77777777" w:rsidR="00A24EB5" w:rsidRPr="00A24EB5" w:rsidRDefault="00A24EB5" w:rsidP="00A24EB5">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Общим собранием акционеров АО «ЕЭнС»</w:t>
            </w:r>
          </w:p>
          <w:p w14:paraId="36E79106" w14:textId="0FB42982" w:rsidR="00A24EB5" w:rsidRPr="00A24EB5" w:rsidRDefault="009F39F4" w:rsidP="00A24EB5">
            <w:pPr>
              <w:spacing w:line="360" w:lineRule="auto"/>
              <w:rPr>
                <w:rFonts w:ascii="Tahoma" w:hAnsi="Tahoma" w:cs="Tahoma"/>
                <w:bCs/>
                <w:sz w:val="22"/>
                <w:szCs w:val="22"/>
                <w:lang w:val="ru-RU" w:eastAsia="ru-RU" w:bidi="ar-SA"/>
              </w:rPr>
            </w:pPr>
            <w:r>
              <w:rPr>
                <w:rFonts w:ascii="Tahoma" w:hAnsi="Tahoma" w:cs="Tahoma"/>
                <w:bCs/>
                <w:sz w:val="22"/>
                <w:szCs w:val="22"/>
                <w:lang w:val="ru-RU" w:eastAsia="ru-RU" w:bidi="ar-SA"/>
              </w:rPr>
              <w:t>«___»_______________2023</w:t>
            </w:r>
            <w:r w:rsidR="00A24EB5" w:rsidRPr="00A24EB5">
              <w:rPr>
                <w:rFonts w:ascii="Tahoma" w:hAnsi="Tahoma" w:cs="Tahoma"/>
                <w:bCs/>
                <w:sz w:val="22"/>
                <w:szCs w:val="22"/>
                <w:lang w:val="ru-RU" w:eastAsia="ru-RU" w:bidi="ar-SA"/>
              </w:rPr>
              <w:t>г.</w:t>
            </w:r>
          </w:p>
          <w:p w14:paraId="6CB36A9E" w14:textId="45F81A1B" w:rsidR="00A24EB5" w:rsidRPr="00A24EB5" w:rsidRDefault="00A24EB5" w:rsidP="00A24EB5">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Про</w:t>
            </w:r>
            <w:r w:rsidR="009F39F4">
              <w:rPr>
                <w:rFonts w:ascii="Tahoma" w:hAnsi="Tahoma" w:cs="Tahoma"/>
                <w:bCs/>
                <w:sz w:val="22"/>
                <w:szCs w:val="22"/>
                <w:lang w:val="ru-RU" w:eastAsia="ru-RU" w:bidi="ar-SA"/>
              </w:rPr>
              <w:t>токол №___ от «___» ________2023</w:t>
            </w:r>
            <w:r w:rsidRPr="00A24EB5">
              <w:rPr>
                <w:rFonts w:ascii="Tahoma" w:hAnsi="Tahoma" w:cs="Tahoma"/>
                <w:bCs/>
                <w:sz w:val="22"/>
                <w:szCs w:val="22"/>
                <w:lang w:val="ru-RU" w:eastAsia="ru-RU" w:bidi="ar-SA"/>
              </w:rPr>
              <w:t>г.</w:t>
            </w:r>
          </w:p>
          <w:p w14:paraId="3A0E2EA1" w14:textId="32192B99" w:rsidR="00A24EB5" w:rsidRPr="00A24EB5" w:rsidRDefault="00600BB4" w:rsidP="00A24EB5">
            <w:pPr>
              <w:spacing w:line="360" w:lineRule="auto"/>
              <w:rPr>
                <w:rFonts w:ascii="Tahoma" w:hAnsi="Tahoma" w:cs="Tahoma"/>
                <w:bCs/>
                <w:sz w:val="22"/>
                <w:szCs w:val="22"/>
                <w:lang w:val="ru-RU" w:eastAsia="ru-RU" w:bidi="ar-SA"/>
              </w:rPr>
            </w:pPr>
            <w:r>
              <w:rPr>
                <w:rFonts w:ascii="Tahoma" w:hAnsi="Tahoma" w:cs="Tahoma"/>
                <w:bCs/>
                <w:sz w:val="22"/>
                <w:szCs w:val="22"/>
                <w:lang w:val="ru-RU" w:eastAsia="ru-RU" w:bidi="ar-SA"/>
              </w:rPr>
              <w:t>И</w:t>
            </w:r>
            <w:r w:rsidR="00463E42">
              <w:rPr>
                <w:rFonts w:ascii="Tahoma" w:hAnsi="Tahoma" w:cs="Tahoma"/>
                <w:bCs/>
                <w:sz w:val="22"/>
                <w:szCs w:val="22"/>
                <w:lang w:val="ru-RU" w:eastAsia="ru-RU" w:bidi="ar-SA"/>
              </w:rPr>
              <w:t>с</w:t>
            </w:r>
            <w:r>
              <w:rPr>
                <w:rFonts w:ascii="Tahoma" w:hAnsi="Tahoma" w:cs="Tahoma"/>
                <w:bCs/>
                <w:sz w:val="22"/>
                <w:szCs w:val="22"/>
                <w:lang w:val="ru-RU" w:eastAsia="ru-RU" w:bidi="ar-SA"/>
              </w:rPr>
              <w:t>полняющий обязанности</w:t>
            </w:r>
            <w:r w:rsidR="009F39F4">
              <w:rPr>
                <w:rFonts w:ascii="Tahoma" w:hAnsi="Tahoma" w:cs="Tahoma"/>
                <w:bCs/>
                <w:sz w:val="22"/>
                <w:szCs w:val="22"/>
                <w:lang w:val="ru-RU" w:eastAsia="ru-RU" w:bidi="ar-SA"/>
              </w:rPr>
              <w:t xml:space="preserve"> д</w:t>
            </w:r>
            <w:r w:rsidR="00A24EB5" w:rsidRPr="00A24EB5">
              <w:rPr>
                <w:rFonts w:ascii="Tahoma" w:hAnsi="Tahoma" w:cs="Tahoma"/>
                <w:bCs/>
                <w:sz w:val="22"/>
                <w:szCs w:val="22"/>
                <w:lang w:val="ru-RU" w:eastAsia="ru-RU" w:bidi="ar-SA"/>
              </w:rPr>
              <w:t>иректор</w:t>
            </w:r>
            <w:r>
              <w:rPr>
                <w:rFonts w:ascii="Tahoma" w:hAnsi="Tahoma" w:cs="Tahoma"/>
                <w:bCs/>
                <w:sz w:val="22"/>
                <w:szCs w:val="22"/>
                <w:lang w:val="ru-RU" w:eastAsia="ru-RU" w:bidi="ar-SA"/>
              </w:rPr>
              <w:t>а____________</w:t>
            </w:r>
            <w:r w:rsidR="009F39F4">
              <w:rPr>
                <w:rFonts w:ascii="Tahoma" w:hAnsi="Tahoma" w:cs="Tahoma"/>
                <w:bCs/>
                <w:sz w:val="22"/>
                <w:szCs w:val="22"/>
                <w:lang w:val="ru-RU" w:eastAsia="ru-RU" w:bidi="ar-SA"/>
              </w:rPr>
              <w:t>_ /С. А. Ткаченко</w:t>
            </w:r>
            <w:r w:rsidR="00A24EB5" w:rsidRPr="00A24EB5">
              <w:rPr>
                <w:rFonts w:ascii="Tahoma" w:hAnsi="Tahoma" w:cs="Tahoma"/>
                <w:bCs/>
                <w:sz w:val="22"/>
                <w:szCs w:val="22"/>
                <w:lang w:val="ru-RU" w:eastAsia="ru-RU" w:bidi="ar-SA"/>
              </w:rPr>
              <w:t>/</w:t>
            </w:r>
          </w:p>
          <w:p w14:paraId="4D1F9A4C" w14:textId="77777777" w:rsidR="00A24EB5" w:rsidRPr="00A24EB5" w:rsidRDefault="00A24EB5" w:rsidP="00A24EB5">
            <w:pPr>
              <w:spacing w:line="360" w:lineRule="auto"/>
              <w:jc w:val="center"/>
              <w:rPr>
                <w:rFonts w:ascii="Tahoma" w:hAnsi="Tahoma" w:cs="Tahoma"/>
                <w:bCs/>
                <w:sz w:val="22"/>
                <w:szCs w:val="22"/>
                <w:lang w:val="ru-RU" w:eastAsia="ru-RU" w:bidi="ar-SA"/>
              </w:rPr>
            </w:pPr>
          </w:p>
        </w:tc>
        <w:tc>
          <w:tcPr>
            <w:tcW w:w="7393" w:type="dxa"/>
            <w:shd w:val="clear" w:color="auto" w:fill="auto"/>
          </w:tcPr>
          <w:p w14:paraId="506F3E35" w14:textId="77777777" w:rsidR="00A24EB5" w:rsidRPr="00A24EB5" w:rsidRDefault="00A24EB5" w:rsidP="00A24EB5">
            <w:pPr>
              <w:spacing w:line="360" w:lineRule="auto"/>
              <w:ind w:firstLine="709"/>
              <w:jc w:val="right"/>
              <w:rPr>
                <w:rFonts w:ascii="Tahoma" w:hAnsi="Tahoma" w:cs="Tahoma"/>
                <w:bCs/>
                <w:sz w:val="22"/>
                <w:szCs w:val="22"/>
                <w:lang w:val="ru-RU" w:eastAsia="ru-RU" w:bidi="ar-SA"/>
              </w:rPr>
            </w:pPr>
            <w:r w:rsidRPr="00A24EB5">
              <w:rPr>
                <w:rFonts w:ascii="Tahoma" w:hAnsi="Tahoma" w:cs="Tahoma"/>
                <w:bCs/>
                <w:sz w:val="22"/>
                <w:szCs w:val="22"/>
                <w:lang w:val="ru-RU" w:eastAsia="ru-RU" w:bidi="ar-SA"/>
              </w:rPr>
              <w:t>ПРЕДВАРИТЕЛЬНО УТВЕРЖДЕН:</w:t>
            </w:r>
          </w:p>
          <w:p w14:paraId="56B266F9" w14:textId="77777777" w:rsidR="00A24EB5" w:rsidRPr="00A24EB5" w:rsidRDefault="00A24EB5" w:rsidP="00A24EB5">
            <w:pPr>
              <w:spacing w:line="360" w:lineRule="auto"/>
              <w:jc w:val="right"/>
              <w:rPr>
                <w:rFonts w:ascii="Tahoma" w:hAnsi="Tahoma" w:cs="Tahoma"/>
                <w:bCs/>
                <w:sz w:val="22"/>
                <w:szCs w:val="22"/>
                <w:lang w:val="ru-RU" w:eastAsia="ru-RU" w:bidi="ar-SA"/>
              </w:rPr>
            </w:pPr>
            <w:r w:rsidRPr="00A24EB5">
              <w:rPr>
                <w:rFonts w:ascii="Tahoma" w:hAnsi="Tahoma" w:cs="Tahoma"/>
                <w:bCs/>
                <w:sz w:val="22"/>
                <w:szCs w:val="22"/>
                <w:lang w:val="ru-RU" w:eastAsia="ru-RU" w:bidi="ar-SA"/>
              </w:rPr>
              <w:t>Советом директоров АО «ЕЭнС»</w:t>
            </w:r>
          </w:p>
          <w:p w14:paraId="152531A1" w14:textId="71B0F6FE" w:rsidR="00A24EB5" w:rsidRPr="00A24EB5" w:rsidRDefault="009F39F4" w:rsidP="00A24EB5">
            <w:pPr>
              <w:spacing w:line="360" w:lineRule="auto"/>
              <w:jc w:val="right"/>
              <w:rPr>
                <w:rFonts w:ascii="Tahoma" w:hAnsi="Tahoma" w:cs="Tahoma"/>
                <w:sz w:val="22"/>
                <w:szCs w:val="22"/>
                <w:lang w:val="ru-RU" w:eastAsia="ru-RU" w:bidi="ar-SA"/>
              </w:rPr>
            </w:pPr>
            <w:r>
              <w:rPr>
                <w:rFonts w:ascii="Tahoma" w:hAnsi="Tahoma" w:cs="Tahoma"/>
                <w:bCs/>
                <w:sz w:val="22"/>
                <w:szCs w:val="22"/>
                <w:lang w:val="ru-RU" w:eastAsia="ru-RU" w:bidi="ar-SA"/>
              </w:rPr>
              <w:t>«___» _______________2023</w:t>
            </w:r>
            <w:r w:rsidR="00A24EB5" w:rsidRPr="00A24EB5">
              <w:rPr>
                <w:rFonts w:ascii="Tahoma" w:hAnsi="Tahoma" w:cs="Tahoma"/>
                <w:bCs/>
                <w:sz w:val="22"/>
                <w:szCs w:val="22"/>
                <w:lang w:val="ru-RU" w:eastAsia="ru-RU" w:bidi="ar-SA"/>
              </w:rPr>
              <w:t>г</w:t>
            </w:r>
            <w:r w:rsidR="00A24EB5" w:rsidRPr="00A24EB5">
              <w:rPr>
                <w:rFonts w:ascii="Tahoma" w:hAnsi="Tahoma" w:cs="Tahoma"/>
                <w:sz w:val="22"/>
                <w:szCs w:val="22"/>
                <w:lang w:val="ru-RU" w:eastAsia="ru-RU" w:bidi="ar-SA"/>
              </w:rPr>
              <w:t>.</w:t>
            </w:r>
          </w:p>
          <w:p w14:paraId="4EEDB8CA" w14:textId="65F32EA5" w:rsidR="00A24EB5" w:rsidRPr="00A24EB5" w:rsidRDefault="00A24EB5" w:rsidP="00A24EB5">
            <w:pPr>
              <w:spacing w:line="360" w:lineRule="auto"/>
              <w:jc w:val="right"/>
              <w:rPr>
                <w:rFonts w:ascii="Tahoma" w:hAnsi="Tahoma" w:cs="Tahoma"/>
                <w:sz w:val="22"/>
                <w:szCs w:val="22"/>
                <w:lang w:val="ru-RU" w:eastAsia="ru-RU" w:bidi="ar-SA"/>
              </w:rPr>
            </w:pPr>
            <w:r w:rsidRPr="00A24EB5">
              <w:rPr>
                <w:rFonts w:ascii="Tahoma" w:hAnsi="Tahoma" w:cs="Tahoma"/>
                <w:bCs/>
                <w:sz w:val="22"/>
                <w:szCs w:val="22"/>
                <w:lang w:val="ru-RU" w:eastAsia="ru-RU" w:bidi="ar-SA"/>
              </w:rPr>
              <w:t>Пр</w:t>
            </w:r>
            <w:r w:rsidR="009F39F4">
              <w:rPr>
                <w:rFonts w:ascii="Tahoma" w:hAnsi="Tahoma" w:cs="Tahoma"/>
                <w:bCs/>
                <w:sz w:val="22"/>
                <w:szCs w:val="22"/>
                <w:lang w:val="ru-RU" w:eastAsia="ru-RU" w:bidi="ar-SA"/>
              </w:rPr>
              <w:t>отокол №___ от «___» _______2023</w:t>
            </w:r>
            <w:r w:rsidRPr="00A24EB5">
              <w:rPr>
                <w:rFonts w:ascii="Tahoma" w:hAnsi="Tahoma" w:cs="Tahoma"/>
                <w:bCs/>
                <w:sz w:val="22"/>
                <w:szCs w:val="22"/>
                <w:lang w:val="ru-RU" w:eastAsia="ru-RU" w:bidi="ar-SA"/>
              </w:rPr>
              <w:t>г</w:t>
            </w:r>
            <w:r w:rsidRPr="00A24EB5">
              <w:rPr>
                <w:rFonts w:ascii="Tahoma" w:hAnsi="Tahoma" w:cs="Tahoma"/>
                <w:sz w:val="22"/>
                <w:szCs w:val="22"/>
                <w:lang w:val="ru-RU" w:eastAsia="ru-RU" w:bidi="ar-SA"/>
              </w:rPr>
              <w:t>.</w:t>
            </w:r>
          </w:p>
          <w:p w14:paraId="10D70C48" w14:textId="77777777" w:rsidR="00A24EB5" w:rsidRPr="00A24EB5" w:rsidRDefault="00A24EB5" w:rsidP="00A24EB5">
            <w:pPr>
              <w:tabs>
                <w:tab w:val="left" w:pos="7037"/>
              </w:tabs>
              <w:spacing w:line="360" w:lineRule="auto"/>
              <w:ind w:firstLine="709"/>
              <w:jc w:val="right"/>
              <w:rPr>
                <w:rFonts w:ascii="Tahoma" w:hAnsi="Tahoma" w:cs="Tahoma"/>
                <w:bCs/>
                <w:sz w:val="22"/>
                <w:szCs w:val="22"/>
                <w:lang w:val="ru-RU" w:eastAsia="ru-RU" w:bidi="ar-SA"/>
              </w:rPr>
            </w:pPr>
          </w:p>
          <w:p w14:paraId="24FED30A" w14:textId="77777777" w:rsidR="00A24EB5" w:rsidRPr="00A24EB5" w:rsidRDefault="00A24EB5" w:rsidP="00A24EB5">
            <w:pPr>
              <w:spacing w:line="360" w:lineRule="auto"/>
              <w:jc w:val="right"/>
              <w:rPr>
                <w:rFonts w:ascii="Tahoma" w:hAnsi="Tahoma" w:cs="Tahoma"/>
                <w:bCs/>
                <w:sz w:val="22"/>
                <w:szCs w:val="22"/>
                <w:lang w:val="ru-RU" w:eastAsia="ru-RU" w:bidi="ar-SA"/>
              </w:rPr>
            </w:pPr>
          </w:p>
        </w:tc>
      </w:tr>
    </w:tbl>
    <w:p w14:paraId="2A43A0B1" w14:textId="77777777" w:rsidR="00A24EB5" w:rsidRPr="00A24EB5" w:rsidRDefault="00A24EB5" w:rsidP="00A24EB5">
      <w:pPr>
        <w:spacing w:line="360" w:lineRule="auto"/>
        <w:ind w:firstLine="709"/>
        <w:jc w:val="right"/>
        <w:rPr>
          <w:rFonts w:ascii="Tahoma" w:hAnsi="Tahoma" w:cs="Tahoma"/>
          <w:bCs/>
          <w:sz w:val="22"/>
          <w:szCs w:val="22"/>
          <w:lang w:val="ru-RU"/>
        </w:rPr>
      </w:pPr>
    </w:p>
    <w:p w14:paraId="7F7879EB" w14:textId="77777777" w:rsidR="00A24EB5" w:rsidRPr="00A24EB5" w:rsidRDefault="00A24EB5" w:rsidP="00A24EB5">
      <w:pPr>
        <w:spacing w:line="360" w:lineRule="auto"/>
        <w:ind w:firstLine="709"/>
        <w:jc w:val="center"/>
        <w:rPr>
          <w:rFonts w:ascii="Tahoma" w:hAnsi="Tahoma" w:cs="Tahoma"/>
          <w:bCs/>
          <w:sz w:val="22"/>
          <w:szCs w:val="22"/>
        </w:rPr>
      </w:pPr>
      <w:r w:rsidRPr="00A24EB5">
        <w:rPr>
          <w:rFonts w:ascii="Tahoma" w:hAnsi="Tahoma" w:cs="Tahoma"/>
          <w:noProof/>
          <w:sz w:val="22"/>
          <w:szCs w:val="22"/>
          <w:lang w:val="ru-RU" w:eastAsia="ru-RU" w:bidi="ar-SA"/>
        </w:rPr>
        <w:drawing>
          <wp:inline distT="0" distB="0" distL="0" distR="0" wp14:anchorId="2FDBE16F" wp14:editId="21643053">
            <wp:extent cx="2209800" cy="923925"/>
            <wp:effectExtent l="0" t="0" r="0" b="9525"/>
            <wp:docPr id="2" name="Рисунок 2" descr="C:\Users\Bespalovaov\Documents\ЛОГОТИП_ВИЗИТКИ\logo EENS_72к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Bespalovaov\Documents\ЛОГОТИП_ВИЗИТКИ\logo EENS_72кб.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923925"/>
                    </a:xfrm>
                    <a:prstGeom prst="rect">
                      <a:avLst/>
                    </a:prstGeom>
                    <a:noFill/>
                    <a:ln>
                      <a:noFill/>
                    </a:ln>
                  </pic:spPr>
                </pic:pic>
              </a:graphicData>
            </a:graphic>
          </wp:inline>
        </w:drawing>
      </w:r>
    </w:p>
    <w:p w14:paraId="4BEA217C" w14:textId="77777777" w:rsidR="00A24EB5" w:rsidRPr="00A24EB5" w:rsidRDefault="00A24EB5" w:rsidP="00A24EB5">
      <w:pPr>
        <w:spacing w:line="360" w:lineRule="auto"/>
        <w:ind w:firstLine="709"/>
        <w:jc w:val="right"/>
        <w:rPr>
          <w:rFonts w:ascii="Tahoma" w:hAnsi="Tahoma" w:cs="Tahoma"/>
          <w:bCs/>
          <w:sz w:val="22"/>
          <w:szCs w:val="22"/>
        </w:rPr>
      </w:pPr>
    </w:p>
    <w:p w14:paraId="70136849" w14:textId="77777777" w:rsidR="00A24EB5" w:rsidRPr="00A24EB5" w:rsidRDefault="00A24EB5" w:rsidP="00A24EB5">
      <w:pPr>
        <w:spacing w:line="360" w:lineRule="auto"/>
        <w:ind w:firstLine="709"/>
        <w:jc w:val="right"/>
        <w:rPr>
          <w:rFonts w:ascii="Tahoma" w:hAnsi="Tahoma" w:cs="Tahoma"/>
          <w:bCs/>
          <w:sz w:val="22"/>
          <w:szCs w:val="22"/>
        </w:rPr>
      </w:pPr>
      <w:r w:rsidRPr="00A24EB5">
        <w:rPr>
          <w:noProof/>
          <w:lang w:val="ru-RU" w:eastAsia="ru-RU" w:bidi="ar-SA"/>
        </w:rPr>
        <mc:AlternateContent>
          <mc:Choice Requires="wps">
            <w:drawing>
              <wp:anchor distT="0" distB="0" distL="114300" distR="114300" simplePos="0" relativeHeight="251658240" behindDoc="1" locked="0" layoutInCell="1" allowOverlap="1" wp14:anchorId="1B9EA131" wp14:editId="2F9AA1C1">
                <wp:simplePos x="0" y="0"/>
                <wp:positionH relativeFrom="column">
                  <wp:posOffset>199390</wp:posOffset>
                </wp:positionH>
                <wp:positionV relativeFrom="paragraph">
                  <wp:posOffset>25400</wp:posOffset>
                </wp:positionV>
                <wp:extent cx="9363710" cy="2409825"/>
                <wp:effectExtent l="0" t="0" r="0" b="9525"/>
                <wp:wrapTight wrapText="bothSides">
                  <wp:wrapPolygon edited="0">
                    <wp:start x="88" y="0"/>
                    <wp:lineTo x="88" y="21515"/>
                    <wp:lineTo x="21445" y="21515"/>
                    <wp:lineTo x="21445" y="0"/>
                    <wp:lineTo x="88" y="0"/>
                  </wp:wrapPolygon>
                </wp:wrapTight>
                <wp:docPr id="245" name="Поле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63710" cy="2409825"/>
                        </a:xfrm>
                        <a:prstGeom prst="rect">
                          <a:avLst/>
                        </a:prstGeom>
                        <a:noFill/>
                        <a:ln>
                          <a:noFill/>
                        </a:ln>
                        <a:effectLst/>
                      </wps:spPr>
                      <wps:txbx>
                        <w:txbxContent>
                          <w:p w14:paraId="77DF481B" w14:textId="77777777" w:rsidR="00600BB4" w:rsidRPr="0043372E" w:rsidRDefault="00600BB4" w:rsidP="00A24EB5">
                            <w:pPr>
                              <w:spacing w:line="360" w:lineRule="auto"/>
                              <w:jc w:val="center"/>
                              <w:rPr>
                                <w:rFonts w:ascii="Tahoma" w:hAnsi="Tahoma" w:cs="Tahoma"/>
                                <w:b/>
                                <w:color w:val="006600"/>
                                <w:sz w:val="68"/>
                                <w:szCs w:val="68"/>
                                <w:lang w:val="ru-RU"/>
                              </w:rPr>
                            </w:pPr>
                            <w:r>
                              <w:rPr>
                                <w:rFonts w:ascii="Tahoma" w:hAnsi="Tahoma" w:cs="Tahoma"/>
                                <w:b/>
                                <w:color w:val="006600"/>
                                <w:sz w:val="68"/>
                                <w:szCs w:val="68"/>
                                <w:lang w:val="ru-RU"/>
                              </w:rPr>
                              <w:t>ГОДОВОЙ ОТЧЕТ</w:t>
                            </w:r>
                          </w:p>
                          <w:p w14:paraId="4BDE2E9E" w14:textId="77777777" w:rsidR="00600BB4" w:rsidRPr="0043372E" w:rsidRDefault="00600BB4" w:rsidP="00A24EB5">
                            <w:pPr>
                              <w:spacing w:line="360" w:lineRule="auto"/>
                              <w:jc w:val="center"/>
                              <w:rPr>
                                <w:rFonts w:ascii="Tahoma" w:hAnsi="Tahoma" w:cs="Tahoma"/>
                                <w:b/>
                                <w:color w:val="006600"/>
                                <w:sz w:val="68"/>
                                <w:szCs w:val="68"/>
                                <w:lang w:val="ru-RU"/>
                              </w:rPr>
                            </w:pPr>
                            <w:r w:rsidRPr="0043372E">
                              <w:rPr>
                                <w:rFonts w:ascii="Tahoma" w:hAnsi="Tahoma" w:cs="Tahoma"/>
                                <w:b/>
                                <w:color w:val="006600"/>
                                <w:sz w:val="68"/>
                                <w:szCs w:val="68"/>
                                <w:lang w:val="ru-RU"/>
                              </w:rPr>
                              <w:t>АКЦИОНЕРНОГО ОБЩЕСТВА</w:t>
                            </w:r>
                          </w:p>
                          <w:p w14:paraId="25AF3226" w14:textId="77777777" w:rsidR="00600BB4" w:rsidRPr="0043372E" w:rsidRDefault="00600BB4" w:rsidP="00A24EB5">
                            <w:pPr>
                              <w:spacing w:line="360" w:lineRule="auto"/>
                              <w:jc w:val="center"/>
                              <w:rPr>
                                <w:rFonts w:ascii="Tahoma" w:hAnsi="Tahoma" w:cs="Tahoma"/>
                                <w:b/>
                                <w:color w:val="006600"/>
                                <w:sz w:val="68"/>
                                <w:szCs w:val="68"/>
                                <w:lang w:val="ru-RU"/>
                              </w:rPr>
                            </w:pPr>
                            <w:r w:rsidRPr="0043372E">
                              <w:rPr>
                                <w:rFonts w:ascii="Tahoma" w:hAnsi="Tahoma" w:cs="Tahoma"/>
                                <w:b/>
                                <w:color w:val="006600"/>
                                <w:sz w:val="68"/>
                                <w:szCs w:val="68"/>
                                <w:lang w:val="ru-RU"/>
                              </w:rPr>
                              <w:t>«ЕКАТЕРИНБУРГЭНЕРГОСБЫТ»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45" o:spid="_x0000_s1026" type="#_x0000_t202" style="position:absolute;left:0;text-align:left;margin-left:15.7pt;margin-top:2pt;width:737.3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" filled="f" stroked="f">
                <v:path arrowok="t"/>
                <v:textbox>
                  <w:txbxContent>
                    <w:p w14:paraId="77DF481B" w14:textId="77777777" w:rsidR="00600BB4" w:rsidRPr="0043372E" w:rsidRDefault="00600BB4" w:rsidP="00A24EB5">
                      <w:pPr>
                        <w:spacing w:line="360" w:lineRule="auto"/>
                        <w:jc w:val="center"/>
                        <w:rPr>
                          <w:rFonts w:ascii="Tahoma" w:hAnsi="Tahoma" w:cs="Tahoma"/>
                          <w:b/>
                          <w:color w:val="006600"/>
                          <w:sz w:val="68"/>
                          <w:szCs w:val="68"/>
                          <w:lang w:val="ru-RU"/>
                        </w:rPr>
                      </w:pPr>
                      <w:r>
                        <w:rPr>
                          <w:rFonts w:ascii="Tahoma" w:hAnsi="Tahoma" w:cs="Tahoma"/>
                          <w:b/>
                          <w:color w:val="006600"/>
                          <w:sz w:val="68"/>
                          <w:szCs w:val="68"/>
                          <w:lang w:val="ru-RU"/>
                        </w:rPr>
                        <w:t>ГОДОВОЙ ОТЧЕТ</w:t>
                      </w:r>
                    </w:p>
                    <w:p w14:paraId="4BDE2E9E" w14:textId="77777777" w:rsidR="00600BB4" w:rsidRPr="0043372E" w:rsidRDefault="00600BB4" w:rsidP="00A24EB5">
                      <w:pPr>
                        <w:spacing w:line="360" w:lineRule="auto"/>
                        <w:jc w:val="center"/>
                        <w:rPr>
                          <w:rFonts w:ascii="Tahoma" w:hAnsi="Tahoma" w:cs="Tahoma"/>
                          <w:b/>
                          <w:color w:val="006600"/>
                          <w:sz w:val="68"/>
                          <w:szCs w:val="68"/>
                          <w:lang w:val="ru-RU"/>
                        </w:rPr>
                      </w:pPr>
                      <w:r w:rsidRPr="0043372E">
                        <w:rPr>
                          <w:rFonts w:ascii="Tahoma" w:hAnsi="Tahoma" w:cs="Tahoma"/>
                          <w:b/>
                          <w:color w:val="006600"/>
                          <w:sz w:val="68"/>
                          <w:szCs w:val="68"/>
                          <w:lang w:val="ru-RU"/>
                        </w:rPr>
                        <w:t>АКЦИОНЕРНОГО ОБЩЕСТВА</w:t>
                      </w:r>
                    </w:p>
                    <w:p w14:paraId="25AF3226" w14:textId="77777777" w:rsidR="00600BB4" w:rsidRPr="0043372E" w:rsidRDefault="00600BB4" w:rsidP="00A24EB5">
                      <w:pPr>
                        <w:spacing w:line="360" w:lineRule="auto"/>
                        <w:jc w:val="center"/>
                        <w:rPr>
                          <w:rFonts w:ascii="Tahoma" w:hAnsi="Tahoma" w:cs="Tahoma"/>
                          <w:b/>
                          <w:color w:val="006600"/>
                          <w:sz w:val="68"/>
                          <w:szCs w:val="68"/>
                          <w:lang w:val="ru-RU"/>
                        </w:rPr>
                      </w:pPr>
                      <w:r w:rsidRPr="0043372E">
                        <w:rPr>
                          <w:rFonts w:ascii="Tahoma" w:hAnsi="Tahoma" w:cs="Tahoma"/>
                          <w:b/>
                          <w:color w:val="006600"/>
                          <w:sz w:val="68"/>
                          <w:szCs w:val="68"/>
                          <w:lang w:val="ru-RU"/>
                        </w:rPr>
                        <w:t>«ЕКАТЕРИНБУРГЭНЕРГОСБЫТ»</w:t>
                      </w:r>
                    </w:p>
                  </w:txbxContent>
                </v:textbox>
                <w10:wrap type="tight"/>
              </v:shape>
            </w:pict>
          </mc:Fallback>
        </mc:AlternateContent>
      </w:r>
    </w:p>
    <w:p w14:paraId="3394BB58" w14:textId="77777777" w:rsidR="00A24EB5" w:rsidRPr="00A24EB5" w:rsidRDefault="00A24EB5" w:rsidP="00A24EB5">
      <w:pPr>
        <w:spacing w:line="360" w:lineRule="auto"/>
        <w:ind w:firstLine="709"/>
        <w:jc w:val="right"/>
        <w:rPr>
          <w:rFonts w:ascii="Tahoma" w:hAnsi="Tahoma" w:cs="Tahoma"/>
          <w:bCs/>
          <w:szCs w:val="22"/>
        </w:rPr>
      </w:pPr>
    </w:p>
    <w:p w14:paraId="6BE3FE5A" w14:textId="77777777" w:rsidR="00A24EB5" w:rsidRPr="00A24EB5" w:rsidRDefault="00A24EB5" w:rsidP="00A24EB5">
      <w:pPr>
        <w:spacing w:line="360" w:lineRule="auto"/>
        <w:ind w:firstLine="709"/>
        <w:jc w:val="right"/>
        <w:rPr>
          <w:rFonts w:ascii="Tahoma" w:hAnsi="Tahoma" w:cs="Tahoma"/>
          <w:bCs/>
          <w:szCs w:val="22"/>
        </w:rPr>
      </w:pPr>
    </w:p>
    <w:p w14:paraId="24A1A54E" w14:textId="77777777" w:rsidR="00A24EB5" w:rsidRPr="00A24EB5" w:rsidRDefault="00A24EB5" w:rsidP="00A24EB5">
      <w:pPr>
        <w:spacing w:line="360" w:lineRule="auto"/>
        <w:ind w:firstLine="709"/>
        <w:jc w:val="right"/>
        <w:rPr>
          <w:rFonts w:ascii="Tahoma" w:hAnsi="Tahoma" w:cs="Tahoma"/>
          <w:bCs/>
          <w:szCs w:val="22"/>
        </w:rPr>
      </w:pPr>
    </w:p>
    <w:p w14:paraId="684F564F" w14:textId="77777777" w:rsidR="00A24EB5" w:rsidRPr="00A24EB5" w:rsidRDefault="00A24EB5" w:rsidP="00A24EB5">
      <w:pPr>
        <w:spacing w:line="360" w:lineRule="auto"/>
        <w:ind w:firstLine="709"/>
        <w:jc w:val="right"/>
        <w:rPr>
          <w:rFonts w:ascii="Tahoma" w:hAnsi="Tahoma" w:cs="Tahoma"/>
          <w:bCs/>
          <w:szCs w:val="22"/>
        </w:rPr>
      </w:pPr>
    </w:p>
    <w:p w14:paraId="46AEFEA6" w14:textId="77777777" w:rsidR="00A24EB5" w:rsidRPr="00A24EB5" w:rsidRDefault="00A24EB5" w:rsidP="00A24EB5">
      <w:pPr>
        <w:spacing w:line="360" w:lineRule="auto"/>
        <w:ind w:firstLine="709"/>
        <w:jc w:val="right"/>
        <w:rPr>
          <w:rFonts w:ascii="Tahoma" w:hAnsi="Tahoma" w:cs="Tahoma"/>
          <w:bCs/>
          <w:sz w:val="22"/>
          <w:szCs w:val="22"/>
        </w:rPr>
      </w:pPr>
    </w:p>
    <w:p w14:paraId="426BFA00" w14:textId="77777777" w:rsidR="00A24EB5" w:rsidRPr="00A24EB5" w:rsidRDefault="00A24EB5" w:rsidP="00A24EB5">
      <w:pPr>
        <w:spacing w:line="360" w:lineRule="auto"/>
        <w:rPr>
          <w:rFonts w:ascii="Tahoma" w:hAnsi="Tahoma" w:cs="Tahoma"/>
          <w:sz w:val="22"/>
        </w:rPr>
      </w:pPr>
    </w:p>
    <w:p w14:paraId="4362A7B8" w14:textId="77777777" w:rsidR="00A24EB5" w:rsidRPr="00A24EB5" w:rsidRDefault="00A24EB5" w:rsidP="00A24EB5">
      <w:pPr>
        <w:spacing w:line="360" w:lineRule="auto"/>
        <w:rPr>
          <w:rFonts w:ascii="Tahoma" w:hAnsi="Tahoma" w:cs="Tahoma"/>
          <w:b/>
        </w:rPr>
      </w:pPr>
    </w:p>
    <w:p w14:paraId="3AC90FE4" w14:textId="77777777" w:rsidR="00A24EB5" w:rsidRPr="00A24EB5" w:rsidRDefault="00A24EB5" w:rsidP="00A24EB5">
      <w:pPr>
        <w:spacing w:line="360" w:lineRule="auto"/>
        <w:rPr>
          <w:rFonts w:ascii="Tahoma" w:hAnsi="Tahoma" w:cs="Tahoma"/>
          <w:b/>
          <w:color w:val="006600"/>
        </w:rPr>
      </w:pPr>
      <w:r w:rsidRPr="00A24EB5">
        <w:rPr>
          <w:rFonts w:ascii="Tahoma" w:hAnsi="Tahoma" w:cs="Tahoma"/>
          <w:b/>
          <w:color w:val="006600"/>
        </w:rPr>
        <w:br w:type="page"/>
      </w:r>
    </w:p>
    <w:p w14:paraId="4E7373B2" w14:textId="77777777" w:rsidR="00A24EB5" w:rsidRPr="00A24EB5" w:rsidRDefault="00A24EB5" w:rsidP="00A24EB5">
      <w:pPr>
        <w:spacing w:line="360" w:lineRule="auto"/>
        <w:rPr>
          <w:rFonts w:ascii="Tahoma" w:hAnsi="Tahoma" w:cs="Tahoma"/>
          <w:b/>
          <w:color w:val="006600"/>
        </w:rPr>
      </w:pPr>
      <w:r w:rsidRPr="00A24EB5">
        <w:rPr>
          <w:rFonts w:ascii="Tahoma" w:hAnsi="Tahoma" w:cs="Tahoma"/>
          <w:b/>
          <w:color w:val="006600"/>
        </w:rPr>
        <w:lastRenderedPageBreak/>
        <w:t>СОДЕРЖАНИЕ</w:t>
      </w:r>
    </w:p>
    <w:p w14:paraId="5EF02678" w14:textId="77777777" w:rsidR="009D14F9" w:rsidRDefault="00A24EB5">
      <w:pPr>
        <w:pStyle w:val="1a"/>
        <w:rPr>
          <w:rFonts w:asciiTheme="minorHAnsi" w:eastAsiaTheme="minorEastAsia" w:hAnsiTheme="minorHAnsi" w:cstheme="minorBidi"/>
          <w:noProof/>
          <w:sz w:val="22"/>
          <w:szCs w:val="22"/>
          <w:lang w:val="ru-RU" w:eastAsia="ru-RU" w:bidi="ar-SA"/>
        </w:rPr>
      </w:pPr>
      <w:r w:rsidRPr="00A24EB5">
        <w:rPr>
          <w:rFonts w:ascii="Tahoma" w:hAnsi="Tahoma" w:cs="Tahoma"/>
          <w:b/>
          <w:color w:val="FF0000"/>
        </w:rPr>
        <w:fldChar w:fldCharType="begin"/>
      </w:r>
      <w:r w:rsidRPr="00A24EB5">
        <w:rPr>
          <w:rFonts w:ascii="Tahoma" w:hAnsi="Tahoma" w:cs="Tahoma"/>
          <w:b/>
          <w:color w:val="FF0000"/>
        </w:rPr>
        <w:instrText xml:space="preserve"> TOC \o "1-2" \f \h \z \u </w:instrText>
      </w:r>
      <w:r w:rsidRPr="00A24EB5">
        <w:rPr>
          <w:rFonts w:ascii="Tahoma" w:hAnsi="Tahoma" w:cs="Tahoma"/>
          <w:b/>
          <w:color w:val="FF0000"/>
        </w:rPr>
        <w:fldChar w:fldCharType="separate"/>
      </w:r>
      <w:hyperlink w:anchor="_Toc132724955" w:history="1">
        <w:r w:rsidR="009D14F9" w:rsidRPr="00DB6306">
          <w:rPr>
            <w:rStyle w:val="affd"/>
            <w:rFonts w:ascii="Tahoma" w:hAnsi="Tahoma" w:cs="Tahoma"/>
            <w:b/>
            <w:bCs/>
            <w:caps/>
            <w:noProof/>
            <w:lang w:val="ru-RU" w:eastAsia="ru-RU"/>
          </w:rPr>
          <w:t>Раздел 1. Обращение к акционерам</w:t>
        </w:r>
        <w:r w:rsidR="009D14F9">
          <w:rPr>
            <w:noProof/>
            <w:webHidden/>
          </w:rPr>
          <w:tab/>
        </w:r>
        <w:r w:rsidR="009D14F9">
          <w:rPr>
            <w:noProof/>
            <w:webHidden/>
          </w:rPr>
          <w:fldChar w:fldCharType="begin"/>
        </w:r>
        <w:r w:rsidR="009D14F9">
          <w:rPr>
            <w:noProof/>
            <w:webHidden/>
          </w:rPr>
          <w:instrText xml:space="preserve"> PAGEREF _Toc132724955 \h </w:instrText>
        </w:r>
        <w:r w:rsidR="009D14F9">
          <w:rPr>
            <w:noProof/>
            <w:webHidden/>
          </w:rPr>
        </w:r>
        <w:r w:rsidR="009D14F9">
          <w:rPr>
            <w:noProof/>
            <w:webHidden/>
          </w:rPr>
          <w:fldChar w:fldCharType="separate"/>
        </w:r>
        <w:r w:rsidR="003103FA">
          <w:rPr>
            <w:noProof/>
            <w:webHidden/>
          </w:rPr>
          <w:t>5</w:t>
        </w:r>
        <w:r w:rsidR="009D14F9">
          <w:rPr>
            <w:noProof/>
            <w:webHidden/>
          </w:rPr>
          <w:fldChar w:fldCharType="end"/>
        </w:r>
      </w:hyperlink>
    </w:p>
    <w:p w14:paraId="3E00B6FD"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4956" w:history="1">
        <w:r w:rsidR="009D14F9" w:rsidRPr="00DB6306">
          <w:rPr>
            <w:rStyle w:val="affd"/>
            <w:rFonts w:ascii="Tahoma" w:hAnsi="Tahoma" w:cs="Tahoma"/>
            <w:b/>
            <w:bCs/>
            <w:caps/>
            <w:noProof/>
            <w:lang w:val="ru-RU" w:eastAsia="ru-RU"/>
          </w:rPr>
          <w:t>раздел 2. Информация об обществе, положениЕ в отрАсли</w:t>
        </w:r>
        <w:r w:rsidR="009D14F9">
          <w:rPr>
            <w:noProof/>
            <w:webHidden/>
          </w:rPr>
          <w:tab/>
        </w:r>
        <w:r w:rsidR="009D14F9">
          <w:rPr>
            <w:noProof/>
            <w:webHidden/>
          </w:rPr>
          <w:fldChar w:fldCharType="begin"/>
        </w:r>
        <w:r w:rsidR="009D14F9">
          <w:rPr>
            <w:noProof/>
            <w:webHidden/>
          </w:rPr>
          <w:instrText xml:space="preserve"> PAGEREF _Toc132724956 \h </w:instrText>
        </w:r>
        <w:r w:rsidR="009D14F9">
          <w:rPr>
            <w:noProof/>
            <w:webHidden/>
          </w:rPr>
        </w:r>
        <w:r w:rsidR="009D14F9">
          <w:rPr>
            <w:noProof/>
            <w:webHidden/>
          </w:rPr>
          <w:fldChar w:fldCharType="separate"/>
        </w:r>
        <w:r w:rsidR="003103FA">
          <w:rPr>
            <w:noProof/>
            <w:webHidden/>
          </w:rPr>
          <w:t>7</w:t>
        </w:r>
        <w:r w:rsidR="009D14F9">
          <w:rPr>
            <w:noProof/>
            <w:webHidden/>
          </w:rPr>
          <w:fldChar w:fldCharType="end"/>
        </w:r>
      </w:hyperlink>
    </w:p>
    <w:p w14:paraId="3C78E93E"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57" w:history="1">
        <w:r w:rsidR="009D14F9" w:rsidRPr="00DB6306">
          <w:rPr>
            <w:rStyle w:val="affd"/>
            <w:b/>
          </w:rPr>
          <w:t>2.1. СВЕДЕНИЯ ОБ ОБЩЕСТВЕ. ГЕОГРАФИЯ ПРИСУТСТВИЯ</w:t>
        </w:r>
        <w:r w:rsidR="009D14F9">
          <w:rPr>
            <w:webHidden/>
          </w:rPr>
          <w:tab/>
        </w:r>
        <w:r w:rsidR="009D14F9">
          <w:rPr>
            <w:webHidden/>
          </w:rPr>
          <w:fldChar w:fldCharType="begin"/>
        </w:r>
        <w:r w:rsidR="009D14F9">
          <w:rPr>
            <w:webHidden/>
          </w:rPr>
          <w:instrText xml:space="preserve"> PAGEREF _Toc132724957 \h </w:instrText>
        </w:r>
        <w:r w:rsidR="009D14F9">
          <w:rPr>
            <w:webHidden/>
          </w:rPr>
        </w:r>
        <w:r w:rsidR="009D14F9">
          <w:rPr>
            <w:webHidden/>
          </w:rPr>
          <w:fldChar w:fldCharType="separate"/>
        </w:r>
        <w:r w:rsidR="003103FA">
          <w:rPr>
            <w:webHidden/>
          </w:rPr>
          <w:t>7</w:t>
        </w:r>
        <w:r w:rsidR="009D14F9">
          <w:rPr>
            <w:webHidden/>
          </w:rPr>
          <w:fldChar w:fldCharType="end"/>
        </w:r>
      </w:hyperlink>
    </w:p>
    <w:p w14:paraId="0598C77E"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58" w:history="1">
        <w:r w:rsidR="009D14F9" w:rsidRPr="00DB6306">
          <w:rPr>
            <w:rStyle w:val="affd"/>
            <w:b/>
          </w:rPr>
          <w:t>2.2. КОНКУРЕНТНАЯ СРЕДА</w:t>
        </w:r>
        <w:r w:rsidR="009D14F9">
          <w:rPr>
            <w:webHidden/>
          </w:rPr>
          <w:tab/>
        </w:r>
        <w:r w:rsidR="009D14F9">
          <w:rPr>
            <w:webHidden/>
          </w:rPr>
          <w:fldChar w:fldCharType="begin"/>
        </w:r>
        <w:r w:rsidR="009D14F9">
          <w:rPr>
            <w:webHidden/>
          </w:rPr>
          <w:instrText xml:space="preserve"> PAGEREF _Toc132724958 \h </w:instrText>
        </w:r>
        <w:r w:rsidR="009D14F9">
          <w:rPr>
            <w:webHidden/>
          </w:rPr>
        </w:r>
        <w:r w:rsidR="009D14F9">
          <w:rPr>
            <w:webHidden/>
          </w:rPr>
          <w:fldChar w:fldCharType="separate"/>
        </w:r>
        <w:r w:rsidR="003103FA">
          <w:rPr>
            <w:webHidden/>
          </w:rPr>
          <w:t>9</w:t>
        </w:r>
        <w:r w:rsidR="009D14F9">
          <w:rPr>
            <w:webHidden/>
          </w:rPr>
          <w:fldChar w:fldCharType="end"/>
        </w:r>
      </w:hyperlink>
    </w:p>
    <w:p w14:paraId="5129E9B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59" w:history="1">
        <w:r w:rsidR="009D14F9" w:rsidRPr="00DB6306">
          <w:rPr>
            <w:rStyle w:val="affd"/>
            <w:b/>
          </w:rPr>
          <w:t>2.3. ВНУТРЕННИЙ КОНТРОЛЬ И УПРАВЛЕНИЕ РИСКАМИ ОБЩЕСТВА</w:t>
        </w:r>
        <w:r w:rsidR="009D14F9">
          <w:rPr>
            <w:webHidden/>
          </w:rPr>
          <w:tab/>
        </w:r>
        <w:r w:rsidR="009D14F9">
          <w:rPr>
            <w:webHidden/>
          </w:rPr>
          <w:fldChar w:fldCharType="begin"/>
        </w:r>
        <w:r w:rsidR="009D14F9">
          <w:rPr>
            <w:webHidden/>
          </w:rPr>
          <w:instrText xml:space="preserve"> PAGEREF _Toc132724959 \h </w:instrText>
        </w:r>
        <w:r w:rsidR="009D14F9">
          <w:rPr>
            <w:webHidden/>
          </w:rPr>
        </w:r>
        <w:r w:rsidR="009D14F9">
          <w:rPr>
            <w:webHidden/>
          </w:rPr>
          <w:fldChar w:fldCharType="separate"/>
        </w:r>
        <w:r w:rsidR="003103FA">
          <w:rPr>
            <w:webHidden/>
          </w:rPr>
          <w:t>11</w:t>
        </w:r>
        <w:r w:rsidR="009D14F9">
          <w:rPr>
            <w:webHidden/>
          </w:rPr>
          <w:fldChar w:fldCharType="end"/>
        </w:r>
      </w:hyperlink>
    </w:p>
    <w:p w14:paraId="62796EA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75" w:history="1">
        <w:r w:rsidR="009D14F9" w:rsidRPr="00DB6306">
          <w:rPr>
            <w:rStyle w:val="affd"/>
            <w:b/>
          </w:rPr>
          <w:t>2.4. ОСНОВНЫЕ СОБЫТИЯ ОБЩЕСТВА В 2022 ГОДУ</w:t>
        </w:r>
        <w:r w:rsidR="009D14F9">
          <w:rPr>
            <w:webHidden/>
          </w:rPr>
          <w:tab/>
        </w:r>
        <w:r w:rsidR="009D14F9">
          <w:rPr>
            <w:webHidden/>
          </w:rPr>
          <w:fldChar w:fldCharType="begin"/>
        </w:r>
        <w:r w:rsidR="009D14F9">
          <w:rPr>
            <w:webHidden/>
          </w:rPr>
          <w:instrText xml:space="preserve"> PAGEREF _Toc132724975 \h </w:instrText>
        </w:r>
        <w:r w:rsidR="009D14F9">
          <w:rPr>
            <w:webHidden/>
          </w:rPr>
        </w:r>
        <w:r w:rsidR="009D14F9">
          <w:rPr>
            <w:webHidden/>
          </w:rPr>
          <w:fldChar w:fldCharType="separate"/>
        </w:r>
        <w:r w:rsidR="003103FA">
          <w:rPr>
            <w:webHidden/>
          </w:rPr>
          <w:t>34</w:t>
        </w:r>
        <w:r w:rsidR="009D14F9">
          <w:rPr>
            <w:webHidden/>
          </w:rPr>
          <w:fldChar w:fldCharType="end"/>
        </w:r>
      </w:hyperlink>
    </w:p>
    <w:p w14:paraId="6795E6CF"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4976" w:history="1">
        <w:r w:rsidR="009D14F9" w:rsidRPr="00DB6306">
          <w:rPr>
            <w:rStyle w:val="affd"/>
            <w:rFonts w:ascii="Tahoma" w:hAnsi="Tahoma" w:cs="Tahoma"/>
            <w:b/>
            <w:bCs/>
            <w:caps/>
            <w:noProof/>
            <w:lang w:val="ru-RU" w:eastAsia="ru-RU"/>
          </w:rPr>
          <w:t>РАЗДЕЛ 3. ПРИОРИТЕТНЫЕ НАПРАВЛЕНИЯ ДЕЯТЕЛЬНОСТИ ОБЩЕСТВА</w:t>
        </w:r>
        <w:r w:rsidR="009D14F9">
          <w:rPr>
            <w:noProof/>
            <w:webHidden/>
          </w:rPr>
          <w:tab/>
        </w:r>
        <w:r w:rsidR="009D14F9">
          <w:rPr>
            <w:noProof/>
            <w:webHidden/>
          </w:rPr>
          <w:fldChar w:fldCharType="begin"/>
        </w:r>
        <w:r w:rsidR="009D14F9">
          <w:rPr>
            <w:noProof/>
            <w:webHidden/>
          </w:rPr>
          <w:instrText xml:space="preserve"> PAGEREF _Toc132724976 \h </w:instrText>
        </w:r>
        <w:r w:rsidR="009D14F9">
          <w:rPr>
            <w:noProof/>
            <w:webHidden/>
          </w:rPr>
        </w:r>
        <w:r w:rsidR="009D14F9">
          <w:rPr>
            <w:noProof/>
            <w:webHidden/>
          </w:rPr>
          <w:fldChar w:fldCharType="separate"/>
        </w:r>
        <w:r w:rsidR="003103FA">
          <w:rPr>
            <w:noProof/>
            <w:webHidden/>
          </w:rPr>
          <w:t>36</w:t>
        </w:r>
        <w:r w:rsidR="009D14F9">
          <w:rPr>
            <w:noProof/>
            <w:webHidden/>
          </w:rPr>
          <w:fldChar w:fldCharType="end"/>
        </w:r>
      </w:hyperlink>
    </w:p>
    <w:p w14:paraId="7CC4889C"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77" w:history="1">
        <w:r w:rsidR="009D14F9" w:rsidRPr="00DB6306">
          <w:rPr>
            <w:rStyle w:val="affd"/>
            <w:b/>
          </w:rPr>
          <w:t>3.1. МИССИЯ. ЦЕЛИ ОБЩЕСТВА В 2022 ГОДУ</w:t>
        </w:r>
        <w:r w:rsidR="009D14F9">
          <w:rPr>
            <w:webHidden/>
          </w:rPr>
          <w:tab/>
        </w:r>
        <w:r w:rsidR="009D14F9">
          <w:rPr>
            <w:webHidden/>
          </w:rPr>
          <w:fldChar w:fldCharType="begin"/>
        </w:r>
        <w:r w:rsidR="009D14F9">
          <w:rPr>
            <w:webHidden/>
          </w:rPr>
          <w:instrText xml:space="preserve"> PAGEREF _Toc132724977 \h </w:instrText>
        </w:r>
        <w:r w:rsidR="009D14F9">
          <w:rPr>
            <w:webHidden/>
          </w:rPr>
        </w:r>
        <w:r w:rsidR="009D14F9">
          <w:rPr>
            <w:webHidden/>
          </w:rPr>
          <w:fldChar w:fldCharType="separate"/>
        </w:r>
        <w:r w:rsidR="003103FA">
          <w:rPr>
            <w:webHidden/>
          </w:rPr>
          <w:t>36</w:t>
        </w:r>
        <w:r w:rsidR="009D14F9">
          <w:rPr>
            <w:webHidden/>
          </w:rPr>
          <w:fldChar w:fldCharType="end"/>
        </w:r>
      </w:hyperlink>
    </w:p>
    <w:p w14:paraId="1AB9BAB7"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78" w:history="1">
        <w:r w:rsidR="009D14F9" w:rsidRPr="00DB6306">
          <w:rPr>
            <w:rStyle w:val="affd"/>
            <w:b/>
          </w:rPr>
          <w:t>3.2. ОТЧЕТ ОБ ИСПОЛНЕНИИ ПРИОРИТЕТНЫХ ПРОЕКТОВ И НАПРАВЛЕНИЙ ДЕЯТЕЛЬНОСТИ ОБЩЕСТВА</w:t>
        </w:r>
        <w:r w:rsidR="009D14F9">
          <w:rPr>
            <w:webHidden/>
          </w:rPr>
          <w:tab/>
        </w:r>
        <w:r w:rsidR="009D14F9">
          <w:rPr>
            <w:webHidden/>
          </w:rPr>
          <w:fldChar w:fldCharType="begin"/>
        </w:r>
        <w:r w:rsidR="009D14F9">
          <w:rPr>
            <w:webHidden/>
          </w:rPr>
          <w:instrText xml:space="preserve"> PAGEREF _Toc132724978 \h </w:instrText>
        </w:r>
        <w:r w:rsidR="009D14F9">
          <w:rPr>
            <w:webHidden/>
          </w:rPr>
        </w:r>
        <w:r w:rsidR="009D14F9">
          <w:rPr>
            <w:webHidden/>
          </w:rPr>
          <w:fldChar w:fldCharType="separate"/>
        </w:r>
        <w:r w:rsidR="003103FA">
          <w:rPr>
            <w:webHidden/>
          </w:rPr>
          <w:t>37</w:t>
        </w:r>
        <w:r w:rsidR="009D14F9">
          <w:rPr>
            <w:webHidden/>
          </w:rPr>
          <w:fldChar w:fldCharType="end"/>
        </w:r>
      </w:hyperlink>
    </w:p>
    <w:p w14:paraId="623CC37D"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79" w:history="1">
        <w:r w:rsidR="009D14F9" w:rsidRPr="00DB6306">
          <w:rPr>
            <w:rStyle w:val="affd"/>
            <w:b/>
          </w:rPr>
          <w:t>3.3. ПЕРСПЕКТИВЫ РАЗВИТИЯ</w:t>
        </w:r>
        <w:r w:rsidR="009D14F9">
          <w:rPr>
            <w:webHidden/>
          </w:rPr>
          <w:tab/>
        </w:r>
        <w:r w:rsidR="009D14F9">
          <w:rPr>
            <w:webHidden/>
          </w:rPr>
          <w:fldChar w:fldCharType="begin"/>
        </w:r>
        <w:r w:rsidR="009D14F9">
          <w:rPr>
            <w:webHidden/>
          </w:rPr>
          <w:instrText xml:space="preserve"> PAGEREF _Toc132724979 \h </w:instrText>
        </w:r>
        <w:r w:rsidR="009D14F9">
          <w:rPr>
            <w:webHidden/>
          </w:rPr>
        </w:r>
        <w:r w:rsidR="009D14F9">
          <w:rPr>
            <w:webHidden/>
          </w:rPr>
          <w:fldChar w:fldCharType="separate"/>
        </w:r>
        <w:r w:rsidR="003103FA">
          <w:rPr>
            <w:webHidden/>
          </w:rPr>
          <w:t>38</w:t>
        </w:r>
        <w:r w:rsidR="009D14F9">
          <w:rPr>
            <w:webHidden/>
          </w:rPr>
          <w:fldChar w:fldCharType="end"/>
        </w:r>
      </w:hyperlink>
    </w:p>
    <w:p w14:paraId="5024776A"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4980" w:history="1">
        <w:r w:rsidR="009D14F9" w:rsidRPr="00DB6306">
          <w:rPr>
            <w:rStyle w:val="affd"/>
            <w:rFonts w:ascii="Tahoma" w:hAnsi="Tahoma" w:cs="Tahoma"/>
            <w:b/>
            <w:bCs/>
            <w:noProof/>
            <w:lang w:val="ru-RU" w:eastAsia="ru-RU"/>
          </w:rPr>
          <w:t>РАЗДЕЛ 4. ОСНОВНЫЕ ПРОИЗВОДСТВЕННЫЕ ПОКАЗАТЕЛИ</w:t>
        </w:r>
        <w:r w:rsidR="009D14F9">
          <w:rPr>
            <w:noProof/>
            <w:webHidden/>
          </w:rPr>
          <w:tab/>
        </w:r>
        <w:r w:rsidR="009D14F9">
          <w:rPr>
            <w:noProof/>
            <w:webHidden/>
          </w:rPr>
          <w:fldChar w:fldCharType="begin"/>
        </w:r>
        <w:r w:rsidR="009D14F9">
          <w:rPr>
            <w:noProof/>
            <w:webHidden/>
          </w:rPr>
          <w:instrText xml:space="preserve"> PAGEREF _Toc132724980 \h </w:instrText>
        </w:r>
        <w:r w:rsidR="009D14F9">
          <w:rPr>
            <w:noProof/>
            <w:webHidden/>
          </w:rPr>
        </w:r>
        <w:r w:rsidR="009D14F9">
          <w:rPr>
            <w:noProof/>
            <w:webHidden/>
          </w:rPr>
          <w:fldChar w:fldCharType="separate"/>
        </w:r>
        <w:r w:rsidR="003103FA">
          <w:rPr>
            <w:noProof/>
            <w:webHidden/>
          </w:rPr>
          <w:t>38</w:t>
        </w:r>
        <w:r w:rsidR="009D14F9">
          <w:rPr>
            <w:noProof/>
            <w:webHidden/>
          </w:rPr>
          <w:fldChar w:fldCharType="end"/>
        </w:r>
      </w:hyperlink>
    </w:p>
    <w:p w14:paraId="2205F1A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1" w:history="1">
        <w:r w:rsidR="009D14F9" w:rsidRPr="00DB6306">
          <w:rPr>
            <w:rStyle w:val="affd"/>
            <w:b/>
          </w:rPr>
          <w:t>4.1. ПОКУПКА ЭЛЕКТРОЭНЕРГИИ И МОЩНОСТИ НА ОРЭМ И РРЭ</w:t>
        </w:r>
        <w:r w:rsidR="009D14F9">
          <w:rPr>
            <w:webHidden/>
          </w:rPr>
          <w:tab/>
        </w:r>
        <w:r w:rsidR="009D14F9">
          <w:rPr>
            <w:webHidden/>
          </w:rPr>
          <w:fldChar w:fldCharType="begin"/>
        </w:r>
        <w:r w:rsidR="009D14F9">
          <w:rPr>
            <w:webHidden/>
          </w:rPr>
          <w:instrText xml:space="preserve"> PAGEREF _Toc132724981 \h </w:instrText>
        </w:r>
        <w:r w:rsidR="009D14F9">
          <w:rPr>
            <w:webHidden/>
          </w:rPr>
        </w:r>
        <w:r w:rsidR="009D14F9">
          <w:rPr>
            <w:webHidden/>
          </w:rPr>
          <w:fldChar w:fldCharType="separate"/>
        </w:r>
        <w:r w:rsidR="003103FA">
          <w:rPr>
            <w:webHidden/>
          </w:rPr>
          <w:t>39</w:t>
        </w:r>
        <w:r w:rsidR="009D14F9">
          <w:rPr>
            <w:webHidden/>
          </w:rPr>
          <w:fldChar w:fldCharType="end"/>
        </w:r>
      </w:hyperlink>
    </w:p>
    <w:p w14:paraId="59146CD5"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2" w:history="1">
        <w:r w:rsidR="009D14F9" w:rsidRPr="00DB6306">
          <w:rPr>
            <w:rStyle w:val="affd"/>
            <w:b/>
          </w:rPr>
          <w:t>4.1.1. ПОКУПКА ЭЛЕКТРОЭНЕРГИИ НА ОПТОВОМ РЫНКЕ</w:t>
        </w:r>
        <w:r w:rsidR="009D14F9">
          <w:rPr>
            <w:webHidden/>
          </w:rPr>
          <w:tab/>
        </w:r>
        <w:r w:rsidR="009D14F9">
          <w:rPr>
            <w:webHidden/>
          </w:rPr>
          <w:fldChar w:fldCharType="begin"/>
        </w:r>
        <w:r w:rsidR="009D14F9">
          <w:rPr>
            <w:webHidden/>
          </w:rPr>
          <w:instrText xml:space="preserve"> PAGEREF _Toc132724982 \h </w:instrText>
        </w:r>
        <w:r w:rsidR="009D14F9">
          <w:rPr>
            <w:webHidden/>
          </w:rPr>
        </w:r>
        <w:r w:rsidR="009D14F9">
          <w:rPr>
            <w:webHidden/>
          </w:rPr>
          <w:fldChar w:fldCharType="separate"/>
        </w:r>
        <w:r w:rsidR="003103FA">
          <w:rPr>
            <w:webHidden/>
          </w:rPr>
          <w:t>41</w:t>
        </w:r>
        <w:r w:rsidR="009D14F9">
          <w:rPr>
            <w:webHidden/>
          </w:rPr>
          <w:fldChar w:fldCharType="end"/>
        </w:r>
      </w:hyperlink>
    </w:p>
    <w:p w14:paraId="7FA0070F"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3" w:history="1">
        <w:r w:rsidR="009D14F9" w:rsidRPr="00DB6306">
          <w:rPr>
            <w:rStyle w:val="affd"/>
            <w:b/>
          </w:rPr>
          <w:t>4.1.2. ПОКУПКА МОЩНОСТИ НА ОПТОВОМ РЫНКЕ</w:t>
        </w:r>
        <w:r w:rsidR="009D14F9">
          <w:rPr>
            <w:webHidden/>
          </w:rPr>
          <w:tab/>
        </w:r>
        <w:r w:rsidR="009D14F9">
          <w:rPr>
            <w:webHidden/>
          </w:rPr>
          <w:fldChar w:fldCharType="begin"/>
        </w:r>
        <w:r w:rsidR="009D14F9">
          <w:rPr>
            <w:webHidden/>
          </w:rPr>
          <w:instrText xml:space="preserve"> PAGEREF _Toc132724983 \h </w:instrText>
        </w:r>
        <w:r w:rsidR="009D14F9">
          <w:rPr>
            <w:webHidden/>
          </w:rPr>
        </w:r>
        <w:r w:rsidR="009D14F9">
          <w:rPr>
            <w:webHidden/>
          </w:rPr>
          <w:fldChar w:fldCharType="separate"/>
        </w:r>
        <w:r w:rsidR="003103FA">
          <w:rPr>
            <w:webHidden/>
          </w:rPr>
          <w:t>46</w:t>
        </w:r>
        <w:r w:rsidR="009D14F9">
          <w:rPr>
            <w:webHidden/>
          </w:rPr>
          <w:fldChar w:fldCharType="end"/>
        </w:r>
      </w:hyperlink>
    </w:p>
    <w:p w14:paraId="393BC8EE"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4" w:history="1">
        <w:r w:rsidR="009D14F9" w:rsidRPr="00DB6306">
          <w:rPr>
            <w:rStyle w:val="affd"/>
            <w:b/>
          </w:rPr>
          <w:t>4.1.3. ПОКУПКА ЭЛЕКТРОЭНЕРГИИ И МОЩНОСТИ НА РОЗНИЧНОМ РЫНКЕ</w:t>
        </w:r>
        <w:r w:rsidR="009D14F9">
          <w:rPr>
            <w:webHidden/>
          </w:rPr>
          <w:tab/>
        </w:r>
        <w:r w:rsidR="009D14F9">
          <w:rPr>
            <w:webHidden/>
          </w:rPr>
          <w:fldChar w:fldCharType="begin"/>
        </w:r>
        <w:r w:rsidR="009D14F9">
          <w:rPr>
            <w:webHidden/>
          </w:rPr>
          <w:instrText xml:space="preserve"> PAGEREF _Toc132724984 \h </w:instrText>
        </w:r>
        <w:r w:rsidR="009D14F9">
          <w:rPr>
            <w:webHidden/>
          </w:rPr>
        </w:r>
        <w:r w:rsidR="009D14F9">
          <w:rPr>
            <w:webHidden/>
          </w:rPr>
          <w:fldChar w:fldCharType="separate"/>
        </w:r>
        <w:r w:rsidR="003103FA">
          <w:rPr>
            <w:webHidden/>
          </w:rPr>
          <w:t>52</w:t>
        </w:r>
        <w:r w:rsidR="009D14F9">
          <w:rPr>
            <w:webHidden/>
          </w:rPr>
          <w:fldChar w:fldCharType="end"/>
        </w:r>
      </w:hyperlink>
    </w:p>
    <w:p w14:paraId="45981D5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5" w:history="1">
        <w:r w:rsidR="009D14F9" w:rsidRPr="00DB6306">
          <w:rPr>
            <w:rStyle w:val="affd"/>
            <w:b/>
          </w:rPr>
          <w:t>4.2. ПЕРЕДАЧА ЭЛЕКТРОЭНЕРГИИ И МОЩНОСТИ</w:t>
        </w:r>
        <w:r w:rsidR="009D14F9">
          <w:rPr>
            <w:webHidden/>
          </w:rPr>
          <w:tab/>
        </w:r>
        <w:r w:rsidR="009D14F9">
          <w:rPr>
            <w:webHidden/>
          </w:rPr>
          <w:fldChar w:fldCharType="begin"/>
        </w:r>
        <w:r w:rsidR="009D14F9">
          <w:rPr>
            <w:webHidden/>
          </w:rPr>
          <w:instrText xml:space="preserve"> PAGEREF _Toc132724985 \h </w:instrText>
        </w:r>
        <w:r w:rsidR="009D14F9">
          <w:rPr>
            <w:webHidden/>
          </w:rPr>
        </w:r>
        <w:r w:rsidR="009D14F9">
          <w:rPr>
            <w:webHidden/>
          </w:rPr>
          <w:fldChar w:fldCharType="separate"/>
        </w:r>
        <w:r w:rsidR="003103FA">
          <w:rPr>
            <w:webHidden/>
          </w:rPr>
          <w:t>53</w:t>
        </w:r>
        <w:r w:rsidR="009D14F9">
          <w:rPr>
            <w:webHidden/>
          </w:rPr>
          <w:fldChar w:fldCharType="end"/>
        </w:r>
      </w:hyperlink>
    </w:p>
    <w:p w14:paraId="77A9718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6" w:history="1">
        <w:r w:rsidR="009D14F9" w:rsidRPr="00DB6306">
          <w:rPr>
            <w:rStyle w:val="affd"/>
            <w:b/>
          </w:rPr>
          <w:t>4.3. РЕАЛИЗАЦИЯ ЭЛЕКТРИЧЕСКОЙ ЭНЕРГИИ И МОЩНОСТИ. ОБЪЕМ И СТРУКТУРА ПОЛЕЗНОГО ОТПУСКА</w:t>
        </w:r>
        <w:r w:rsidR="009D14F9">
          <w:rPr>
            <w:webHidden/>
          </w:rPr>
          <w:tab/>
        </w:r>
        <w:r w:rsidR="009D14F9">
          <w:rPr>
            <w:webHidden/>
          </w:rPr>
          <w:fldChar w:fldCharType="begin"/>
        </w:r>
        <w:r w:rsidR="009D14F9">
          <w:rPr>
            <w:webHidden/>
          </w:rPr>
          <w:instrText xml:space="preserve"> PAGEREF _Toc132724986 \h </w:instrText>
        </w:r>
        <w:r w:rsidR="009D14F9">
          <w:rPr>
            <w:webHidden/>
          </w:rPr>
        </w:r>
        <w:r w:rsidR="009D14F9">
          <w:rPr>
            <w:webHidden/>
          </w:rPr>
          <w:fldChar w:fldCharType="separate"/>
        </w:r>
        <w:r w:rsidR="003103FA">
          <w:rPr>
            <w:webHidden/>
          </w:rPr>
          <w:t>55</w:t>
        </w:r>
        <w:r w:rsidR="009D14F9">
          <w:rPr>
            <w:webHidden/>
          </w:rPr>
          <w:fldChar w:fldCharType="end"/>
        </w:r>
      </w:hyperlink>
    </w:p>
    <w:p w14:paraId="3A747433"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7" w:history="1">
        <w:r w:rsidR="009D14F9" w:rsidRPr="00DB6306">
          <w:rPr>
            <w:rStyle w:val="affd"/>
            <w:b/>
          </w:rPr>
          <w:t>4.3.1. РАСЧЕТНО-ДОГОВОРНАЯ РАБОТА С ПОКУПАТЕЛЯМИ ЭЛЕКТРИЧЕСКОЙ ЭНЕРГИИ</w:t>
        </w:r>
        <w:r w:rsidR="009D14F9">
          <w:rPr>
            <w:webHidden/>
          </w:rPr>
          <w:tab/>
        </w:r>
        <w:r w:rsidR="009D14F9">
          <w:rPr>
            <w:webHidden/>
          </w:rPr>
          <w:fldChar w:fldCharType="begin"/>
        </w:r>
        <w:r w:rsidR="009D14F9">
          <w:rPr>
            <w:webHidden/>
          </w:rPr>
          <w:instrText xml:space="preserve"> PAGEREF _Toc132724987 \h </w:instrText>
        </w:r>
        <w:r w:rsidR="009D14F9">
          <w:rPr>
            <w:webHidden/>
          </w:rPr>
        </w:r>
        <w:r w:rsidR="009D14F9">
          <w:rPr>
            <w:webHidden/>
          </w:rPr>
          <w:fldChar w:fldCharType="separate"/>
        </w:r>
        <w:r w:rsidR="003103FA">
          <w:rPr>
            <w:webHidden/>
          </w:rPr>
          <w:t>64</w:t>
        </w:r>
        <w:r w:rsidR="009D14F9">
          <w:rPr>
            <w:webHidden/>
          </w:rPr>
          <w:fldChar w:fldCharType="end"/>
        </w:r>
      </w:hyperlink>
    </w:p>
    <w:p w14:paraId="209A98A1"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8" w:history="1">
        <w:r w:rsidR="009D14F9" w:rsidRPr="00DB6306">
          <w:rPr>
            <w:rStyle w:val="affd"/>
            <w:b/>
          </w:rPr>
          <w:t>4.3.2. КОНТРОЛЬ КАЧЕСТВА СБЫТОВЫХ ПРОЦЕССОВ</w:t>
        </w:r>
        <w:r w:rsidR="009D14F9">
          <w:rPr>
            <w:webHidden/>
          </w:rPr>
          <w:tab/>
        </w:r>
        <w:r w:rsidR="009D14F9">
          <w:rPr>
            <w:webHidden/>
          </w:rPr>
          <w:fldChar w:fldCharType="begin"/>
        </w:r>
        <w:r w:rsidR="009D14F9">
          <w:rPr>
            <w:webHidden/>
          </w:rPr>
          <w:instrText xml:space="preserve"> PAGEREF _Toc132724988 \h </w:instrText>
        </w:r>
        <w:r w:rsidR="009D14F9">
          <w:rPr>
            <w:webHidden/>
          </w:rPr>
        </w:r>
        <w:r w:rsidR="009D14F9">
          <w:rPr>
            <w:webHidden/>
          </w:rPr>
          <w:fldChar w:fldCharType="separate"/>
        </w:r>
        <w:r w:rsidR="003103FA">
          <w:rPr>
            <w:webHidden/>
          </w:rPr>
          <w:t>67</w:t>
        </w:r>
        <w:r w:rsidR="009D14F9">
          <w:rPr>
            <w:webHidden/>
          </w:rPr>
          <w:fldChar w:fldCharType="end"/>
        </w:r>
      </w:hyperlink>
    </w:p>
    <w:p w14:paraId="65DE12A1"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89" w:history="1">
        <w:r w:rsidR="009D14F9" w:rsidRPr="00DB6306">
          <w:rPr>
            <w:rStyle w:val="affd"/>
            <w:b/>
          </w:rPr>
          <w:t>4.3.3. ИНСПЕКТОРСКОЕ СОПРОВОЖДЕНИЕ</w:t>
        </w:r>
        <w:r w:rsidR="009D14F9">
          <w:rPr>
            <w:webHidden/>
          </w:rPr>
          <w:tab/>
        </w:r>
        <w:r w:rsidR="009D14F9">
          <w:rPr>
            <w:webHidden/>
          </w:rPr>
          <w:fldChar w:fldCharType="begin"/>
        </w:r>
        <w:r w:rsidR="009D14F9">
          <w:rPr>
            <w:webHidden/>
          </w:rPr>
          <w:instrText xml:space="preserve"> PAGEREF _Toc132724989 \h </w:instrText>
        </w:r>
        <w:r w:rsidR="009D14F9">
          <w:rPr>
            <w:webHidden/>
          </w:rPr>
        </w:r>
        <w:r w:rsidR="009D14F9">
          <w:rPr>
            <w:webHidden/>
          </w:rPr>
          <w:fldChar w:fldCharType="separate"/>
        </w:r>
        <w:r w:rsidR="003103FA">
          <w:rPr>
            <w:webHidden/>
          </w:rPr>
          <w:t>69</w:t>
        </w:r>
        <w:r w:rsidR="009D14F9">
          <w:rPr>
            <w:webHidden/>
          </w:rPr>
          <w:fldChar w:fldCharType="end"/>
        </w:r>
      </w:hyperlink>
    </w:p>
    <w:p w14:paraId="137DA8E5"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0" w:history="1">
        <w:r w:rsidR="009D14F9" w:rsidRPr="00DB6306">
          <w:rPr>
            <w:rStyle w:val="affd"/>
            <w:b/>
          </w:rPr>
          <w:t>4.4. УПРАВЛЕНИЕ ДЕБИТОРСКОЙ ЗАДОЛЖЕННОСТЬЮ</w:t>
        </w:r>
        <w:r w:rsidR="009D14F9">
          <w:rPr>
            <w:webHidden/>
          </w:rPr>
          <w:tab/>
        </w:r>
        <w:r w:rsidR="009D14F9">
          <w:rPr>
            <w:webHidden/>
          </w:rPr>
          <w:fldChar w:fldCharType="begin"/>
        </w:r>
        <w:r w:rsidR="009D14F9">
          <w:rPr>
            <w:webHidden/>
          </w:rPr>
          <w:instrText xml:space="preserve"> PAGEREF _Toc132724990 \h </w:instrText>
        </w:r>
        <w:r w:rsidR="009D14F9">
          <w:rPr>
            <w:webHidden/>
          </w:rPr>
        </w:r>
        <w:r w:rsidR="009D14F9">
          <w:rPr>
            <w:webHidden/>
          </w:rPr>
          <w:fldChar w:fldCharType="separate"/>
        </w:r>
        <w:r w:rsidR="003103FA">
          <w:rPr>
            <w:webHidden/>
          </w:rPr>
          <w:t>74</w:t>
        </w:r>
        <w:r w:rsidR="009D14F9">
          <w:rPr>
            <w:webHidden/>
          </w:rPr>
          <w:fldChar w:fldCharType="end"/>
        </w:r>
      </w:hyperlink>
    </w:p>
    <w:p w14:paraId="56C51D13"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1" w:history="1">
        <w:r w:rsidR="009D14F9" w:rsidRPr="00DB6306">
          <w:rPr>
            <w:rStyle w:val="affd"/>
            <w:b/>
          </w:rPr>
          <w:t>4.4.1. Порядок работы с просроченной дебиторской задолженностью</w:t>
        </w:r>
        <w:r w:rsidR="009D14F9">
          <w:rPr>
            <w:webHidden/>
          </w:rPr>
          <w:tab/>
        </w:r>
        <w:r w:rsidR="009D14F9">
          <w:rPr>
            <w:webHidden/>
          </w:rPr>
          <w:fldChar w:fldCharType="begin"/>
        </w:r>
        <w:r w:rsidR="009D14F9">
          <w:rPr>
            <w:webHidden/>
          </w:rPr>
          <w:instrText xml:space="preserve"> PAGEREF _Toc132724991 \h </w:instrText>
        </w:r>
        <w:r w:rsidR="009D14F9">
          <w:rPr>
            <w:webHidden/>
          </w:rPr>
        </w:r>
        <w:r w:rsidR="009D14F9">
          <w:rPr>
            <w:webHidden/>
          </w:rPr>
          <w:fldChar w:fldCharType="separate"/>
        </w:r>
        <w:r w:rsidR="003103FA">
          <w:rPr>
            <w:webHidden/>
          </w:rPr>
          <w:t>74</w:t>
        </w:r>
        <w:r w:rsidR="009D14F9">
          <w:rPr>
            <w:webHidden/>
          </w:rPr>
          <w:fldChar w:fldCharType="end"/>
        </w:r>
      </w:hyperlink>
    </w:p>
    <w:p w14:paraId="62F9517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2" w:history="1">
        <w:r w:rsidR="009D14F9" w:rsidRPr="00DB6306">
          <w:rPr>
            <w:rStyle w:val="affd"/>
            <w:b/>
          </w:rPr>
          <w:t>4.4.2. Контроль работы с просроченной дебиторской задолженносью</w:t>
        </w:r>
        <w:r w:rsidR="009D14F9">
          <w:rPr>
            <w:webHidden/>
          </w:rPr>
          <w:tab/>
        </w:r>
        <w:r w:rsidR="009D14F9">
          <w:rPr>
            <w:webHidden/>
          </w:rPr>
          <w:fldChar w:fldCharType="begin"/>
        </w:r>
        <w:r w:rsidR="009D14F9">
          <w:rPr>
            <w:webHidden/>
          </w:rPr>
          <w:instrText xml:space="preserve"> PAGEREF _Toc132724992 \h </w:instrText>
        </w:r>
        <w:r w:rsidR="009D14F9">
          <w:rPr>
            <w:webHidden/>
          </w:rPr>
        </w:r>
        <w:r w:rsidR="009D14F9">
          <w:rPr>
            <w:webHidden/>
          </w:rPr>
          <w:fldChar w:fldCharType="separate"/>
        </w:r>
        <w:r w:rsidR="003103FA">
          <w:rPr>
            <w:webHidden/>
          </w:rPr>
          <w:t>77</w:t>
        </w:r>
        <w:r w:rsidR="009D14F9">
          <w:rPr>
            <w:webHidden/>
          </w:rPr>
          <w:fldChar w:fldCharType="end"/>
        </w:r>
      </w:hyperlink>
    </w:p>
    <w:p w14:paraId="11B7543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3" w:history="1">
        <w:r w:rsidR="009D14F9" w:rsidRPr="00DB6306">
          <w:rPr>
            <w:rStyle w:val="affd"/>
            <w:b/>
          </w:rPr>
          <w:t>4.4.3. Итоги работы с просроченной дебиторской задолженносью за электроэнергию</w:t>
        </w:r>
        <w:r w:rsidR="009D14F9">
          <w:rPr>
            <w:webHidden/>
          </w:rPr>
          <w:tab/>
        </w:r>
        <w:r w:rsidR="009D14F9">
          <w:rPr>
            <w:webHidden/>
          </w:rPr>
          <w:fldChar w:fldCharType="begin"/>
        </w:r>
        <w:r w:rsidR="009D14F9">
          <w:rPr>
            <w:webHidden/>
          </w:rPr>
          <w:instrText xml:space="preserve"> PAGEREF _Toc132724993 \h </w:instrText>
        </w:r>
        <w:r w:rsidR="009D14F9">
          <w:rPr>
            <w:webHidden/>
          </w:rPr>
        </w:r>
        <w:r w:rsidR="009D14F9">
          <w:rPr>
            <w:webHidden/>
          </w:rPr>
          <w:fldChar w:fldCharType="separate"/>
        </w:r>
        <w:r w:rsidR="003103FA">
          <w:rPr>
            <w:webHidden/>
          </w:rPr>
          <w:t>78</w:t>
        </w:r>
        <w:r w:rsidR="009D14F9">
          <w:rPr>
            <w:webHidden/>
          </w:rPr>
          <w:fldChar w:fldCharType="end"/>
        </w:r>
      </w:hyperlink>
    </w:p>
    <w:p w14:paraId="4125AF59"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4" w:history="1">
        <w:r w:rsidR="009D14F9" w:rsidRPr="00DB6306">
          <w:rPr>
            <w:rStyle w:val="affd"/>
            <w:b/>
          </w:rPr>
          <w:t>4.5. КЛИЕНТООРИЕНТИРОВАННОСТЬ</w:t>
        </w:r>
        <w:r w:rsidR="009D14F9">
          <w:rPr>
            <w:webHidden/>
          </w:rPr>
          <w:tab/>
        </w:r>
        <w:r w:rsidR="009D14F9">
          <w:rPr>
            <w:webHidden/>
          </w:rPr>
          <w:fldChar w:fldCharType="begin"/>
        </w:r>
        <w:r w:rsidR="009D14F9">
          <w:rPr>
            <w:webHidden/>
          </w:rPr>
          <w:instrText xml:space="preserve"> PAGEREF _Toc132724994 \h </w:instrText>
        </w:r>
        <w:r w:rsidR="009D14F9">
          <w:rPr>
            <w:webHidden/>
          </w:rPr>
        </w:r>
        <w:r w:rsidR="009D14F9">
          <w:rPr>
            <w:webHidden/>
          </w:rPr>
          <w:fldChar w:fldCharType="separate"/>
        </w:r>
        <w:r w:rsidR="003103FA">
          <w:rPr>
            <w:webHidden/>
          </w:rPr>
          <w:t>81</w:t>
        </w:r>
        <w:r w:rsidR="009D14F9">
          <w:rPr>
            <w:webHidden/>
          </w:rPr>
          <w:fldChar w:fldCharType="end"/>
        </w:r>
      </w:hyperlink>
    </w:p>
    <w:p w14:paraId="5DC4B11D"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5" w:history="1">
        <w:r w:rsidR="009D14F9" w:rsidRPr="00DB6306">
          <w:rPr>
            <w:rStyle w:val="affd"/>
            <w:b/>
          </w:rPr>
          <w:t>4.5.1. ОБЕСПЕЧЕНИЕ СТАНДАРТОВ КАЧЕСТВА ОБСЛУЖИВАНИЯ</w:t>
        </w:r>
        <w:r w:rsidR="009D14F9">
          <w:rPr>
            <w:webHidden/>
          </w:rPr>
          <w:tab/>
        </w:r>
        <w:r w:rsidR="009D14F9">
          <w:rPr>
            <w:webHidden/>
          </w:rPr>
          <w:fldChar w:fldCharType="begin"/>
        </w:r>
        <w:r w:rsidR="009D14F9">
          <w:rPr>
            <w:webHidden/>
          </w:rPr>
          <w:instrText xml:space="preserve"> PAGEREF _Toc132724995 \h </w:instrText>
        </w:r>
        <w:r w:rsidR="009D14F9">
          <w:rPr>
            <w:webHidden/>
          </w:rPr>
        </w:r>
        <w:r w:rsidR="009D14F9">
          <w:rPr>
            <w:webHidden/>
          </w:rPr>
          <w:fldChar w:fldCharType="separate"/>
        </w:r>
        <w:r w:rsidR="003103FA">
          <w:rPr>
            <w:webHidden/>
          </w:rPr>
          <w:t>82</w:t>
        </w:r>
        <w:r w:rsidR="009D14F9">
          <w:rPr>
            <w:webHidden/>
          </w:rPr>
          <w:fldChar w:fldCharType="end"/>
        </w:r>
      </w:hyperlink>
    </w:p>
    <w:p w14:paraId="5DCB7FD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6" w:history="1">
        <w:r w:rsidR="009D14F9" w:rsidRPr="00DB6306">
          <w:rPr>
            <w:rStyle w:val="affd"/>
            <w:b/>
          </w:rPr>
          <w:t>4.5.2. ДОПОЛНИТЕЛЬНЫЕ ПЛАТНЫЕ СЕРВИСЫ</w:t>
        </w:r>
        <w:r w:rsidR="009D14F9">
          <w:rPr>
            <w:webHidden/>
          </w:rPr>
          <w:tab/>
        </w:r>
        <w:r w:rsidR="009D14F9">
          <w:rPr>
            <w:webHidden/>
          </w:rPr>
          <w:fldChar w:fldCharType="begin"/>
        </w:r>
        <w:r w:rsidR="009D14F9">
          <w:rPr>
            <w:webHidden/>
          </w:rPr>
          <w:instrText xml:space="preserve"> PAGEREF _Toc132724996 \h </w:instrText>
        </w:r>
        <w:r w:rsidR="009D14F9">
          <w:rPr>
            <w:webHidden/>
          </w:rPr>
        </w:r>
        <w:r w:rsidR="009D14F9">
          <w:rPr>
            <w:webHidden/>
          </w:rPr>
          <w:fldChar w:fldCharType="separate"/>
        </w:r>
        <w:r w:rsidR="003103FA">
          <w:rPr>
            <w:webHidden/>
          </w:rPr>
          <w:t>84</w:t>
        </w:r>
        <w:r w:rsidR="009D14F9">
          <w:rPr>
            <w:webHidden/>
          </w:rPr>
          <w:fldChar w:fldCharType="end"/>
        </w:r>
      </w:hyperlink>
    </w:p>
    <w:p w14:paraId="62F396C5"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7" w:history="1">
        <w:r w:rsidR="009D14F9" w:rsidRPr="00DB6306">
          <w:rPr>
            <w:rStyle w:val="affd"/>
            <w:b/>
          </w:rPr>
          <w:t>4.5.3. РАЗВИТИЕ  ИНТЕЛЛЕКТУАЛЬНЫХ СИСТЕМ УЧЕТА</w:t>
        </w:r>
        <w:r w:rsidR="009D14F9">
          <w:rPr>
            <w:webHidden/>
          </w:rPr>
          <w:tab/>
        </w:r>
        <w:r w:rsidR="009D14F9">
          <w:rPr>
            <w:webHidden/>
          </w:rPr>
          <w:fldChar w:fldCharType="begin"/>
        </w:r>
        <w:r w:rsidR="009D14F9">
          <w:rPr>
            <w:webHidden/>
          </w:rPr>
          <w:instrText xml:space="preserve"> PAGEREF _Toc132724997 \h </w:instrText>
        </w:r>
        <w:r w:rsidR="009D14F9">
          <w:rPr>
            <w:webHidden/>
          </w:rPr>
        </w:r>
        <w:r w:rsidR="009D14F9">
          <w:rPr>
            <w:webHidden/>
          </w:rPr>
          <w:fldChar w:fldCharType="separate"/>
        </w:r>
        <w:r w:rsidR="003103FA">
          <w:rPr>
            <w:webHidden/>
          </w:rPr>
          <w:t>85</w:t>
        </w:r>
        <w:r w:rsidR="009D14F9">
          <w:rPr>
            <w:webHidden/>
          </w:rPr>
          <w:fldChar w:fldCharType="end"/>
        </w:r>
      </w:hyperlink>
    </w:p>
    <w:p w14:paraId="35EBEA9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4998" w:history="1">
        <w:r w:rsidR="009D14F9" w:rsidRPr="00DB6306">
          <w:rPr>
            <w:rStyle w:val="affd"/>
            <w:b/>
          </w:rPr>
          <w:t>4.6. ОБЪЕМ ИСПОЛЬЗОВАНИЯ ЭНЕРГОРЕСУРСОВ</w:t>
        </w:r>
        <w:r w:rsidR="009D14F9">
          <w:rPr>
            <w:webHidden/>
          </w:rPr>
          <w:tab/>
        </w:r>
        <w:r w:rsidR="009D14F9">
          <w:rPr>
            <w:webHidden/>
          </w:rPr>
          <w:fldChar w:fldCharType="begin"/>
        </w:r>
        <w:r w:rsidR="009D14F9">
          <w:rPr>
            <w:webHidden/>
          </w:rPr>
          <w:instrText xml:space="preserve"> PAGEREF _Toc132724998 \h </w:instrText>
        </w:r>
        <w:r w:rsidR="009D14F9">
          <w:rPr>
            <w:webHidden/>
          </w:rPr>
        </w:r>
        <w:r w:rsidR="009D14F9">
          <w:rPr>
            <w:webHidden/>
          </w:rPr>
          <w:fldChar w:fldCharType="separate"/>
        </w:r>
        <w:r w:rsidR="003103FA">
          <w:rPr>
            <w:webHidden/>
          </w:rPr>
          <w:t>87</w:t>
        </w:r>
        <w:r w:rsidR="009D14F9">
          <w:rPr>
            <w:webHidden/>
          </w:rPr>
          <w:fldChar w:fldCharType="end"/>
        </w:r>
      </w:hyperlink>
    </w:p>
    <w:p w14:paraId="369399B1"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4999" w:history="1">
        <w:r w:rsidR="009D14F9" w:rsidRPr="00DB6306">
          <w:rPr>
            <w:rStyle w:val="affd"/>
            <w:rFonts w:ascii="Tahoma" w:hAnsi="Tahoma" w:cs="Tahoma"/>
            <w:b/>
            <w:bCs/>
            <w:noProof/>
            <w:lang w:val="ru-RU" w:eastAsia="ru-RU"/>
          </w:rPr>
          <w:t>РАЗДЕЛ 5. ФИНАНСОВО-ЭКОНОМИЧЕСКИЕ ПОКАЗАТЕЛИ. РЕЗУЛЬТАТЫ ДЕЯТЕЛЬНОСТИ КОМПАНИИ</w:t>
        </w:r>
        <w:r w:rsidR="009D14F9">
          <w:rPr>
            <w:noProof/>
            <w:webHidden/>
          </w:rPr>
          <w:tab/>
        </w:r>
        <w:r w:rsidR="009D14F9" w:rsidRPr="00B042A1">
          <w:rPr>
            <w:rFonts w:ascii="Tahoma" w:hAnsi="Tahoma" w:cs="Tahoma"/>
            <w:bCs/>
            <w:iCs/>
            <w:caps/>
            <w:noProof/>
            <w:webHidden/>
            <w:lang w:val="ru-RU"/>
          </w:rPr>
          <w:fldChar w:fldCharType="begin"/>
        </w:r>
        <w:r w:rsidR="009D14F9" w:rsidRPr="00B042A1">
          <w:rPr>
            <w:rFonts w:ascii="Tahoma" w:hAnsi="Tahoma" w:cs="Tahoma"/>
            <w:bCs/>
            <w:iCs/>
            <w:caps/>
            <w:noProof/>
            <w:webHidden/>
            <w:lang w:val="ru-RU"/>
          </w:rPr>
          <w:instrText xml:space="preserve"> PAGEREF _Toc132724999 \h </w:instrText>
        </w:r>
        <w:r w:rsidR="009D14F9" w:rsidRPr="00B042A1">
          <w:rPr>
            <w:rFonts w:ascii="Tahoma" w:hAnsi="Tahoma" w:cs="Tahoma"/>
            <w:bCs/>
            <w:iCs/>
            <w:caps/>
            <w:noProof/>
            <w:webHidden/>
            <w:lang w:val="ru-RU"/>
          </w:rPr>
        </w:r>
        <w:r w:rsidR="009D14F9" w:rsidRPr="00B042A1">
          <w:rPr>
            <w:rFonts w:ascii="Tahoma" w:hAnsi="Tahoma" w:cs="Tahoma"/>
            <w:bCs/>
            <w:iCs/>
            <w:caps/>
            <w:noProof/>
            <w:webHidden/>
            <w:lang w:val="ru-RU"/>
          </w:rPr>
          <w:fldChar w:fldCharType="separate"/>
        </w:r>
        <w:r w:rsidR="003103FA">
          <w:rPr>
            <w:rFonts w:ascii="Tahoma" w:hAnsi="Tahoma" w:cs="Tahoma"/>
            <w:bCs/>
            <w:iCs/>
            <w:caps/>
            <w:noProof/>
            <w:webHidden/>
            <w:lang w:val="ru-RU"/>
          </w:rPr>
          <w:t>89</w:t>
        </w:r>
        <w:r w:rsidR="009D14F9" w:rsidRPr="00B042A1">
          <w:rPr>
            <w:rFonts w:ascii="Tahoma" w:hAnsi="Tahoma" w:cs="Tahoma"/>
            <w:bCs/>
            <w:iCs/>
            <w:caps/>
            <w:noProof/>
            <w:webHidden/>
            <w:lang w:val="ru-RU"/>
          </w:rPr>
          <w:fldChar w:fldCharType="end"/>
        </w:r>
      </w:hyperlink>
    </w:p>
    <w:p w14:paraId="577BF849"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0" w:history="1">
        <w:r w:rsidR="009D14F9" w:rsidRPr="00DB6306">
          <w:rPr>
            <w:rStyle w:val="affd"/>
            <w:b/>
          </w:rPr>
          <w:t>5.1. ТАРИФЫ И СБЫТОВАЯ НАДБАВКА</w:t>
        </w:r>
        <w:r w:rsidR="009D14F9">
          <w:rPr>
            <w:webHidden/>
          </w:rPr>
          <w:tab/>
        </w:r>
        <w:r w:rsidR="009D14F9">
          <w:rPr>
            <w:webHidden/>
          </w:rPr>
          <w:fldChar w:fldCharType="begin"/>
        </w:r>
        <w:r w:rsidR="009D14F9">
          <w:rPr>
            <w:webHidden/>
          </w:rPr>
          <w:instrText xml:space="preserve"> PAGEREF _Toc132725000 \h </w:instrText>
        </w:r>
        <w:r w:rsidR="009D14F9">
          <w:rPr>
            <w:webHidden/>
          </w:rPr>
        </w:r>
        <w:r w:rsidR="009D14F9">
          <w:rPr>
            <w:webHidden/>
          </w:rPr>
          <w:fldChar w:fldCharType="separate"/>
        </w:r>
        <w:r w:rsidR="003103FA">
          <w:rPr>
            <w:webHidden/>
          </w:rPr>
          <w:t>89</w:t>
        </w:r>
        <w:r w:rsidR="009D14F9">
          <w:rPr>
            <w:webHidden/>
          </w:rPr>
          <w:fldChar w:fldCharType="end"/>
        </w:r>
      </w:hyperlink>
    </w:p>
    <w:p w14:paraId="49F0F251"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1" w:history="1">
        <w:r w:rsidR="009D14F9" w:rsidRPr="00DB6306">
          <w:rPr>
            <w:rStyle w:val="affd"/>
            <w:b/>
          </w:rPr>
          <w:t>5.2. ФИНАНСОВО-ЭКОНОМИЧЕСКИЕ ПОКАЗАТЕЛИ</w:t>
        </w:r>
        <w:r w:rsidR="009D14F9">
          <w:rPr>
            <w:webHidden/>
          </w:rPr>
          <w:tab/>
        </w:r>
        <w:r w:rsidR="009D14F9">
          <w:rPr>
            <w:webHidden/>
          </w:rPr>
          <w:fldChar w:fldCharType="begin"/>
        </w:r>
        <w:r w:rsidR="009D14F9">
          <w:rPr>
            <w:webHidden/>
          </w:rPr>
          <w:instrText xml:space="preserve"> PAGEREF _Toc132725001 \h </w:instrText>
        </w:r>
        <w:r w:rsidR="009D14F9">
          <w:rPr>
            <w:webHidden/>
          </w:rPr>
        </w:r>
        <w:r w:rsidR="009D14F9">
          <w:rPr>
            <w:webHidden/>
          </w:rPr>
          <w:fldChar w:fldCharType="separate"/>
        </w:r>
        <w:r w:rsidR="003103FA">
          <w:rPr>
            <w:webHidden/>
          </w:rPr>
          <w:t>97</w:t>
        </w:r>
        <w:r w:rsidR="009D14F9">
          <w:rPr>
            <w:webHidden/>
          </w:rPr>
          <w:fldChar w:fldCharType="end"/>
        </w:r>
      </w:hyperlink>
    </w:p>
    <w:p w14:paraId="3B8CF98C" w14:textId="50E53309"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2" w:history="1">
        <w:r w:rsidR="009D14F9" w:rsidRPr="00DB6306">
          <w:rPr>
            <w:rStyle w:val="affd"/>
            <w:b/>
          </w:rPr>
          <w:t>5.3. ПОКазатели по инвестиционной деятельности</w:t>
        </w:r>
        <w:r w:rsidR="009D14F9">
          <w:rPr>
            <w:webHidden/>
          </w:rPr>
          <w:tab/>
        </w:r>
      </w:hyperlink>
      <w:r w:rsidR="00D659E3">
        <w:t>103</w:t>
      </w:r>
    </w:p>
    <w:p w14:paraId="2A4E4DD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3" w:history="1">
        <w:r w:rsidR="009D14F9" w:rsidRPr="00DB6306">
          <w:rPr>
            <w:rStyle w:val="affd"/>
            <w:b/>
          </w:rPr>
          <w:t>5.4. СОВОКУПНЫЕ И ЧИСТЫЕ АКТИВЫ</w:t>
        </w:r>
        <w:r w:rsidR="009D14F9">
          <w:rPr>
            <w:webHidden/>
          </w:rPr>
          <w:tab/>
        </w:r>
        <w:r w:rsidR="009D14F9">
          <w:rPr>
            <w:webHidden/>
          </w:rPr>
          <w:fldChar w:fldCharType="begin"/>
        </w:r>
        <w:r w:rsidR="009D14F9">
          <w:rPr>
            <w:webHidden/>
          </w:rPr>
          <w:instrText xml:space="preserve"> PAGEREF _Toc132725003 \h </w:instrText>
        </w:r>
        <w:r w:rsidR="009D14F9">
          <w:rPr>
            <w:webHidden/>
          </w:rPr>
        </w:r>
        <w:r w:rsidR="009D14F9">
          <w:rPr>
            <w:webHidden/>
          </w:rPr>
          <w:fldChar w:fldCharType="separate"/>
        </w:r>
        <w:r w:rsidR="003103FA">
          <w:rPr>
            <w:webHidden/>
          </w:rPr>
          <w:t>106</w:t>
        </w:r>
        <w:r w:rsidR="009D14F9">
          <w:rPr>
            <w:webHidden/>
          </w:rPr>
          <w:fldChar w:fldCharType="end"/>
        </w:r>
      </w:hyperlink>
    </w:p>
    <w:p w14:paraId="190C4297"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4" w:history="1">
        <w:r w:rsidR="009D14F9" w:rsidRPr="00DB6306">
          <w:rPr>
            <w:rStyle w:val="affd"/>
            <w:b/>
          </w:rPr>
          <w:t>5.5. ПРОГНОЗ ЭКОНОМИЧЕСКИХ РЕЗУЛЬТАТОВ НА 2023 ГОД</w:t>
        </w:r>
        <w:r w:rsidR="009D14F9">
          <w:rPr>
            <w:webHidden/>
          </w:rPr>
          <w:tab/>
        </w:r>
        <w:r w:rsidR="009D14F9">
          <w:rPr>
            <w:webHidden/>
          </w:rPr>
          <w:fldChar w:fldCharType="begin"/>
        </w:r>
        <w:r w:rsidR="009D14F9">
          <w:rPr>
            <w:webHidden/>
          </w:rPr>
          <w:instrText xml:space="preserve"> PAGEREF _Toc132725004 \h </w:instrText>
        </w:r>
        <w:r w:rsidR="009D14F9">
          <w:rPr>
            <w:webHidden/>
          </w:rPr>
        </w:r>
        <w:r w:rsidR="009D14F9">
          <w:rPr>
            <w:webHidden/>
          </w:rPr>
          <w:fldChar w:fldCharType="separate"/>
        </w:r>
        <w:r w:rsidR="003103FA">
          <w:rPr>
            <w:webHidden/>
          </w:rPr>
          <w:t>108</w:t>
        </w:r>
        <w:r w:rsidR="009D14F9">
          <w:rPr>
            <w:webHidden/>
          </w:rPr>
          <w:fldChar w:fldCharType="end"/>
        </w:r>
      </w:hyperlink>
    </w:p>
    <w:p w14:paraId="0663516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5" w:history="1">
        <w:r w:rsidR="009D14F9" w:rsidRPr="00DB6306">
          <w:rPr>
            <w:rStyle w:val="affd"/>
            <w:b/>
          </w:rPr>
          <w:t>5.6. ДИНАМИКА ДЕБИТОРСКОЙ И КРЕДИТОРСКОЙ ЗАДОЛЖЕННОСТИ</w:t>
        </w:r>
        <w:r w:rsidR="009D14F9">
          <w:rPr>
            <w:webHidden/>
          </w:rPr>
          <w:tab/>
        </w:r>
        <w:r w:rsidR="009D14F9">
          <w:rPr>
            <w:webHidden/>
          </w:rPr>
          <w:fldChar w:fldCharType="begin"/>
        </w:r>
        <w:r w:rsidR="009D14F9">
          <w:rPr>
            <w:webHidden/>
          </w:rPr>
          <w:instrText xml:space="preserve"> PAGEREF _Toc132725005 \h </w:instrText>
        </w:r>
        <w:r w:rsidR="009D14F9">
          <w:rPr>
            <w:webHidden/>
          </w:rPr>
        </w:r>
        <w:r w:rsidR="009D14F9">
          <w:rPr>
            <w:webHidden/>
          </w:rPr>
          <w:fldChar w:fldCharType="separate"/>
        </w:r>
        <w:r w:rsidR="003103FA">
          <w:rPr>
            <w:webHidden/>
          </w:rPr>
          <w:t>109</w:t>
        </w:r>
        <w:r w:rsidR="009D14F9">
          <w:rPr>
            <w:webHidden/>
          </w:rPr>
          <w:fldChar w:fldCharType="end"/>
        </w:r>
      </w:hyperlink>
    </w:p>
    <w:p w14:paraId="2B36BF4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6" w:history="1">
        <w:r w:rsidR="009D14F9" w:rsidRPr="00DB6306">
          <w:rPr>
            <w:rStyle w:val="affd"/>
            <w:b/>
          </w:rPr>
          <w:t>5.7. ОТЧЕТ О ВЫПЛАТЕ ДИВИДЕНДОВ И ПЛАНИРУЕМОЕ РАСПРЕДЕЛЕНИЕ ПРИБЫЛИ</w:t>
        </w:r>
        <w:r w:rsidR="009D14F9">
          <w:rPr>
            <w:webHidden/>
          </w:rPr>
          <w:tab/>
        </w:r>
        <w:r w:rsidR="009D14F9">
          <w:rPr>
            <w:webHidden/>
          </w:rPr>
          <w:fldChar w:fldCharType="begin"/>
        </w:r>
        <w:r w:rsidR="009D14F9">
          <w:rPr>
            <w:webHidden/>
          </w:rPr>
          <w:instrText xml:space="preserve"> PAGEREF _Toc132725006 \h </w:instrText>
        </w:r>
        <w:r w:rsidR="009D14F9">
          <w:rPr>
            <w:webHidden/>
          </w:rPr>
        </w:r>
        <w:r w:rsidR="009D14F9">
          <w:rPr>
            <w:webHidden/>
          </w:rPr>
          <w:fldChar w:fldCharType="separate"/>
        </w:r>
        <w:r w:rsidR="003103FA">
          <w:rPr>
            <w:webHidden/>
          </w:rPr>
          <w:t>111</w:t>
        </w:r>
        <w:r w:rsidR="009D14F9">
          <w:rPr>
            <w:webHidden/>
          </w:rPr>
          <w:fldChar w:fldCharType="end"/>
        </w:r>
      </w:hyperlink>
    </w:p>
    <w:p w14:paraId="6E53C42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07" w:history="1">
        <w:r w:rsidR="009D14F9" w:rsidRPr="00DB6306">
          <w:rPr>
            <w:rStyle w:val="affd"/>
            <w:b/>
          </w:rPr>
          <w:t>5.8. ЗАКУПОЧНАЯ ДЕЯТЕЛЬНОСТЬ</w:t>
        </w:r>
        <w:r w:rsidR="009D14F9">
          <w:rPr>
            <w:webHidden/>
          </w:rPr>
          <w:tab/>
        </w:r>
        <w:r w:rsidR="009D14F9">
          <w:rPr>
            <w:webHidden/>
          </w:rPr>
          <w:fldChar w:fldCharType="begin"/>
        </w:r>
        <w:r w:rsidR="009D14F9">
          <w:rPr>
            <w:webHidden/>
          </w:rPr>
          <w:instrText xml:space="preserve"> PAGEREF _Toc132725007 \h </w:instrText>
        </w:r>
        <w:r w:rsidR="009D14F9">
          <w:rPr>
            <w:webHidden/>
          </w:rPr>
        </w:r>
        <w:r w:rsidR="009D14F9">
          <w:rPr>
            <w:webHidden/>
          </w:rPr>
          <w:fldChar w:fldCharType="separate"/>
        </w:r>
        <w:r w:rsidR="003103FA">
          <w:rPr>
            <w:webHidden/>
          </w:rPr>
          <w:t>112</w:t>
        </w:r>
        <w:r w:rsidR="009D14F9">
          <w:rPr>
            <w:webHidden/>
          </w:rPr>
          <w:fldChar w:fldCharType="end"/>
        </w:r>
      </w:hyperlink>
    </w:p>
    <w:p w14:paraId="48CDF34C"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09" w:history="1">
        <w:r w:rsidR="009D14F9" w:rsidRPr="00DB6306">
          <w:rPr>
            <w:rStyle w:val="affd"/>
            <w:rFonts w:ascii="Tahoma" w:hAnsi="Tahoma" w:cs="Tahoma"/>
            <w:b/>
            <w:bCs/>
            <w:noProof/>
            <w:lang w:val="ru-RU" w:eastAsia="ru-RU"/>
          </w:rPr>
          <w:t>РАЗДЕЛ 6. СТРУКТУРА И ПРИНЦИПЫ КОРПОРАТИВНОГО УПРАВЛЕНИЯ</w:t>
        </w:r>
        <w:r w:rsidR="009D14F9">
          <w:rPr>
            <w:noProof/>
            <w:webHidden/>
          </w:rPr>
          <w:tab/>
        </w:r>
        <w:r w:rsidR="009D14F9">
          <w:rPr>
            <w:noProof/>
            <w:webHidden/>
          </w:rPr>
          <w:fldChar w:fldCharType="begin"/>
        </w:r>
        <w:r w:rsidR="009D14F9">
          <w:rPr>
            <w:noProof/>
            <w:webHidden/>
          </w:rPr>
          <w:instrText xml:space="preserve"> PAGEREF _Toc132725009 \h </w:instrText>
        </w:r>
        <w:r w:rsidR="009D14F9">
          <w:rPr>
            <w:noProof/>
            <w:webHidden/>
          </w:rPr>
        </w:r>
        <w:r w:rsidR="009D14F9">
          <w:rPr>
            <w:noProof/>
            <w:webHidden/>
          </w:rPr>
          <w:fldChar w:fldCharType="separate"/>
        </w:r>
        <w:r w:rsidR="003103FA">
          <w:rPr>
            <w:noProof/>
            <w:webHidden/>
          </w:rPr>
          <w:t>120</w:t>
        </w:r>
        <w:r w:rsidR="009D14F9">
          <w:rPr>
            <w:noProof/>
            <w:webHidden/>
          </w:rPr>
          <w:fldChar w:fldCharType="end"/>
        </w:r>
      </w:hyperlink>
    </w:p>
    <w:p w14:paraId="1FFB7CBC"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0" w:history="1">
        <w:r w:rsidR="009D14F9" w:rsidRPr="00DB6306">
          <w:rPr>
            <w:rStyle w:val="affd"/>
            <w:b/>
          </w:rPr>
          <w:t>6.1. СТРУКТУРА АКЦИОНЕРНОГО КАПИТАЛА</w:t>
        </w:r>
        <w:r w:rsidR="009D14F9">
          <w:rPr>
            <w:webHidden/>
          </w:rPr>
          <w:tab/>
        </w:r>
        <w:r w:rsidR="009D14F9">
          <w:rPr>
            <w:webHidden/>
          </w:rPr>
          <w:fldChar w:fldCharType="begin"/>
        </w:r>
        <w:r w:rsidR="009D14F9">
          <w:rPr>
            <w:webHidden/>
          </w:rPr>
          <w:instrText xml:space="preserve"> PAGEREF _Toc132725010 \h </w:instrText>
        </w:r>
        <w:r w:rsidR="009D14F9">
          <w:rPr>
            <w:webHidden/>
          </w:rPr>
        </w:r>
        <w:r w:rsidR="009D14F9">
          <w:rPr>
            <w:webHidden/>
          </w:rPr>
          <w:fldChar w:fldCharType="separate"/>
        </w:r>
        <w:r w:rsidR="003103FA">
          <w:rPr>
            <w:webHidden/>
          </w:rPr>
          <w:t>120</w:t>
        </w:r>
        <w:r w:rsidR="009D14F9">
          <w:rPr>
            <w:webHidden/>
          </w:rPr>
          <w:fldChar w:fldCharType="end"/>
        </w:r>
      </w:hyperlink>
    </w:p>
    <w:p w14:paraId="0DECEEC6"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1" w:history="1">
        <w:r w:rsidR="009D14F9" w:rsidRPr="00DB6306">
          <w:rPr>
            <w:rStyle w:val="affd"/>
            <w:b/>
          </w:rPr>
          <w:t>6.2. ПРИНЦИПЫ ПОСТРОЕНИЯ СИСТЕМЫ КОРПОРАТИВНОГО УПРАВЛЕНИЯ ОБЩЕСТВА</w:t>
        </w:r>
        <w:r w:rsidR="009D14F9">
          <w:rPr>
            <w:webHidden/>
          </w:rPr>
          <w:tab/>
        </w:r>
        <w:r w:rsidR="009D14F9">
          <w:rPr>
            <w:webHidden/>
          </w:rPr>
          <w:fldChar w:fldCharType="begin"/>
        </w:r>
        <w:r w:rsidR="009D14F9">
          <w:rPr>
            <w:webHidden/>
          </w:rPr>
          <w:instrText xml:space="preserve"> PAGEREF _Toc132725011 \h </w:instrText>
        </w:r>
        <w:r w:rsidR="009D14F9">
          <w:rPr>
            <w:webHidden/>
          </w:rPr>
        </w:r>
        <w:r w:rsidR="009D14F9">
          <w:rPr>
            <w:webHidden/>
          </w:rPr>
          <w:fldChar w:fldCharType="separate"/>
        </w:r>
        <w:r w:rsidR="003103FA">
          <w:rPr>
            <w:webHidden/>
          </w:rPr>
          <w:t>122</w:t>
        </w:r>
        <w:r w:rsidR="009D14F9">
          <w:rPr>
            <w:webHidden/>
          </w:rPr>
          <w:fldChar w:fldCharType="end"/>
        </w:r>
      </w:hyperlink>
    </w:p>
    <w:p w14:paraId="5590D76D"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2" w:history="1">
        <w:r w:rsidR="009D14F9" w:rsidRPr="00DB6306">
          <w:rPr>
            <w:rStyle w:val="affd"/>
            <w:b/>
          </w:rPr>
          <w:t>6.3. ОРГАНЫ УПРАВЛЕНИЯ И КОНТРОЛЯ. СОСТАВ СОВЕТА ДИРЕКТОРОВ</w:t>
        </w:r>
        <w:r w:rsidR="009D14F9">
          <w:rPr>
            <w:webHidden/>
          </w:rPr>
          <w:tab/>
        </w:r>
        <w:r w:rsidR="009D14F9">
          <w:rPr>
            <w:webHidden/>
          </w:rPr>
          <w:fldChar w:fldCharType="begin"/>
        </w:r>
        <w:r w:rsidR="009D14F9">
          <w:rPr>
            <w:webHidden/>
          </w:rPr>
          <w:instrText xml:space="preserve"> PAGEREF _Toc132725012 \h </w:instrText>
        </w:r>
        <w:r w:rsidR="009D14F9">
          <w:rPr>
            <w:webHidden/>
          </w:rPr>
        </w:r>
        <w:r w:rsidR="009D14F9">
          <w:rPr>
            <w:webHidden/>
          </w:rPr>
          <w:fldChar w:fldCharType="separate"/>
        </w:r>
        <w:r w:rsidR="003103FA">
          <w:rPr>
            <w:webHidden/>
          </w:rPr>
          <w:t>123</w:t>
        </w:r>
        <w:r w:rsidR="009D14F9">
          <w:rPr>
            <w:webHidden/>
          </w:rPr>
          <w:fldChar w:fldCharType="end"/>
        </w:r>
      </w:hyperlink>
    </w:p>
    <w:p w14:paraId="30A564F6"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3" w:history="1">
        <w:r w:rsidR="009D14F9" w:rsidRPr="00DB6306">
          <w:rPr>
            <w:rStyle w:val="affd"/>
            <w:b/>
          </w:rPr>
          <w:t>6.4. ПОЛИТИКА В ОБЛАСТИ ВОЗНАГРАЖДЕНИЙ И КОМПЕНСАЦИЙ РАСХОДОВ</w:t>
        </w:r>
        <w:r w:rsidR="009D14F9">
          <w:rPr>
            <w:webHidden/>
          </w:rPr>
          <w:tab/>
        </w:r>
        <w:r w:rsidR="009D14F9">
          <w:rPr>
            <w:webHidden/>
          </w:rPr>
          <w:fldChar w:fldCharType="begin"/>
        </w:r>
        <w:r w:rsidR="009D14F9">
          <w:rPr>
            <w:webHidden/>
          </w:rPr>
          <w:instrText xml:space="preserve"> PAGEREF _Toc132725013 \h </w:instrText>
        </w:r>
        <w:r w:rsidR="009D14F9">
          <w:rPr>
            <w:webHidden/>
          </w:rPr>
        </w:r>
        <w:r w:rsidR="009D14F9">
          <w:rPr>
            <w:webHidden/>
          </w:rPr>
          <w:fldChar w:fldCharType="separate"/>
        </w:r>
        <w:r w:rsidR="003103FA">
          <w:rPr>
            <w:webHidden/>
          </w:rPr>
          <w:t>150</w:t>
        </w:r>
        <w:r w:rsidR="009D14F9">
          <w:rPr>
            <w:webHidden/>
          </w:rPr>
          <w:fldChar w:fldCharType="end"/>
        </w:r>
      </w:hyperlink>
    </w:p>
    <w:p w14:paraId="541F0E94"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14" w:history="1">
        <w:r w:rsidR="009D14F9" w:rsidRPr="00DB6306">
          <w:rPr>
            <w:rStyle w:val="affd"/>
            <w:rFonts w:ascii="Tahoma" w:hAnsi="Tahoma" w:cs="Tahoma"/>
            <w:b/>
            <w:bCs/>
            <w:noProof/>
            <w:lang w:val="ru-RU" w:eastAsia="ru-RU"/>
          </w:rPr>
          <w:t>РАЗДЕЛ 7. ОБЕСПЕЧЕНИЕ БЕЗОПАСНОСТИ И ЗАЩИТА ИНТЕРЕСОВ ОБЩЕСТВА</w:t>
        </w:r>
        <w:r w:rsidR="009D14F9">
          <w:rPr>
            <w:noProof/>
            <w:webHidden/>
          </w:rPr>
          <w:tab/>
        </w:r>
        <w:r w:rsidR="009D14F9">
          <w:rPr>
            <w:noProof/>
            <w:webHidden/>
          </w:rPr>
          <w:fldChar w:fldCharType="begin"/>
        </w:r>
        <w:r w:rsidR="009D14F9">
          <w:rPr>
            <w:noProof/>
            <w:webHidden/>
          </w:rPr>
          <w:instrText xml:space="preserve"> PAGEREF _Toc132725014 \h </w:instrText>
        </w:r>
        <w:r w:rsidR="009D14F9">
          <w:rPr>
            <w:noProof/>
            <w:webHidden/>
          </w:rPr>
        </w:r>
        <w:r w:rsidR="009D14F9">
          <w:rPr>
            <w:noProof/>
            <w:webHidden/>
          </w:rPr>
          <w:fldChar w:fldCharType="separate"/>
        </w:r>
        <w:r w:rsidR="003103FA">
          <w:rPr>
            <w:noProof/>
            <w:webHidden/>
          </w:rPr>
          <w:t>152</w:t>
        </w:r>
        <w:r w:rsidR="009D14F9">
          <w:rPr>
            <w:noProof/>
            <w:webHidden/>
          </w:rPr>
          <w:fldChar w:fldCharType="end"/>
        </w:r>
      </w:hyperlink>
    </w:p>
    <w:p w14:paraId="467F1C1B"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5" w:history="1">
        <w:r w:rsidR="009D14F9" w:rsidRPr="00DB6306">
          <w:rPr>
            <w:rStyle w:val="affd"/>
            <w:b/>
          </w:rPr>
          <w:t>7.1. ПРАВОВАЯ ЗАЩИТА ИНТЕРЕСОВ ОБЩЕСТВА</w:t>
        </w:r>
        <w:r w:rsidR="009D14F9">
          <w:rPr>
            <w:webHidden/>
          </w:rPr>
          <w:tab/>
        </w:r>
        <w:r w:rsidR="009D14F9">
          <w:rPr>
            <w:webHidden/>
          </w:rPr>
          <w:fldChar w:fldCharType="begin"/>
        </w:r>
        <w:r w:rsidR="009D14F9">
          <w:rPr>
            <w:webHidden/>
          </w:rPr>
          <w:instrText xml:space="preserve"> PAGEREF _Toc132725015 \h </w:instrText>
        </w:r>
        <w:r w:rsidR="009D14F9">
          <w:rPr>
            <w:webHidden/>
          </w:rPr>
        </w:r>
        <w:r w:rsidR="009D14F9">
          <w:rPr>
            <w:webHidden/>
          </w:rPr>
          <w:fldChar w:fldCharType="separate"/>
        </w:r>
        <w:r w:rsidR="003103FA">
          <w:rPr>
            <w:webHidden/>
          </w:rPr>
          <w:t>152</w:t>
        </w:r>
        <w:r w:rsidR="009D14F9">
          <w:rPr>
            <w:webHidden/>
          </w:rPr>
          <w:fldChar w:fldCharType="end"/>
        </w:r>
      </w:hyperlink>
    </w:p>
    <w:p w14:paraId="1566179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6" w:history="1">
        <w:r w:rsidR="009D14F9" w:rsidRPr="00DB6306">
          <w:rPr>
            <w:rStyle w:val="affd"/>
            <w:b/>
          </w:rPr>
          <w:t>7.2. ЭКОНОМИЧЕСКАЯ И ИНФОРМАЦИОННАЯ БЕЗОПАСНОСТЬ</w:t>
        </w:r>
        <w:r w:rsidR="009D14F9">
          <w:rPr>
            <w:webHidden/>
          </w:rPr>
          <w:tab/>
        </w:r>
        <w:r w:rsidR="009D14F9">
          <w:rPr>
            <w:webHidden/>
          </w:rPr>
          <w:fldChar w:fldCharType="begin"/>
        </w:r>
        <w:r w:rsidR="009D14F9">
          <w:rPr>
            <w:webHidden/>
          </w:rPr>
          <w:instrText xml:space="preserve"> PAGEREF _Toc132725016 \h </w:instrText>
        </w:r>
        <w:r w:rsidR="009D14F9">
          <w:rPr>
            <w:webHidden/>
          </w:rPr>
        </w:r>
        <w:r w:rsidR="009D14F9">
          <w:rPr>
            <w:webHidden/>
          </w:rPr>
          <w:fldChar w:fldCharType="separate"/>
        </w:r>
        <w:r w:rsidR="003103FA">
          <w:rPr>
            <w:webHidden/>
          </w:rPr>
          <w:t>155</w:t>
        </w:r>
        <w:r w:rsidR="009D14F9">
          <w:rPr>
            <w:webHidden/>
          </w:rPr>
          <w:fldChar w:fldCharType="end"/>
        </w:r>
      </w:hyperlink>
    </w:p>
    <w:p w14:paraId="08A2F4C3"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17" w:history="1">
        <w:r w:rsidR="009D14F9" w:rsidRPr="00DB6306">
          <w:rPr>
            <w:rStyle w:val="affd"/>
            <w:rFonts w:ascii="Tahoma" w:hAnsi="Tahoma" w:cs="Tahoma"/>
            <w:b/>
            <w:noProof/>
            <w:lang w:val="ru-RU" w:eastAsia="ru-RU"/>
          </w:rPr>
          <w:t>РАЗДЕЛ 8. ИНФОРМАЦИОННЫЕ ТЕХНОЛОГИИ</w:t>
        </w:r>
        <w:r w:rsidR="009D14F9">
          <w:rPr>
            <w:noProof/>
            <w:webHidden/>
          </w:rPr>
          <w:tab/>
        </w:r>
        <w:r w:rsidR="009D14F9">
          <w:rPr>
            <w:noProof/>
            <w:webHidden/>
          </w:rPr>
          <w:fldChar w:fldCharType="begin"/>
        </w:r>
        <w:r w:rsidR="009D14F9">
          <w:rPr>
            <w:noProof/>
            <w:webHidden/>
          </w:rPr>
          <w:instrText xml:space="preserve"> PAGEREF _Toc132725017 \h </w:instrText>
        </w:r>
        <w:r w:rsidR="009D14F9">
          <w:rPr>
            <w:noProof/>
            <w:webHidden/>
          </w:rPr>
        </w:r>
        <w:r w:rsidR="009D14F9">
          <w:rPr>
            <w:noProof/>
            <w:webHidden/>
          </w:rPr>
          <w:fldChar w:fldCharType="separate"/>
        </w:r>
        <w:r w:rsidR="003103FA">
          <w:rPr>
            <w:noProof/>
            <w:webHidden/>
          </w:rPr>
          <w:t>157</w:t>
        </w:r>
        <w:r w:rsidR="009D14F9">
          <w:rPr>
            <w:noProof/>
            <w:webHidden/>
          </w:rPr>
          <w:fldChar w:fldCharType="end"/>
        </w:r>
      </w:hyperlink>
    </w:p>
    <w:p w14:paraId="6E94A39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8" w:history="1">
        <w:r w:rsidR="009D14F9" w:rsidRPr="00DB6306">
          <w:rPr>
            <w:rStyle w:val="affd"/>
            <w:b/>
          </w:rPr>
          <w:t>8.1. ПРИНЦИПЫ ПОСТРОЕНИЯ ИТ</w:t>
        </w:r>
        <w:r w:rsidR="009D14F9">
          <w:rPr>
            <w:webHidden/>
          </w:rPr>
          <w:tab/>
        </w:r>
        <w:r w:rsidR="009D14F9">
          <w:rPr>
            <w:webHidden/>
          </w:rPr>
          <w:fldChar w:fldCharType="begin"/>
        </w:r>
        <w:r w:rsidR="009D14F9">
          <w:rPr>
            <w:webHidden/>
          </w:rPr>
          <w:instrText xml:space="preserve"> PAGEREF _Toc132725018 \h </w:instrText>
        </w:r>
        <w:r w:rsidR="009D14F9">
          <w:rPr>
            <w:webHidden/>
          </w:rPr>
        </w:r>
        <w:r w:rsidR="009D14F9">
          <w:rPr>
            <w:webHidden/>
          </w:rPr>
          <w:fldChar w:fldCharType="separate"/>
        </w:r>
        <w:r w:rsidR="003103FA">
          <w:rPr>
            <w:webHidden/>
          </w:rPr>
          <w:t>159</w:t>
        </w:r>
        <w:r w:rsidR="009D14F9">
          <w:rPr>
            <w:webHidden/>
          </w:rPr>
          <w:fldChar w:fldCharType="end"/>
        </w:r>
      </w:hyperlink>
    </w:p>
    <w:p w14:paraId="575403DC"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19" w:history="1">
        <w:r w:rsidR="009D14F9" w:rsidRPr="00DB6306">
          <w:rPr>
            <w:rStyle w:val="affd"/>
            <w:b/>
          </w:rPr>
          <w:t>8.2. РЕЗУЛЬТАТЫ РАЗВИТИЯ АВТОМАТИЗАЦИИ В 2022 ГОДУ</w:t>
        </w:r>
        <w:r w:rsidR="009D14F9">
          <w:rPr>
            <w:webHidden/>
          </w:rPr>
          <w:tab/>
        </w:r>
        <w:r w:rsidR="009D14F9">
          <w:rPr>
            <w:webHidden/>
          </w:rPr>
          <w:fldChar w:fldCharType="begin"/>
        </w:r>
        <w:r w:rsidR="009D14F9">
          <w:rPr>
            <w:webHidden/>
          </w:rPr>
          <w:instrText xml:space="preserve"> PAGEREF _Toc132725019 \h </w:instrText>
        </w:r>
        <w:r w:rsidR="009D14F9">
          <w:rPr>
            <w:webHidden/>
          </w:rPr>
        </w:r>
        <w:r w:rsidR="009D14F9">
          <w:rPr>
            <w:webHidden/>
          </w:rPr>
          <w:fldChar w:fldCharType="separate"/>
        </w:r>
        <w:r w:rsidR="003103FA">
          <w:rPr>
            <w:webHidden/>
          </w:rPr>
          <w:t>160</w:t>
        </w:r>
        <w:r w:rsidR="009D14F9">
          <w:rPr>
            <w:webHidden/>
          </w:rPr>
          <w:fldChar w:fldCharType="end"/>
        </w:r>
      </w:hyperlink>
    </w:p>
    <w:p w14:paraId="4D24F772"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20" w:history="1">
        <w:r w:rsidR="009D14F9" w:rsidRPr="00DB6306">
          <w:rPr>
            <w:rStyle w:val="affd"/>
            <w:rFonts w:ascii="Tahoma" w:hAnsi="Tahoma" w:cs="Tahoma"/>
            <w:b/>
            <w:noProof/>
            <w:lang w:val="ru-RU" w:eastAsia="ru-RU"/>
          </w:rPr>
          <w:t>РАЗДЕЛ 9. КАДРОВАЯ ПОЛИТИКА И СОЦИАЛЬНАЯ ОТВЕТСТВЕННОСТЬ</w:t>
        </w:r>
        <w:r w:rsidR="009D14F9">
          <w:rPr>
            <w:noProof/>
            <w:webHidden/>
          </w:rPr>
          <w:tab/>
        </w:r>
        <w:r w:rsidR="009D14F9">
          <w:rPr>
            <w:noProof/>
            <w:webHidden/>
          </w:rPr>
          <w:fldChar w:fldCharType="begin"/>
        </w:r>
        <w:r w:rsidR="009D14F9">
          <w:rPr>
            <w:noProof/>
            <w:webHidden/>
          </w:rPr>
          <w:instrText xml:space="preserve"> PAGEREF _Toc132725020 \h </w:instrText>
        </w:r>
        <w:r w:rsidR="009D14F9">
          <w:rPr>
            <w:noProof/>
            <w:webHidden/>
          </w:rPr>
        </w:r>
        <w:r w:rsidR="009D14F9">
          <w:rPr>
            <w:noProof/>
            <w:webHidden/>
          </w:rPr>
          <w:fldChar w:fldCharType="separate"/>
        </w:r>
        <w:r w:rsidR="003103FA">
          <w:rPr>
            <w:noProof/>
            <w:webHidden/>
          </w:rPr>
          <w:t>162</w:t>
        </w:r>
        <w:r w:rsidR="009D14F9">
          <w:rPr>
            <w:noProof/>
            <w:webHidden/>
          </w:rPr>
          <w:fldChar w:fldCharType="end"/>
        </w:r>
      </w:hyperlink>
    </w:p>
    <w:p w14:paraId="1E35B92B"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1" w:history="1">
        <w:r w:rsidR="009D14F9" w:rsidRPr="00DB6306">
          <w:rPr>
            <w:rStyle w:val="affd"/>
            <w:b/>
          </w:rPr>
          <w:t>9.1. КАДРОВАЯ И СОЦИАЛЬНАЯ ПОЛИТИКА ОБЩЕСТВА</w:t>
        </w:r>
        <w:r w:rsidR="009D14F9">
          <w:rPr>
            <w:webHidden/>
          </w:rPr>
          <w:tab/>
        </w:r>
        <w:r w:rsidR="009D14F9">
          <w:rPr>
            <w:webHidden/>
          </w:rPr>
          <w:fldChar w:fldCharType="begin"/>
        </w:r>
        <w:r w:rsidR="009D14F9">
          <w:rPr>
            <w:webHidden/>
          </w:rPr>
          <w:instrText xml:space="preserve"> PAGEREF _Toc132725021 \h </w:instrText>
        </w:r>
        <w:r w:rsidR="009D14F9">
          <w:rPr>
            <w:webHidden/>
          </w:rPr>
        </w:r>
        <w:r w:rsidR="009D14F9">
          <w:rPr>
            <w:webHidden/>
          </w:rPr>
          <w:fldChar w:fldCharType="separate"/>
        </w:r>
        <w:r w:rsidR="003103FA">
          <w:rPr>
            <w:webHidden/>
          </w:rPr>
          <w:t>162</w:t>
        </w:r>
        <w:r w:rsidR="009D14F9">
          <w:rPr>
            <w:webHidden/>
          </w:rPr>
          <w:fldChar w:fldCharType="end"/>
        </w:r>
      </w:hyperlink>
    </w:p>
    <w:p w14:paraId="0E0D578D"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2" w:history="1">
        <w:r w:rsidR="009D14F9" w:rsidRPr="00DB6306">
          <w:rPr>
            <w:rStyle w:val="affd"/>
            <w:b/>
          </w:rPr>
          <w:t>9.2. ЧИСЛЕННОСТЬ И СТРУКТУРА ПЕРСОНАЛА</w:t>
        </w:r>
        <w:r w:rsidR="009D14F9">
          <w:rPr>
            <w:webHidden/>
          </w:rPr>
          <w:tab/>
        </w:r>
        <w:r w:rsidR="009D14F9">
          <w:rPr>
            <w:webHidden/>
          </w:rPr>
          <w:fldChar w:fldCharType="begin"/>
        </w:r>
        <w:r w:rsidR="009D14F9">
          <w:rPr>
            <w:webHidden/>
          </w:rPr>
          <w:instrText xml:space="preserve"> PAGEREF _Toc132725022 \h </w:instrText>
        </w:r>
        <w:r w:rsidR="009D14F9">
          <w:rPr>
            <w:webHidden/>
          </w:rPr>
        </w:r>
        <w:r w:rsidR="009D14F9">
          <w:rPr>
            <w:webHidden/>
          </w:rPr>
          <w:fldChar w:fldCharType="separate"/>
        </w:r>
        <w:r w:rsidR="003103FA">
          <w:rPr>
            <w:webHidden/>
          </w:rPr>
          <w:t>162</w:t>
        </w:r>
        <w:r w:rsidR="009D14F9">
          <w:rPr>
            <w:webHidden/>
          </w:rPr>
          <w:fldChar w:fldCharType="end"/>
        </w:r>
      </w:hyperlink>
    </w:p>
    <w:p w14:paraId="30E48727"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3" w:history="1">
        <w:r w:rsidR="009D14F9" w:rsidRPr="00DB6306">
          <w:rPr>
            <w:rStyle w:val="affd"/>
            <w:b/>
          </w:rPr>
          <w:t>9.3. ОБУЧЕНИЕ И РАЗВИТИЕ ПЕРСОНАЛА. КАДРОВЫЙ РЕЗЕРВ</w:t>
        </w:r>
        <w:r w:rsidR="009D14F9">
          <w:rPr>
            <w:webHidden/>
          </w:rPr>
          <w:tab/>
        </w:r>
        <w:r w:rsidR="009D14F9">
          <w:rPr>
            <w:webHidden/>
          </w:rPr>
          <w:fldChar w:fldCharType="begin"/>
        </w:r>
        <w:r w:rsidR="009D14F9">
          <w:rPr>
            <w:webHidden/>
          </w:rPr>
          <w:instrText xml:space="preserve"> PAGEREF _Toc132725023 \h </w:instrText>
        </w:r>
        <w:r w:rsidR="009D14F9">
          <w:rPr>
            <w:webHidden/>
          </w:rPr>
        </w:r>
        <w:r w:rsidR="009D14F9">
          <w:rPr>
            <w:webHidden/>
          </w:rPr>
          <w:fldChar w:fldCharType="separate"/>
        </w:r>
        <w:r w:rsidR="003103FA">
          <w:rPr>
            <w:webHidden/>
          </w:rPr>
          <w:t>166</w:t>
        </w:r>
        <w:r w:rsidR="009D14F9">
          <w:rPr>
            <w:webHidden/>
          </w:rPr>
          <w:fldChar w:fldCharType="end"/>
        </w:r>
      </w:hyperlink>
    </w:p>
    <w:p w14:paraId="4A21AF3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4" w:history="1">
        <w:r w:rsidR="009D14F9" w:rsidRPr="00DB6306">
          <w:rPr>
            <w:rStyle w:val="affd"/>
            <w:b/>
          </w:rPr>
          <w:t>9.4. СОЦИАЛЬНАЯ ОТВЕТСТВЕННОСТЬ</w:t>
        </w:r>
        <w:r w:rsidR="009D14F9">
          <w:rPr>
            <w:webHidden/>
          </w:rPr>
          <w:tab/>
        </w:r>
        <w:r w:rsidR="009D14F9">
          <w:rPr>
            <w:webHidden/>
          </w:rPr>
          <w:fldChar w:fldCharType="begin"/>
        </w:r>
        <w:r w:rsidR="009D14F9">
          <w:rPr>
            <w:webHidden/>
          </w:rPr>
          <w:instrText xml:space="preserve"> PAGEREF _Toc132725024 \h </w:instrText>
        </w:r>
        <w:r w:rsidR="009D14F9">
          <w:rPr>
            <w:webHidden/>
          </w:rPr>
        </w:r>
        <w:r w:rsidR="009D14F9">
          <w:rPr>
            <w:webHidden/>
          </w:rPr>
          <w:fldChar w:fldCharType="separate"/>
        </w:r>
        <w:r w:rsidR="003103FA">
          <w:rPr>
            <w:webHidden/>
          </w:rPr>
          <w:t>169</w:t>
        </w:r>
        <w:r w:rsidR="009D14F9">
          <w:rPr>
            <w:webHidden/>
          </w:rPr>
          <w:fldChar w:fldCharType="end"/>
        </w:r>
      </w:hyperlink>
    </w:p>
    <w:p w14:paraId="094BDF33"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5" w:history="1">
        <w:r w:rsidR="009D14F9" w:rsidRPr="00DB6306">
          <w:rPr>
            <w:rStyle w:val="affd"/>
            <w:b/>
          </w:rPr>
          <w:t>9.5. КЛЮЧЕВЫЕ ПОКАЗАТЕЛИ ЭФФЕКТИВНОСТИ</w:t>
        </w:r>
        <w:r w:rsidR="009D14F9">
          <w:rPr>
            <w:webHidden/>
          </w:rPr>
          <w:tab/>
        </w:r>
        <w:r w:rsidR="009D14F9">
          <w:rPr>
            <w:webHidden/>
          </w:rPr>
          <w:fldChar w:fldCharType="begin"/>
        </w:r>
        <w:r w:rsidR="009D14F9">
          <w:rPr>
            <w:webHidden/>
          </w:rPr>
          <w:instrText xml:space="preserve"> PAGEREF _Toc132725025 \h </w:instrText>
        </w:r>
        <w:r w:rsidR="009D14F9">
          <w:rPr>
            <w:webHidden/>
          </w:rPr>
        </w:r>
        <w:r w:rsidR="009D14F9">
          <w:rPr>
            <w:webHidden/>
          </w:rPr>
          <w:fldChar w:fldCharType="separate"/>
        </w:r>
        <w:r w:rsidR="003103FA">
          <w:rPr>
            <w:webHidden/>
          </w:rPr>
          <w:t>171</w:t>
        </w:r>
        <w:r w:rsidR="009D14F9">
          <w:rPr>
            <w:webHidden/>
          </w:rPr>
          <w:fldChar w:fldCharType="end"/>
        </w:r>
      </w:hyperlink>
    </w:p>
    <w:p w14:paraId="3EBE5190"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6" w:history="1">
        <w:r w:rsidR="009D14F9" w:rsidRPr="00DB6306">
          <w:rPr>
            <w:rStyle w:val="affd"/>
            <w:b/>
          </w:rPr>
          <w:t>9.6. ОХРАНА ТРУДА</w:t>
        </w:r>
        <w:r w:rsidR="009D14F9">
          <w:rPr>
            <w:webHidden/>
          </w:rPr>
          <w:tab/>
        </w:r>
        <w:r w:rsidR="009D14F9">
          <w:rPr>
            <w:webHidden/>
          </w:rPr>
          <w:fldChar w:fldCharType="begin"/>
        </w:r>
        <w:r w:rsidR="009D14F9">
          <w:rPr>
            <w:webHidden/>
          </w:rPr>
          <w:instrText xml:space="preserve"> PAGEREF _Toc132725026 \h </w:instrText>
        </w:r>
        <w:r w:rsidR="009D14F9">
          <w:rPr>
            <w:webHidden/>
          </w:rPr>
        </w:r>
        <w:r w:rsidR="009D14F9">
          <w:rPr>
            <w:webHidden/>
          </w:rPr>
          <w:fldChar w:fldCharType="separate"/>
        </w:r>
        <w:r w:rsidR="003103FA">
          <w:rPr>
            <w:webHidden/>
          </w:rPr>
          <w:t>173</w:t>
        </w:r>
        <w:r w:rsidR="009D14F9">
          <w:rPr>
            <w:webHidden/>
          </w:rPr>
          <w:fldChar w:fldCharType="end"/>
        </w:r>
      </w:hyperlink>
    </w:p>
    <w:p w14:paraId="264BD755"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27" w:history="1">
        <w:r w:rsidR="009D14F9" w:rsidRPr="00DB6306">
          <w:rPr>
            <w:rStyle w:val="affd"/>
            <w:rFonts w:ascii="Tahoma" w:hAnsi="Tahoma" w:cs="Tahoma"/>
            <w:b/>
            <w:noProof/>
            <w:lang w:val="ru-RU" w:eastAsia="ru-RU"/>
          </w:rPr>
          <w:t>РАЗДЕЛ 10. КОНТАКТНАЯ ИНФОРМАЦИЯ ДЛЯ АКЦИОНЕРОВ И ИНВЕСТОРОВ</w:t>
        </w:r>
        <w:r w:rsidR="009D14F9">
          <w:rPr>
            <w:noProof/>
            <w:webHidden/>
          </w:rPr>
          <w:tab/>
        </w:r>
        <w:r w:rsidR="009D14F9">
          <w:rPr>
            <w:noProof/>
            <w:webHidden/>
          </w:rPr>
          <w:fldChar w:fldCharType="begin"/>
        </w:r>
        <w:r w:rsidR="009D14F9">
          <w:rPr>
            <w:noProof/>
            <w:webHidden/>
          </w:rPr>
          <w:instrText xml:space="preserve"> PAGEREF _Toc132725027 \h </w:instrText>
        </w:r>
        <w:r w:rsidR="009D14F9">
          <w:rPr>
            <w:noProof/>
            <w:webHidden/>
          </w:rPr>
        </w:r>
        <w:r w:rsidR="009D14F9">
          <w:rPr>
            <w:noProof/>
            <w:webHidden/>
          </w:rPr>
          <w:fldChar w:fldCharType="separate"/>
        </w:r>
        <w:r w:rsidR="003103FA">
          <w:rPr>
            <w:noProof/>
            <w:webHidden/>
          </w:rPr>
          <w:t>175</w:t>
        </w:r>
        <w:r w:rsidR="009D14F9">
          <w:rPr>
            <w:noProof/>
            <w:webHidden/>
          </w:rPr>
          <w:fldChar w:fldCharType="end"/>
        </w:r>
      </w:hyperlink>
    </w:p>
    <w:p w14:paraId="46909F6F" w14:textId="77777777" w:rsidR="009D14F9" w:rsidRDefault="006F2E7A">
      <w:pPr>
        <w:pStyle w:val="1a"/>
        <w:rPr>
          <w:rFonts w:asciiTheme="minorHAnsi" w:eastAsiaTheme="minorEastAsia" w:hAnsiTheme="minorHAnsi" w:cstheme="minorBidi"/>
          <w:noProof/>
          <w:sz w:val="22"/>
          <w:szCs w:val="22"/>
          <w:lang w:val="ru-RU" w:eastAsia="ru-RU" w:bidi="ar-SA"/>
        </w:rPr>
      </w:pPr>
      <w:hyperlink w:anchor="_Toc132725028" w:history="1">
        <w:r w:rsidR="009D14F9" w:rsidRPr="00DB6306">
          <w:rPr>
            <w:rStyle w:val="affd"/>
            <w:rFonts w:ascii="Tahoma" w:hAnsi="Tahoma" w:cs="Tahoma"/>
            <w:b/>
            <w:noProof/>
            <w:lang w:val="ru-RU" w:eastAsia="ru-RU"/>
          </w:rPr>
          <w:t>РАЗДЕЛ 11. ПРИЛОЖЕНИЯ</w:t>
        </w:r>
        <w:r w:rsidR="009D14F9">
          <w:rPr>
            <w:noProof/>
            <w:webHidden/>
          </w:rPr>
          <w:tab/>
        </w:r>
        <w:r w:rsidR="009D14F9">
          <w:rPr>
            <w:noProof/>
            <w:webHidden/>
          </w:rPr>
          <w:fldChar w:fldCharType="begin"/>
        </w:r>
        <w:r w:rsidR="009D14F9">
          <w:rPr>
            <w:noProof/>
            <w:webHidden/>
          </w:rPr>
          <w:instrText xml:space="preserve"> PAGEREF _Toc132725028 \h </w:instrText>
        </w:r>
        <w:r w:rsidR="009D14F9">
          <w:rPr>
            <w:noProof/>
            <w:webHidden/>
          </w:rPr>
        </w:r>
        <w:r w:rsidR="009D14F9">
          <w:rPr>
            <w:noProof/>
            <w:webHidden/>
          </w:rPr>
          <w:fldChar w:fldCharType="separate"/>
        </w:r>
        <w:r w:rsidR="003103FA">
          <w:rPr>
            <w:noProof/>
            <w:webHidden/>
          </w:rPr>
          <w:t>178</w:t>
        </w:r>
        <w:r w:rsidR="009D14F9">
          <w:rPr>
            <w:noProof/>
            <w:webHidden/>
          </w:rPr>
          <w:fldChar w:fldCharType="end"/>
        </w:r>
      </w:hyperlink>
    </w:p>
    <w:p w14:paraId="35415112"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29" w:history="1">
        <w:r w:rsidR="009D14F9" w:rsidRPr="00DB6306">
          <w:rPr>
            <w:rStyle w:val="affd"/>
            <w:b/>
          </w:rPr>
          <w:t>11.1. ПЕРЕЧЕНЬ КРУПНЫХ СДЕЛОК</w:t>
        </w:r>
        <w:r w:rsidR="009D14F9">
          <w:rPr>
            <w:webHidden/>
          </w:rPr>
          <w:tab/>
        </w:r>
        <w:r w:rsidR="009D14F9">
          <w:rPr>
            <w:webHidden/>
          </w:rPr>
          <w:fldChar w:fldCharType="begin"/>
        </w:r>
        <w:r w:rsidR="009D14F9">
          <w:rPr>
            <w:webHidden/>
          </w:rPr>
          <w:instrText xml:space="preserve"> PAGEREF _Toc132725029 \h </w:instrText>
        </w:r>
        <w:r w:rsidR="009D14F9">
          <w:rPr>
            <w:webHidden/>
          </w:rPr>
        </w:r>
        <w:r w:rsidR="009D14F9">
          <w:rPr>
            <w:webHidden/>
          </w:rPr>
          <w:fldChar w:fldCharType="separate"/>
        </w:r>
        <w:r w:rsidR="003103FA">
          <w:rPr>
            <w:webHidden/>
          </w:rPr>
          <w:t>178</w:t>
        </w:r>
        <w:r w:rsidR="009D14F9">
          <w:rPr>
            <w:webHidden/>
          </w:rPr>
          <w:fldChar w:fldCharType="end"/>
        </w:r>
      </w:hyperlink>
    </w:p>
    <w:p w14:paraId="25D00106"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30" w:history="1">
        <w:r w:rsidR="009D14F9" w:rsidRPr="00DB6306">
          <w:rPr>
            <w:rStyle w:val="affd"/>
            <w:b/>
          </w:rPr>
          <w:t>11.2. ПЕРЕЧЕНЬ СДЕЛОК С ЗАИНТЕРЕСОВАННОСТЬЮ</w:t>
        </w:r>
        <w:r w:rsidR="009D14F9">
          <w:rPr>
            <w:webHidden/>
          </w:rPr>
          <w:tab/>
        </w:r>
        <w:r w:rsidR="009D14F9">
          <w:rPr>
            <w:webHidden/>
          </w:rPr>
          <w:fldChar w:fldCharType="begin"/>
        </w:r>
        <w:r w:rsidR="009D14F9">
          <w:rPr>
            <w:webHidden/>
          </w:rPr>
          <w:instrText xml:space="preserve"> PAGEREF _Toc132725030 \h </w:instrText>
        </w:r>
        <w:r w:rsidR="009D14F9">
          <w:rPr>
            <w:webHidden/>
          </w:rPr>
        </w:r>
        <w:r w:rsidR="009D14F9">
          <w:rPr>
            <w:webHidden/>
          </w:rPr>
          <w:fldChar w:fldCharType="separate"/>
        </w:r>
        <w:r w:rsidR="003103FA">
          <w:rPr>
            <w:webHidden/>
          </w:rPr>
          <w:t>178</w:t>
        </w:r>
        <w:r w:rsidR="009D14F9">
          <w:rPr>
            <w:webHidden/>
          </w:rPr>
          <w:fldChar w:fldCharType="end"/>
        </w:r>
      </w:hyperlink>
    </w:p>
    <w:p w14:paraId="37C402B8" w14:textId="77777777" w:rsidR="009D14F9" w:rsidRDefault="006F2E7A">
      <w:pPr>
        <w:pStyle w:val="29"/>
        <w:rPr>
          <w:rFonts w:asciiTheme="minorHAnsi" w:eastAsiaTheme="minorEastAsia" w:hAnsiTheme="minorHAnsi" w:cstheme="minorBidi"/>
          <w:bCs w:val="0"/>
          <w:iCs w:val="0"/>
          <w:caps w:val="0"/>
          <w:sz w:val="22"/>
          <w:szCs w:val="22"/>
          <w:lang w:eastAsia="ru-RU" w:bidi="ar-SA"/>
        </w:rPr>
      </w:pPr>
      <w:hyperlink w:anchor="_Toc132725031" w:history="1">
        <w:r w:rsidR="009D14F9" w:rsidRPr="00DB6306">
          <w:rPr>
            <w:rStyle w:val="affd"/>
            <w:b/>
          </w:rPr>
          <w:t>11.3. СВЕДЕНИЯ О СОБЛЮДЕНИИ ПРИНЦИПОВ И РЕКОМЕНДАЦИЙ КОДЕКСА КОРПОРАТИВНОГО УПРАВЛЕНИЯ</w:t>
        </w:r>
        <w:r w:rsidR="009D14F9">
          <w:rPr>
            <w:webHidden/>
          </w:rPr>
          <w:tab/>
        </w:r>
        <w:r w:rsidR="009D14F9">
          <w:rPr>
            <w:webHidden/>
          </w:rPr>
          <w:fldChar w:fldCharType="begin"/>
        </w:r>
        <w:r w:rsidR="009D14F9">
          <w:rPr>
            <w:webHidden/>
          </w:rPr>
          <w:instrText xml:space="preserve"> PAGEREF _Toc132725031 \h </w:instrText>
        </w:r>
        <w:r w:rsidR="009D14F9">
          <w:rPr>
            <w:webHidden/>
          </w:rPr>
        </w:r>
        <w:r w:rsidR="009D14F9">
          <w:rPr>
            <w:webHidden/>
          </w:rPr>
          <w:fldChar w:fldCharType="separate"/>
        </w:r>
        <w:r w:rsidR="003103FA">
          <w:rPr>
            <w:webHidden/>
          </w:rPr>
          <w:t>183</w:t>
        </w:r>
        <w:r w:rsidR="009D14F9">
          <w:rPr>
            <w:webHidden/>
          </w:rPr>
          <w:fldChar w:fldCharType="end"/>
        </w:r>
      </w:hyperlink>
    </w:p>
    <w:p w14:paraId="2987811C" w14:textId="77777777" w:rsidR="00A24EB5" w:rsidRPr="00A24EB5" w:rsidRDefault="00A24EB5" w:rsidP="00A24EB5">
      <w:pPr>
        <w:tabs>
          <w:tab w:val="right" w:leader="dot" w:pos="14843"/>
        </w:tabs>
        <w:spacing w:after="100"/>
        <w:rPr>
          <w:rFonts w:ascii="Tahoma" w:hAnsi="Tahoma" w:cs="Tahoma"/>
        </w:rPr>
      </w:pPr>
      <w:r w:rsidRPr="00A24EB5">
        <w:rPr>
          <w:rFonts w:ascii="Tahoma" w:hAnsi="Tahoma" w:cs="Tahoma"/>
          <w:b/>
          <w:color w:val="FF0000"/>
        </w:rPr>
        <w:fldChar w:fldCharType="end"/>
      </w:r>
      <w:r w:rsidRPr="00A24EB5">
        <w:rPr>
          <w:rFonts w:ascii="Tahoma" w:hAnsi="Tahoma" w:cs="Tahoma"/>
        </w:rPr>
        <w:br w:type="page"/>
      </w:r>
    </w:p>
    <w:p w14:paraId="4E70C558" w14:textId="77777777" w:rsidR="00A24EB5" w:rsidRPr="00A24EB5" w:rsidRDefault="00A24EB5" w:rsidP="00A24EB5">
      <w:pPr>
        <w:keepNext/>
        <w:keepLines/>
        <w:spacing w:line="360" w:lineRule="auto"/>
        <w:contextualSpacing/>
        <w:outlineLvl w:val="0"/>
        <w:rPr>
          <w:rFonts w:ascii="Tahoma" w:hAnsi="Tahoma" w:cs="Tahoma"/>
          <w:b/>
          <w:bCs/>
          <w:caps/>
          <w:color w:val="006600"/>
          <w:sz w:val="28"/>
          <w:lang w:val="ru-RU" w:eastAsia="ru-RU" w:bidi="ar-SA"/>
        </w:rPr>
      </w:pPr>
      <w:bookmarkStart w:id="1" w:name="_Toc132724955"/>
      <w:r w:rsidRPr="00A24EB5">
        <w:rPr>
          <w:rFonts w:ascii="Tahoma" w:hAnsi="Tahoma" w:cs="Tahoma"/>
          <w:b/>
          <w:bCs/>
          <w:caps/>
          <w:color w:val="006600"/>
          <w:sz w:val="28"/>
          <w:lang w:val="ru-RU" w:eastAsia="ru-RU" w:bidi="ar-SA"/>
        </w:rPr>
        <w:t>Раздел 1. Обращение к акционерам</w:t>
      </w:r>
      <w:bookmarkEnd w:id="1"/>
    </w:p>
    <w:p w14:paraId="574FA752" w14:textId="77777777" w:rsidR="00A24EB5" w:rsidRPr="00A24EB5" w:rsidRDefault="00A24EB5" w:rsidP="00A24EB5">
      <w:pPr>
        <w:spacing w:line="360" w:lineRule="auto"/>
        <w:rPr>
          <w:rFonts w:ascii="Tahoma" w:hAnsi="Tahoma" w:cs="Tahoma"/>
          <w:b/>
          <w:lang w:val="ru-RU" w:eastAsia="ru-RU"/>
        </w:rPr>
      </w:pPr>
    </w:p>
    <w:p w14:paraId="18D1F323" w14:textId="7E20068F" w:rsidR="00600BB4" w:rsidRPr="00600BB4" w:rsidRDefault="00A24EB5" w:rsidP="00600BB4">
      <w:pPr>
        <w:spacing w:line="360" w:lineRule="auto"/>
        <w:ind w:firstLine="567"/>
        <w:jc w:val="center"/>
        <w:rPr>
          <w:rFonts w:ascii="Tahoma" w:hAnsi="Tahoma" w:cs="Tahoma"/>
          <w:b/>
          <w:sz w:val="28"/>
          <w:szCs w:val="28"/>
          <w:lang w:val="ru-RU" w:eastAsia="ru-RU"/>
        </w:rPr>
      </w:pPr>
      <w:r w:rsidRPr="00A24EB5">
        <w:rPr>
          <w:rFonts w:ascii="Tahoma" w:hAnsi="Tahoma" w:cs="Tahoma"/>
          <w:b/>
          <w:sz w:val="28"/>
          <w:szCs w:val="28"/>
          <w:lang w:val="ru-RU" w:eastAsia="ru-RU"/>
        </w:rPr>
        <w:t>Уважаемые акционеры!</w:t>
      </w:r>
    </w:p>
    <w:p w14:paraId="49693FC9"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В 2022 году коллективу АО «Екатеринбургэнергосбыт» многого удалось достичь. Работе Совета директоров в качестве приоритетного направления было выделено решение вопросов, связанных с развитием Общества и основных бизнес-процессов работы гарантирующего поставщика столицы Урала.</w:t>
      </w:r>
    </w:p>
    <w:p w14:paraId="65C0D317"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Статус Гарантирующего поставщика электроэнергии в г.Екатеринбурге – это особая социальная ответственность и серьезная миссия, с выполнением которой коллектив АО «Екатеринбургэнергосбыт» успешно справляется. Компания продолжила создавать для клиентов самый лучший сервис и самые лучшие технологии и непрерывно их совершенствовать. Ведь, в конечном счёте, именно оценка работы гарантирующего поставщика жителями и бизнес-структурами является главным показателем эффективности деятельности компании.</w:t>
      </w:r>
    </w:p>
    <w:p w14:paraId="316F07BA"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Стоит отметить, что в компании реализовано стратегическое направление работы – внедрение в энергосбытовую деятельность новейших информационных технологий. Компания ставила цель максимально автоматизировать все бизнес-процессы, с которой успешно справилась в 2022 году, и сформировала планы дальнейшего развития на предстоящие периоды.</w:t>
      </w:r>
    </w:p>
    <w:p w14:paraId="0B883367"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Сегодня АО «Екатеринбургэнергосбыт» является современной энергосбытовой компанией, эффективность работы которой существенно зависит от применения передовых отечественных информационных технологий и средств автоматизации.</w:t>
      </w:r>
    </w:p>
    <w:p w14:paraId="0328BF2D"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Инвестиционная программа АО «Екатеринбургэнергосбыт» в 2022 году по объемам финансирования составила более 347 млн рублей. Средства направлены на дальнейшее построение современной интеллектуальной системы учета электроэнергии. В рамках развития интеллектуальных систем учета электроэнергии для населения установлено 12 890 приборов учета, что на 25 % больше по сравнению с прошлым годом.</w:t>
      </w:r>
    </w:p>
    <w:p w14:paraId="4D3AE322"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 xml:space="preserve">Все вышеназванные результаты были бы невозможны без правильно выбранной стратегии развития компании. Продуманные и своевременные решения способствовали успешному развитию АО «Екатеринбург-энергосбыт». То, что делается в компании сегодня, – хороший задел для успешной работы в будущем. 2023 год станет основополагающим для развития клиентских сервисов. Предстоит сделать ещё очень много для того, чтобы стать по-настоящему сервисной компанией, удобной, доступной и понятной для клиентов. </w:t>
      </w:r>
    </w:p>
    <w:p w14:paraId="67287BA0"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У коллектива АО «Екатеринбургэнергосбыт» амбициозные планы и программы, которые находят понимание и поддержку у контролирующих органов, представителей органов власти и клиентов. Они актуальны, прежде всего, для жителей Екатеринбурга, так как все проекты носят социально ориентированный характер и направлены на развитие региона.</w:t>
      </w:r>
    </w:p>
    <w:p w14:paraId="171B85AA" w14:textId="77777777" w:rsidR="00600BB4" w:rsidRPr="00600BB4" w:rsidRDefault="00600BB4" w:rsidP="00600BB4">
      <w:pPr>
        <w:spacing w:line="360" w:lineRule="auto"/>
        <w:ind w:firstLine="567"/>
        <w:jc w:val="both"/>
        <w:rPr>
          <w:rFonts w:ascii="Tahoma" w:hAnsi="Tahoma" w:cs="Tahoma"/>
          <w:lang w:val="ru-RU" w:eastAsia="ru-RU" w:bidi="ar-SA"/>
        </w:rPr>
      </w:pPr>
      <w:r w:rsidRPr="00600BB4">
        <w:rPr>
          <w:rFonts w:ascii="Tahoma" w:hAnsi="Tahoma" w:cs="Tahoma"/>
          <w:lang w:val="ru-RU" w:eastAsia="ru-RU" w:bidi="ar-SA"/>
        </w:rPr>
        <w:t>Сегодня можно с уверенностью сказать, что АО «Екатеринбург-энергосбыт» является полноценным участником рынка с устойчивым положением и большими перспективами. В компании работает высокопрофессиональный коллектив, а это главный залог будущих успехов.</w:t>
      </w:r>
    </w:p>
    <w:p w14:paraId="15E38AC0" w14:textId="77777777" w:rsidR="00600BB4" w:rsidRPr="00600BB4" w:rsidRDefault="00600BB4" w:rsidP="00600BB4">
      <w:pPr>
        <w:spacing w:line="360" w:lineRule="auto"/>
        <w:ind w:firstLine="567"/>
        <w:jc w:val="both"/>
        <w:rPr>
          <w:rFonts w:ascii="Tahoma" w:hAnsi="Tahoma" w:cs="Tahoma"/>
          <w:lang w:val="ru-RU" w:eastAsia="ru-RU" w:bidi="ar-SA"/>
        </w:rPr>
      </w:pPr>
    </w:p>
    <w:p w14:paraId="64087A99" w14:textId="77777777" w:rsidR="00600BB4" w:rsidRDefault="00600BB4" w:rsidP="00600BB4">
      <w:pPr>
        <w:shd w:val="clear" w:color="auto" w:fill="FFFFFF"/>
        <w:jc w:val="right"/>
        <w:rPr>
          <w:rFonts w:ascii="Tahoma" w:hAnsi="Tahoma" w:cs="Tahoma"/>
          <w:b/>
          <w:highlight w:val="yellow"/>
          <w:lang w:val="ru-RU" w:eastAsia="ru-RU" w:bidi="ar-SA"/>
        </w:rPr>
      </w:pPr>
    </w:p>
    <w:p w14:paraId="3454342C" w14:textId="77777777" w:rsidR="00600BB4" w:rsidRDefault="00600BB4" w:rsidP="00600BB4">
      <w:pPr>
        <w:shd w:val="clear" w:color="auto" w:fill="FFFFFF"/>
        <w:jc w:val="right"/>
        <w:rPr>
          <w:rFonts w:ascii="Tahoma" w:hAnsi="Tahoma" w:cs="Tahoma"/>
          <w:b/>
          <w:highlight w:val="yellow"/>
          <w:lang w:val="ru-RU" w:eastAsia="ru-RU" w:bidi="ar-SA"/>
        </w:rPr>
      </w:pPr>
    </w:p>
    <w:p w14:paraId="1D6247BD" w14:textId="77777777" w:rsidR="00600BB4" w:rsidRDefault="00600BB4" w:rsidP="00600BB4">
      <w:pPr>
        <w:shd w:val="clear" w:color="auto" w:fill="FFFFFF"/>
        <w:jc w:val="right"/>
        <w:rPr>
          <w:rFonts w:ascii="Tahoma" w:hAnsi="Tahoma" w:cs="Tahoma"/>
          <w:b/>
          <w:highlight w:val="yellow"/>
          <w:lang w:val="ru-RU" w:eastAsia="ru-RU" w:bidi="ar-SA"/>
        </w:rPr>
      </w:pPr>
    </w:p>
    <w:p w14:paraId="5E66E9A3" w14:textId="77777777" w:rsidR="00600BB4" w:rsidRDefault="00600BB4" w:rsidP="00600BB4">
      <w:pPr>
        <w:shd w:val="clear" w:color="auto" w:fill="FFFFFF"/>
        <w:jc w:val="right"/>
        <w:rPr>
          <w:rFonts w:ascii="Tahoma" w:hAnsi="Tahoma" w:cs="Tahoma"/>
          <w:b/>
          <w:highlight w:val="yellow"/>
          <w:lang w:val="ru-RU" w:eastAsia="ru-RU" w:bidi="ar-SA"/>
        </w:rPr>
      </w:pPr>
    </w:p>
    <w:p w14:paraId="2D1DF319" w14:textId="77777777" w:rsidR="00600BB4" w:rsidRDefault="00600BB4" w:rsidP="00600BB4">
      <w:pPr>
        <w:shd w:val="clear" w:color="auto" w:fill="FFFFFF"/>
        <w:jc w:val="right"/>
        <w:rPr>
          <w:rFonts w:ascii="Tahoma" w:hAnsi="Tahoma" w:cs="Tahoma"/>
          <w:b/>
          <w:highlight w:val="yellow"/>
          <w:lang w:val="ru-RU" w:eastAsia="ru-RU" w:bidi="ar-SA"/>
        </w:rPr>
      </w:pPr>
    </w:p>
    <w:p w14:paraId="7103DA99" w14:textId="77777777" w:rsidR="00600BB4" w:rsidRDefault="00600BB4" w:rsidP="00600BB4">
      <w:pPr>
        <w:shd w:val="clear" w:color="auto" w:fill="FFFFFF"/>
        <w:jc w:val="right"/>
        <w:rPr>
          <w:rFonts w:ascii="Tahoma" w:hAnsi="Tahoma" w:cs="Tahoma"/>
          <w:b/>
          <w:highlight w:val="yellow"/>
          <w:lang w:val="ru-RU" w:eastAsia="ru-RU" w:bidi="ar-SA"/>
        </w:rPr>
      </w:pPr>
    </w:p>
    <w:p w14:paraId="3BE61B97" w14:textId="77777777" w:rsidR="00600BB4" w:rsidRDefault="00600BB4" w:rsidP="00600BB4">
      <w:pPr>
        <w:shd w:val="clear" w:color="auto" w:fill="FFFFFF"/>
        <w:jc w:val="right"/>
        <w:rPr>
          <w:rFonts w:ascii="Tahoma" w:hAnsi="Tahoma" w:cs="Tahoma"/>
          <w:b/>
          <w:highlight w:val="yellow"/>
          <w:lang w:val="ru-RU" w:eastAsia="ru-RU" w:bidi="ar-SA"/>
        </w:rPr>
      </w:pPr>
    </w:p>
    <w:p w14:paraId="05BD3B03" w14:textId="77777777" w:rsidR="00600BB4" w:rsidRDefault="00600BB4" w:rsidP="00600BB4">
      <w:pPr>
        <w:shd w:val="clear" w:color="auto" w:fill="FFFFFF"/>
        <w:jc w:val="right"/>
        <w:rPr>
          <w:rFonts w:ascii="Tahoma" w:hAnsi="Tahoma" w:cs="Tahoma"/>
          <w:b/>
          <w:highlight w:val="yellow"/>
          <w:lang w:val="ru-RU" w:eastAsia="ru-RU" w:bidi="ar-SA"/>
        </w:rPr>
      </w:pPr>
    </w:p>
    <w:p w14:paraId="1EC0C110" w14:textId="77777777" w:rsidR="00600BB4" w:rsidRDefault="00600BB4" w:rsidP="00600BB4">
      <w:pPr>
        <w:shd w:val="clear" w:color="auto" w:fill="FFFFFF"/>
        <w:jc w:val="right"/>
        <w:rPr>
          <w:rFonts w:ascii="Tahoma" w:hAnsi="Tahoma" w:cs="Tahoma"/>
          <w:b/>
          <w:highlight w:val="yellow"/>
          <w:lang w:val="ru-RU" w:eastAsia="ru-RU" w:bidi="ar-SA"/>
        </w:rPr>
      </w:pPr>
    </w:p>
    <w:p w14:paraId="63BB5455" w14:textId="77777777" w:rsidR="00600BB4" w:rsidRPr="00600BB4" w:rsidRDefault="00600BB4" w:rsidP="00600BB4">
      <w:pPr>
        <w:shd w:val="clear" w:color="auto" w:fill="FFFFFF"/>
        <w:jc w:val="right"/>
        <w:rPr>
          <w:rFonts w:ascii="Tahoma" w:hAnsi="Tahoma" w:cs="Tahoma"/>
          <w:b/>
          <w:lang w:val="ru-RU" w:eastAsia="ru-RU" w:bidi="ar-SA"/>
        </w:rPr>
      </w:pPr>
    </w:p>
    <w:p w14:paraId="5DD6DB96" w14:textId="77777777" w:rsidR="00600BB4" w:rsidRDefault="00600BB4" w:rsidP="00600BB4">
      <w:pPr>
        <w:spacing w:line="360" w:lineRule="auto"/>
        <w:ind w:firstLine="567"/>
        <w:jc w:val="right"/>
        <w:rPr>
          <w:rFonts w:ascii="Tahoma" w:hAnsi="Tahoma" w:cs="Tahoma"/>
          <w:b/>
          <w:lang w:val="ru-RU" w:eastAsia="ru-RU" w:bidi="ar-SA"/>
        </w:rPr>
      </w:pPr>
      <w:r w:rsidRPr="00600BB4">
        <w:rPr>
          <w:rFonts w:ascii="Tahoma" w:hAnsi="Tahoma" w:cs="Tahoma"/>
          <w:b/>
          <w:lang w:val="ru-RU" w:eastAsia="ru-RU" w:bidi="ar-SA"/>
        </w:rPr>
        <w:t xml:space="preserve">С уважением, </w:t>
      </w:r>
      <w:r>
        <w:rPr>
          <w:rFonts w:ascii="Tahoma" w:hAnsi="Tahoma" w:cs="Tahoma"/>
          <w:b/>
          <w:lang w:val="ru-RU" w:eastAsia="ru-RU" w:bidi="ar-SA"/>
        </w:rPr>
        <w:t xml:space="preserve">Председатель Совета директоров </w:t>
      </w:r>
      <w:r w:rsidRPr="00600BB4">
        <w:rPr>
          <w:rFonts w:ascii="Tahoma" w:hAnsi="Tahoma" w:cs="Tahoma"/>
          <w:b/>
          <w:lang w:val="ru-RU" w:eastAsia="ru-RU" w:bidi="ar-SA"/>
        </w:rPr>
        <w:t xml:space="preserve">АО «Екатеринбургэнергосбыт» </w:t>
      </w:r>
    </w:p>
    <w:p w14:paraId="0079E4A3" w14:textId="16B2FBE9" w:rsidR="00600BB4" w:rsidRPr="00600BB4" w:rsidRDefault="00600BB4" w:rsidP="00600BB4">
      <w:pPr>
        <w:spacing w:line="360" w:lineRule="auto"/>
        <w:ind w:firstLine="567"/>
        <w:jc w:val="right"/>
        <w:rPr>
          <w:rFonts w:ascii="Tahoma" w:hAnsi="Tahoma" w:cs="Tahoma"/>
          <w:b/>
          <w:lang w:val="ru-RU" w:eastAsia="ru-RU" w:bidi="ar-SA"/>
        </w:rPr>
      </w:pPr>
      <w:r w:rsidRPr="00600BB4">
        <w:rPr>
          <w:rFonts w:ascii="Tahoma" w:hAnsi="Tahoma" w:cs="Tahoma"/>
          <w:b/>
          <w:lang w:val="ru-RU" w:eastAsia="ru-RU" w:bidi="ar-SA"/>
        </w:rPr>
        <w:t>Н.В. Хохульников</w:t>
      </w:r>
    </w:p>
    <w:p w14:paraId="5A22402D" w14:textId="77777777" w:rsidR="00A24EB5" w:rsidRPr="00A24EB5" w:rsidRDefault="00A24EB5" w:rsidP="00600BB4">
      <w:pPr>
        <w:spacing w:line="360" w:lineRule="auto"/>
        <w:rPr>
          <w:rFonts w:ascii="Tahoma" w:hAnsi="Tahoma" w:cs="Tahoma"/>
          <w:b/>
          <w:lang w:val="ru-RU" w:eastAsia="ru-RU" w:bidi="ar-SA"/>
        </w:rPr>
      </w:pPr>
    </w:p>
    <w:p w14:paraId="6F04EF69" w14:textId="45AF00A5" w:rsidR="00A24EB5" w:rsidRPr="00A24EB5" w:rsidRDefault="00A24EB5" w:rsidP="00A24EB5">
      <w:pPr>
        <w:spacing w:line="360" w:lineRule="auto"/>
        <w:rPr>
          <w:rFonts w:ascii="Tahoma" w:hAnsi="Tahoma" w:cs="Tahoma"/>
          <w:b/>
          <w:lang w:val="ru-RU" w:eastAsia="ru-RU"/>
        </w:rPr>
      </w:pPr>
    </w:p>
    <w:p w14:paraId="38A2A133" w14:textId="1417AA7C" w:rsidR="00463E42" w:rsidRPr="00463E42" w:rsidRDefault="00A24EB5" w:rsidP="00463E42">
      <w:pPr>
        <w:spacing w:line="360" w:lineRule="auto"/>
        <w:ind w:firstLine="567"/>
        <w:jc w:val="center"/>
        <w:rPr>
          <w:rFonts w:ascii="Tahoma" w:hAnsi="Tahoma" w:cs="Tahoma"/>
          <w:b/>
          <w:sz w:val="28"/>
          <w:szCs w:val="28"/>
          <w:lang w:val="ru-RU" w:eastAsia="ru-RU"/>
        </w:rPr>
      </w:pPr>
      <w:r w:rsidRPr="00A24EB5">
        <w:rPr>
          <w:rFonts w:ascii="Tahoma" w:hAnsi="Tahoma" w:cs="Tahoma"/>
          <w:b/>
          <w:sz w:val="28"/>
          <w:szCs w:val="28"/>
          <w:lang w:val="ru-RU" w:eastAsia="ru-RU"/>
        </w:rPr>
        <w:t xml:space="preserve">Уважаемые </w:t>
      </w:r>
      <w:r w:rsidR="00463E42">
        <w:rPr>
          <w:rFonts w:ascii="Tahoma" w:hAnsi="Tahoma" w:cs="Tahoma"/>
          <w:b/>
          <w:sz w:val="28"/>
          <w:szCs w:val="28"/>
          <w:lang w:val="ru-RU" w:eastAsia="ru-RU"/>
        </w:rPr>
        <w:t>коллеги</w:t>
      </w:r>
      <w:r w:rsidRPr="00A24EB5">
        <w:rPr>
          <w:rFonts w:ascii="Tahoma" w:hAnsi="Tahoma" w:cs="Tahoma"/>
          <w:b/>
          <w:sz w:val="28"/>
          <w:szCs w:val="28"/>
          <w:lang w:val="ru-RU" w:eastAsia="ru-RU"/>
        </w:rPr>
        <w:t>!</w:t>
      </w:r>
    </w:p>
    <w:p w14:paraId="520EEB08"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В 2022 году наша Компания достигла высоких финансовых результатов, выполнив все ключевые производственные показатели. Эффективная работа АО «Екатеринбургэнергосбыт» основывается на современной системе менеджмента, высоком профессионализме, слаженной командной работе сотрудников, и конструктивном взаимодействии с органами муниципальной и региональной власти.</w:t>
      </w:r>
    </w:p>
    <w:p w14:paraId="215B7304"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За прошедший год полезный отпуск составил 5 937 млн кВтч, выручка превысила  23,5 млрд рублей. Чистая прибыль по итогам финансового года составила 804 млн рублей.</w:t>
      </w:r>
    </w:p>
    <w:p w14:paraId="4C582383"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Уровень оплат за поставленную электроэнергию остался на высоком уровне и составил 99%, при этом период оборачиваемости дебиторской задолженности составил 31 день. Такие показатели подтверждают статус Компании, как устойчивой бизнес структуры энергетики региона, а также надежного партнера.</w:t>
      </w:r>
    </w:p>
    <w:p w14:paraId="6C57483B"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В 2022 году количество клиентов Компании увеличилось на 10,6 %. При такой динамике расширения клиентской базы наш коллектив сохранил высокие стандарты качества расчетно-договорной работы и обслуживания жителей столицы Урала. Продолжилось продвижение дистанционных сервисов для клиентов. Через онлайн каналы передано более 1,2 млн показаний приборов учета, что на 6% больше, чем годом ранее. На 23% увеличилось количество оплат через дистанционные сервисы. На 15% выросло количество пользователей личного кабинета клиента АО «Екатеринбургэнергосбыт».</w:t>
      </w:r>
    </w:p>
    <w:p w14:paraId="6B7AF1FF"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 xml:space="preserve">Положительных результатов наша Компания достигла и в направлении дополнительных коммерческих услуг. Их спектр расширен и включает в себя услуги, связанные с энергоснабжением, в том числе проектированием систем электроснабжения, внедрением автоматизированных систем учета всех видов энергоресурсов. Выручка по дополнительным услугам за прошедший год увеличилась на 57,7 %, что демонстрирует их востребованность у клиентов и является демонстрацией высокой удовлетворенности качеством работы Компании. </w:t>
      </w:r>
    </w:p>
    <w:p w14:paraId="66A2B97F"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 xml:space="preserve">АО «Екатеринбургэнергосбыт» успешно выполнило и основные параметры инвестиционной программы 2022 года, направленные на исполнение законодательства в части построения интеллектуальной системы учета, установив интеллектуальных приборов учета на 3,5 тыс. штук больше запланированного. </w:t>
      </w:r>
    </w:p>
    <w:p w14:paraId="0BB332B4" w14:textId="77777777" w:rsidR="00463E42" w:rsidRPr="00463E42" w:rsidRDefault="00463E42" w:rsidP="00463E42">
      <w:pPr>
        <w:spacing w:line="360" w:lineRule="auto"/>
        <w:ind w:firstLine="567"/>
        <w:jc w:val="both"/>
        <w:rPr>
          <w:rFonts w:ascii="Tahoma" w:hAnsi="Tahoma" w:cs="Tahoma"/>
          <w:lang w:val="ru-RU" w:eastAsia="ru-RU" w:bidi="ar-SA"/>
        </w:rPr>
      </w:pPr>
      <w:r w:rsidRPr="00463E42">
        <w:rPr>
          <w:rFonts w:ascii="Tahoma" w:hAnsi="Tahoma" w:cs="Tahoma"/>
          <w:lang w:val="ru-RU" w:eastAsia="ru-RU" w:bidi="ar-SA"/>
        </w:rPr>
        <w:t xml:space="preserve">Можно с уверенностью сказать, что дальнейшая реализация принципов открытости взаимодействия с нашими клиентами, прозрачности технологических процессов, оперативного решения вопросов, личной ответственности и заинтересованности коллектива в результатах работы компании позволит АО «Екатеринбургэнергосбыт» стать еще более современным, высокотехнологичным и клиентоориентированным игроком рынка электроэнергетики региона. </w:t>
      </w:r>
    </w:p>
    <w:p w14:paraId="4E5A69E5" w14:textId="77777777" w:rsidR="00463E42" w:rsidRPr="00463E42" w:rsidRDefault="00463E42" w:rsidP="00463E42">
      <w:pPr>
        <w:spacing w:line="360" w:lineRule="auto"/>
        <w:ind w:firstLine="567"/>
        <w:jc w:val="both"/>
        <w:rPr>
          <w:rFonts w:ascii="Tahoma" w:hAnsi="Tahoma" w:cs="Tahoma"/>
          <w:lang w:val="ru-RU" w:eastAsia="ru-RU" w:bidi="ar-SA"/>
        </w:rPr>
      </w:pPr>
    </w:p>
    <w:p w14:paraId="72B24415" w14:textId="77777777" w:rsidR="009F39F4" w:rsidRDefault="009F39F4" w:rsidP="00A24EB5">
      <w:pPr>
        <w:spacing w:line="360" w:lineRule="auto"/>
        <w:ind w:firstLine="567"/>
        <w:rPr>
          <w:rFonts w:ascii="Tahoma" w:hAnsi="Tahoma" w:cs="Tahoma"/>
          <w:b/>
          <w:sz w:val="28"/>
          <w:szCs w:val="28"/>
          <w:lang w:val="ru-RU" w:eastAsia="ru-RU"/>
        </w:rPr>
      </w:pPr>
    </w:p>
    <w:p w14:paraId="485494C7" w14:textId="14300952" w:rsidR="00463E42" w:rsidRDefault="00463E42" w:rsidP="00A24EB5">
      <w:pPr>
        <w:spacing w:line="360" w:lineRule="auto"/>
        <w:ind w:firstLine="567"/>
        <w:rPr>
          <w:rFonts w:ascii="Tahoma" w:hAnsi="Tahoma" w:cs="Tahoma"/>
          <w:b/>
          <w:sz w:val="28"/>
          <w:szCs w:val="28"/>
          <w:lang w:val="ru-RU" w:eastAsia="ru-RU"/>
        </w:rPr>
      </w:pPr>
    </w:p>
    <w:p w14:paraId="4DAA2A92" w14:textId="77777777" w:rsidR="00463E42" w:rsidRDefault="00463E42" w:rsidP="00A24EB5">
      <w:pPr>
        <w:spacing w:line="360" w:lineRule="auto"/>
        <w:ind w:firstLine="567"/>
        <w:rPr>
          <w:rFonts w:ascii="Tahoma" w:hAnsi="Tahoma" w:cs="Tahoma"/>
          <w:b/>
          <w:sz w:val="28"/>
          <w:szCs w:val="28"/>
          <w:lang w:val="ru-RU" w:eastAsia="ru-RU"/>
        </w:rPr>
      </w:pPr>
    </w:p>
    <w:p w14:paraId="3BEAC500" w14:textId="77777777" w:rsidR="009F39F4" w:rsidRDefault="009F39F4" w:rsidP="00A24EB5">
      <w:pPr>
        <w:spacing w:line="360" w:lineRule="auto"/>
        <w:ind w:firstLine="567"/>
        <w:rPr>
          <w:rFonts w:ascii="Tahoma" w:hAnsi="Tahoma" w:cs="Tahoma"/>
          <w:b/>
          <w:sz w:val="28"/>
          <w:szCs w:val="28"/>
          <w:lang w:val="ru-RU" w:eastAsia="ru-RU"/>
        </w:rPr>
      </w:pPr>
    </w:p>
    <w:p w14:paraId="38947614" w14:textId="77777777" w:rsidR="009F39F4" w:rsidRDefault="009F39F4" w:rsidP="00A24EB5">
      <w:pPr>
        <w:spacing w:line="360" w:lineRule="auto"/>
        <w:ind w:firstLine="567"/>
        <w:rPr>
          <w:rFonts w:ascii="Tahoma" w:hAnsi="Tahoma" w:cs="Tahoma"/>
          <w:b/>
          <w:sz w:val="28"/>
          <w:szCs w:val="28"/>
          <w:lang w:val="ru-RU" w:eastAsia="ru-RU"/>
        </w:rPr>
      </w:pPr>
    </w:p>
    <w:p w14:paraId="22B9D490" w14:textId="77777777" w:rsidR="009F39F4" w:rsidRDefault="009F39F4" w:rsidP="00A24EB5">
      <w:pPr>
        <w:spacing w:line="360" w:lineRule="auto"/>
        <w:ind w:firstLine="567"/>
        <w:rPr>
          <w:rFonts w:ascii="Tahoma" w:hAnsi="Tahoma" w:cs="Tahoma"/>
          <w:b/>
          <w:sz w:val="28"/>
          <w:szCs w:val="28"/>
          <w:lang w:val="ru-RU" w:eastAsia="ru-RU"/>
        </w:rPr>
      </w:pPr>
    </w:p>
    <w:p w14:paraId="45B60388" w14:textId="77777777" w:rsidR="009F39F4" w:rsidRDefault="009F39F4" w:rsidP="00A24EB5">
      <w:pPr>
        <w:spacing w:line="360" w:lineRule="auto"/>
        <w:ind w:firstLine="567"/>
        <w:rPr>
          <w:rFonts w:ascii="Tahoma" w:hAnsi="Tahoma" w:cs="Tahoma"/>
          <w:b/>
          <w:sz w:val="28"/>
          <w:szCs w:val="28"/>
          <w:lang w:val="ru-RU" w:eastAsia="ru-RU"/>
        </w:rPr>
      </w:pPr>
    </w:p>
    <w:p w14:paraId="5B2BF0A4" w14:textId="130CA85F" w:rsidR="00463E42" w:rsidRDefault="00463E42" w:rsidP="00A24EB5">
      <w:pPr>
        <w:spacing w:line="360" w:lineRule="auto"/>
        <w:ind w:firstLine="567"/>
        <w:rPr>
          <w:rFonts w:ascii="Tahoma" w:hAnsi="Tahoma" w:cs="Tahoma"/>
          <w:b/>
          <w:sz w:val="28"/>
          <w:szCs w:val="28"/>
          <w:lang w:val="ru-RU" w:eastAsia="ru-RU"/>
        </w:rPr>
      </w:pPr>
    </w:p>
    <w:p w14:paraId="76937C18" w14:textId="77777777" w:rsidR="00463E42" w:rsidRDefault="00463E42" w:rsidP="00A24EB5">
      <w:pPr>
        <w:spacing w:line="360" w:lineRule="auto"/>
        <w:ind w:firstLine="567"/>
        <w:rPr>
          <w:rFonts w:ascii="Tahoma" w:hAnsi="Tahoma" w:cs="Tahoma"/>
          <w:b/>
          <w:sz w:val="28"/>
          <w:szCs w:val="28"/>
          <w:lang w:val="ru-RU" w:eastAsia="ru-RU"/>
        </w:rPr>
      </w:pPr>
    </w:p>
    <w:p w14:paraId="5A397F72" w14:textId="77777777" w:rsidR="00463E42" w:rsidRPr="00A24EB5" w:rsidRDefault="00463E42" w:rsidP="00A24EB5">
      <w:pPr>
        <w:spacing w:line="360" w:lineRule="auto"/>
        <w:ind w:firstLine="567"/>
        <w:rPr>
          <w:rFonts w:ascii="Tahoma" w:hAnsi="Tahoma" w:cs="Tahoma"/>
          <w:b/>
          <w:sz w:val="28"/>
          <w:szCs w:val="28"/>
          <w:lang w:val="ru-RU" w:eastAsia="ru-RU"/>
        </w:rPr>
      </w:pPr>
    </w:p>
    <w:p w14:paraId="06C79084" w14:textId="6A5E9724" w:rsidR="00A24EB5" w:rsidRPr="00A24EB5" w:rsidRDefault="00A24EB5" w:rsidP="00A24EB5">
      <w:pPr>
        <w:spacing w:line="360" w:lineRule="auto"/>
        <w:ind w:firstLine="567"/>
        <w:jc w:val="right"/>
        <w:rPr>
          <w:rFonts w:ascii="Tahoma" w:hAnsi="Tahoma" w:cs="Tahoma"/>
          <w:b/>
          <w:lang w:val="ru-RU" w:eastAsia="ru-RU" w:bidi="ar-SA"/>
        </w:rPr>
      </w:pPr>
      <w:r w:rsidRPr="00A24EB5">
        <w:rPr>
          <w:rFonts w:ascii="Tahoma" w:hAnsi="Tahoma" w:cs="Tahoma"/>
          <w:b/>
          <w:lang w:val="ru-RU" w:eastAsia="ru-RU" w:bidi="ar-SA"/>
        </w:rPr>
        <w:t xml:space="preserve">С уважением, </w:t>
      </w:r>
      <w:r w:rsidR="00FD43A7">
        <w:rPr>
          <w:rFonts w:ascii="Tahoma" w:hAnsi="Tahoma" w:cs="Tahoma"/>
          <w:b/>
          <w:lang w:val="ru-RU" w:eastAsia="ru-RU" w:bidi="ar-SA"/>
        </w:rPr>
        <w:t>исполняющий обязанности</w:t>
      </w:r>
      <w:r w:rsidR="009F39F4">
        <w:rPr>
          <w:rFonts w:ascii="Tahoma" w:hAnsi="Tahoma" w:cs="Tahoma"/>
          <w:b/>
          <w:lang w:val="ru-RU" w:eastAsia="ru-RU" w:bidi="ar-SA"/>
        </w:rPr>
        <w:t xml:space="preserve"> </w:t>
      </w:r>
      <w:r w:rsidRPr="00A24EB5">
        <w:rPr>
          <w:rFonts w:ascii="Tahoma" w:hAnsi="Tahoma" w:cs="Tahoma"/>
          <w:b/>
          <w:lang w:val="ru-RU" w:eastAsia="ru-RU" w:bidi="ar-SA"/>
        </w:rPr>
        <w:t>директор</w:t>
      </w:r>
      <w:r w:rsidR="009F39F4">
        <w:rPr>
          <w:rFonts w:ascii="Tahoma" w:hAnsi="Tahoma" w:cs="Tahoma"/>
          <w:b/>
          <w:lang w:val="ru-RU" w:eastAsia="ru-RU" w:bidi="ar-SA"/>
        </w:rPr>
        <w:t>а</w:t>
      </w:r>
      <w:r w:rsidRPr="00A24EB5">
        <w:rPr>
          <w:rFonts w:ascii="Tahoma" w:hAnsi="Tahoma" w:cs="Tahoma"/>
          <w:b/>
          <w:lang w:val="ru-RU" w:eastAsia="ru-RU" w:bidi="ar-SA"/>
        </w:rPr>
        <w:t xml:space="preserve"> АО «Екатеринбургэнергосбыт»</w:t>
      </w:r>
    </w:p>
    <w:p w14:paraId="30FFC8BC" w14:textId="562EB572" w:rsidR="00A24EB5" w:rsidRPr="00A24EB5" w:rsidRDefault="009F39F4" w:rsidP="00A24EB5">
      <w:pPr>
        <w:spacing w:line="360" w:lineRule="auto"/>
        <w:ind w:firstLine="567"/>
        <w:jc w:val="right"/>
        <w:rPr>
          <w:rFonts w:ascii="Tahoma" w:hAnsi="Tahoma" w:cs="Tahoma"/>
          <w:caps/>
          <w:color w:val="006600"/>
          <w:sz w:val="28"/>
          <w:lang w:val="ru-RU" w:eastAsia="ru-RU" w:bidi="ar-SA"/>
        </w:rPr>
      </w:pPr>
      <w:r>
        <w:rPr>
          <w:rFonts w:ascii="Tahoma" w:hAnsi="Tahoma" w:cs="Tahoma"/>
          <w:b/>
          <w:lang w:val="ru-RU" w:eastAsia="ru-RU" w:bidi="ar-SA"/>
        </w:rPr>
        <w:t>С.А. Ткаченко</w:t>
      </w:r>
    </w:p>
    <w:p w14:paraId="5FC49149" w14:textId="77777777" w:rsidR="00A24EB5" w:rsidRPr="00A24EB5" w:rsidRDefault="00A24EB5" w:rsidP="00A24EB5">
      <w:pPr>
        <w:keepNext/>
        <w:keepLines/>
        <w:spacing w:line="360" w:lineRule="auto"/>
        <w:contextualSpacing/>
        <w:outlineLvl w:val="0"/>
        <w:rPr>
          <w:rFonts w:ascii="Tahoma" w:hAnsi="Tahoma" w:cs="Tahoma"/>
          <w:b/>
          <w:bCs/>
          <w:caps/>
          <w:color w:val="006600"/>
          <w:sz w:val="28"/>
          <w:lang w:val="ru-RU" w:eastAsia="ru-RU" w:bidi="ar-SA"/>
        </w:rPr>
      </w:pPr>
      <w:bookmarkStart w:id="2" w:name="_Toc132724956"/>
      <w:r w:rsidRPr="00A24EB5">
        <w:rPr>
          <w:rFonts w:ascii="Tahoma" w:hAnsi="Tahoma" w:cs="Tahoma"/>
          <w:b/>
          <w:bCs/>
          <w:caps/>
          <w:color w:val="006600"/>
          <w:sz w:val="28"/>
          <w:lang w:val="ru-RU" w:eastAsia="ru-RU" w:bidi="ar-SA"/>
        </w:rPr>
        <w:t>раздел 2. Информация об обществе, положениЕ в отрАсли</w:t>
      </w:r>
      <w:bookmarkEnd w:id="2"/>
    </w:p>
    <w:p w14:paraId="1306982E" w14:textId="77777777" w:rsidR="00A24EB5" w:rsidRPr="00A24EB5" w:rsidRDefault="00A24EB5" w:rsidP="00A24EB5">
      <w:pPr>
        <w:keepNext/>
        <w:spacing w:before="240" w:after="60"/>
        <w:outlineLvl w:val="1"/>
        <w:rPr>
          <w:rFonts w:ascii="Tahoma" w:hAnsi="Tahoma" w:cs="Tahoma"/>
          <w:b/>
          <w:bCs/>
          <w:iCs/>
          <w:color w:val="006600"/>
          <w:lang w:val="ru-RU"/>
        </w:rPr>
      </w:pPr>
      <w:bookmarkStart w:id="3" w:name="_Toc479240606"/>
      <w:bookmarkStart w:id="4" w:name="_Toc479239501"/>
      <w:bookmarkStart w:id="5" w:name="_Toc132724957"/>
      <w:bookmarkStart w:id="6" w:name="_Toc449106974"/>
      <w:bookmarkStart w:id="7" w:name="_Toc385580363"/>
      <w:r w:rsidRPr="00A24EB5">
        <w:rPr>
          <w:rFonts w:ascii="Tahoma" w:hAnsi="Tahoma" w:cs="Tahoma"/>
          <w:b/>
          <w:bCs/>
          <w:iCs/>
          <w:color w:val="006600"/>
          <w:lang w:val="ru-RU"/>
        </w:rPr>
        <w:t>2.1. СВЕДЕНИЯ ОБ ОБЩЕСТВЕ. ГЕОГРАФИЯ ПРИСУТСТВИЯ</w:t>
      </w:r>
      <w:bookmarkEnd w:id="3"/>
      <w:bookmarkEnd w:id="4"/>
      <w:bookmarkEnd w:id="5"/>
    </w:p>
    <w:p w14:paraId="73EC0906" w14:textId="77777777" w:rsidR="009F39F4" w:rsidRPr="00D72483" w:rsidRDefault="009F39F4" w:rsidP="009F39F4">
      <w:pPr>
        <w:spacing w:line="360" w:lineRule="auto"/>
        <w:ind w:firstLine="567"/>
        <w:jc w:val="both"/>
        <w:rPr>
          <w:rFonts w:ascii="Tahoma" w:hAnsi="Tahoma" w:cs="Tahoma"/>
          <w:lang w:val="ru-RU" w:eastAsia="ru-RU" w:bidi="ar-SA"/>
        </w:rPr>
      </w:pPr>
      <w:r w:rsidRPr="00D72483">
        <w:rPr>
          <w:rFonts w:ascii="Tahoma" w:hAnsi="Tahoma" w:cs="Tahoma"/>
          <w:lang w:val="ru-RU" w:eastAsia="ru-RU" w:bidi="ar-SA"/>
        </w:rPr>
        <w:t>Акционерное общество «Екатеринбургэнергосбыт» (далее – АО «ЕЭнС» или Общество) является гарантирующим поставщиком (</w:t>
      </w:r>
      <w:r>
        <w:rPr>
          <w:rFonts w:ascii="Tahoma" w:hAnsi="Tahoma" w:cs="Tahoma"/>
          <w:lang w:val="ru-RU" w:eastAsia="ru-RU" w:bidi="ar-SA"/>
        </w:rPr>
        <w:t xml:space="preserve">далее - </w:t>
      </w:r>
      <w:r w:rsidRPr="00D72483">
        <w:rPr>
          <w:rFonts w:ascii="Tahoma" w:hAnsi="Tahoma" w:cs="Tahoma"/>
          <w:lang w:val="ru-RU" w:eastAsia="ru-RU" w:bidi="ar-SA"/>
        </w:rPr>
        <w:t>ГП) электрической энергии на территории муниципального образования «город Екатеринбург» - административного центра Уральского федерального округа и Свердловской области.</w:t>
      </w:r>
    </w:p>
    <w:p w14:paraId="41232D2E" w14:textId="746591C7" w:rsidR="009F39F4" w:rsidRPr="004A0E49" w:rsidRDefault="009F39F4" w:rsidP="009F39F4">
      <w:pPr>
        <w:spacing w:line="360" w:lineRule="auto"/>
        <w:ind w:firstLine="567"/>
        <w:jc w:val="both"/>
        <w:rPr>
          <w:rFonts w:ascii="Tahoma" w:hAnsi="Tahoma" w:cs="Tahoma"/>
          <w:lang w:val="ru-RU" w:eastAsia="ru-RU" w:bidi="ar-SA"/>
        </w:rPr>
      </w:pPr>
      <w:r w:rsidRPr="004A0E49">
        <w:rPr>
          <w:rFonts w:ascii="Tahoma" w:hAnsi="Tahoma" w:cs="Tahoma"/>
          <w:lang w:val="ru-RU" w:eastAsia="ru-RU" w:bidi="ar-SA"/>
        </w:rPr>
        <w:t xml:space="preserve">В результате реформы электроэнергетической отрасли и выделения функции сбыта электрической энергии из структуры бизнеса ОАО «Екатеринбургская электросетевая компания» в самостоятельный вид деятельности 30 января 2008 года было учреждено </w:t>
      </w:r>
      <w:r>
        <w:rPr>
          <w:rFonts w:ascii="Tahoma" w:hAnsi="Tahoma" w:cs="Tahoma"/>
          <w:lang w:val="ru-RU" w:eastAsia="ru-RU" w:bidi="ar-SA"/>
        </w:rPr>
        <w:t>ОАО</w:t>
      </w:r>
      <w:r w:rsidRPr="004A0E49">
        <w:rPr>
          <w:rFonts w:ascii="Tahoma" w:hAnsi="Tahoma" w:cs="Tahoma"/>
          <w:lang w:val="ru-RU" w:eastAsia="ru-RU" w:bidi="ar-SA"/>
        </w:rPr>
        <w:t xml:space="preserve"> «Екатеринбургэнергосбыт»</w:t>
      </w:r>
      <w:r w:rsidRPr="00E9612E">
        <w:rPr>
          <w:rFonts w:ascii="Tahoma" w:hAnsi="Tahoma" w:cs="Tahoma"/>
          <w:lang w:val="ru-RU" w:eastAsia="ru-RU" w:bidi="ar-SA"/>
        </w:rPr>
        <w:t xml:space="preserve"> (</w:t>
      </w:r>
      <w:r>
        <w:rPr>
          <w:rFonts w:ascii="Tahoma" w:hAnsi="Tahoma" w:cs="Tahoma"/>
          <w:lang w:val="ru-RU" w:eastAsia="ru-RU" w:bidi="ar-SA"/>
        </w:rPr>
        <w:t>с 2016 года - АО «Екатеринбургэнергосбыт»).</w:t>
      </w:r>
    </w:p>
    <w:p w14:paraId="7D891D3E" w14:textId="77777777" w:rsidR="009F39F4" w:rsidRPr="004A0E49" w:rsidRDefault="009F39F4" w:rsidP="009F39F4">
      <w:pPr>
        <w:spacing w:line="360" w:lineRule="auto"/>
        <w:ind w:firstLine="567"/>
        <w:jc w:val="both"/>
        <w:rPr>
          <w:rFonts w:ascii="Tahoma" w:hAnsi="Tahoma" w:cs="Tahoma"/>
          <w:lang w:val="ru-RU" w:eastAsia="ru-RU" w:bidi="ar-SA"/>
        </w:rPr>
      </w:pPr>
      <w:r w:rsidRPr="004A0E49">
        <w:rPr>
          <w:rFonts w:ascii="Tahoma" w:hAnsi="Tahoma" w:cs="Tahoma"/>
          <w:lang w:val="ru-RU" w:eastAsia="ru-RU" w:bidi="ar-SA"/>
        </w:rPr>
        <w:t xml:space="preserve">Основными видами деятельности Общества являются: реализация электрической энергии (мощности) </w:t>
      </w:r>
      <w:r w:rsidRPr="00FC39EF">
        <w:rPr>
          <w:rFonts w:ascii="Tahoma" w:hAnsi="Tahoma" w:cs="Tahoma"/>
          <w:lang w:val="ru-RU" w:eastAsia="ru-RU" w:bidi="ar-SA"/>
        </w:rPr>
        <w:t>потребителям</w:t>
      </w:r>
      <w:r w:rsidRPr="00FC39EF">
        <w:rPr>
          <w:rFonts w:ascii="Tahoma" w:hAnsi="Tahoma" w:cs="Tahoma"/>
          <w:color w:val="FF0000"/>
          <w:lang w:val="ru-RU" w:eastAsia="ru-RU" w:bidi="ar-SA"/>
        </w:rPr>
        <w:t xml:space="preserve"> </w:t>
      </w:r>
      <w:r w:rsidRPr="00FC39EF">
        <w:rPr>
          <w:rFonts w:ascii="Tahoma" w:hAnsi="Tahoma" w:cs="Tahoma"/>
          <w:lang w:val="ru-RU" w:eastAsia="ru-RU" w:bidi="ar-SA"/>
        </w:rPr>
        <w:t>и сетевым организациям для компенсации потерь,</w:t>
      </w:r>
      <w:r w:rsidRPr="004A0E49">
        <w:rPr>
          <w:rFonts w:ascii="Tahoma" w:hAnsi="Tahoma" w:cs="Tahoma"/>
          <w:lang w:val="ru-RU" w:eastAsia="ru-RU" w:bidi="ar-SA"/>
        </w:rPr>
        <w:t xml:space="preserve"> покупка в этих целях электрической энергии (мощности) на оптовом и розничном рынках и заключение договоров с сетевыми компаниями на оказание услуг по транспорту электрической энергии. Продажа электрической энергии (мощности) осуществляется на основании договоров энергоснабжения и купли-продажи электрической энергии по регулируемым ценам (тарифам) и свободным (нерегулируемым) ценам.</w:t>
      </w:r>
    </w:p>
    <w:p w14:paraId="1033C412" w14:textId="6EC0CD7A" w:rsidR="009F39F4" w:rsidRPr="004A0E49" w:rsidRDefault="009F39F4" w:rsidP="009F39F4">
      <w:pPr>
        <w:spacing w:line="360" w:lineRule="auto"/>
        <w:ind w:firstLine="567"/>
        <w:jc w:val="both"/>
        <w:rPr>
          <w:rFonts w:ascii="Tahoma" w:hAnsi="Tahoma" w:cs="Tahoma"/>
          <w:lang w:val="ru-RU" w:eastAsia="ru-RU" w:bidi="ar-SA"/>
        </w:rPr>
      </w:pPr>
      <w:r w:rsidRPr="006C17A1">
        <w:rPr>
          <w:rFonts w:ascii="Tahoma" w:hAnsi="Tahoma" w:cs="Tahoma"/>
          <w:lang w:val="ru-RU" w:eastAsia="ru-RU" w:bidi="ar-SA"/>
        </w:rPr>
        <w:t xml:space="preserve">Годовой объем реализуемой АО «ЕЭнС» </w:t>
      </w:r>
      <w:r w:rsidRPr="000D3DB3">
        <w:rPr>
          <w:rFonts w:ascii="Tahoma" w:hAnsi="Tahoma" w:cs="Tahoma"/>
          <w:lang w:val="ru-RU" w:eastAsia="ru-RU" w:bidi="ar-SA"/>
        </w:rPr>
        <w:t xml:space="preserve">электроэнергии в статусе гарантирующего поставщика достиг </w:t>
      </w:r>
      <w:r w:rsidRPr="00590AF7">
        <w:rPr>
          <w:rFonts w:ascii="Tahoma" w:hAnsi="Tahoma" w:cs="Tahoma"/>
          <w:lang w:val="ru-RU" w:eastAsia="ru-RU" w:bidi="ar-SA"/>
        </w:rPr>
        <w:t>5</w:t>
      </w:r>
      <w:r w:rsidR="00590AF7" w:rsidRPr="00590AF7">
        <w:rPr>
          <w:rFonts w:ascii="Tahoma" w:hAnsi="Tahoma" w:cs="Tahoma"/>
          <w:lang w:val="ru-RU" w:eastAsia="ru-RU" w:bidi="ar-SA"/>
        </w:rPr>
        <w:t> </w:t>
      </w:r>
      <w:r w:rsidRPr="00590AF7">
        <w:rPr>
          <w:rFonts w:ascii="Tahoma" w:hAnsi="Tahoma" w:cs="Tahoma"/>
          <w:lang w:val="ru-RU" w:eastAsia="ru-RU" w:bidi="ar-SA"/>
        </w:rPr>
        <w:t>9</w:t>
      </w:r>
      <w:r w:rsidR="00A1448C">
        <w:rPr>
          <w:rFonts w:ascii="Tahoma" w:hAnsi="Tahoma" w:cs="Tahoma"/>
          <w:lang w:val="ru-RU" w:eastAsia="ru-RU" w:bidi="ar-SA"/>
        </w:rPr>
        <w:t>33</w:t>
      </w:r>
      <w:r w:rsidR="00590AF7" w:rsidRPr="00590AF7">
        <w:rPr>
          <w:rFonts w:ascii="Tahoma" w:hAnsi="Tahoma" w:cs="Tahoma"/>
          <w:lang w:val="ru-RU" w:eastAsia="ru-RU" w:bidi="ar-SA"/>
        </w:rPr>
        <w:t>,</w:t>
      </w:r>
      <w:r w:rsidR="00A1448C">
        <w:rPr>
          <w:rFonts w:ascii="Tahoma" w:hAnsi="Tahoma" w:cs="Tahoma"/>
          <w:lang w:val="ru-RU" w:eastAsia="ru-RU" w:bidi="ar-SA"/>
        </w:rPr>
        <w:t>6</w:t>
      </w:r>
      <w:r w:rsidRPr="000D3DB3">
        <w:rPr>
          <w:rFonts w:ascii="Tahoma" w:hAnsi="Tahoma" w:cs="Tahoma"/>
          <w:lang w:val="ru-RU" w:eastAsia="ru-RU" w:bidi="ar-SA"/>
        </w:rPr>
        <w:t xml:space="preserve"> млн кВт∙ч. Абонентская база насчитывает </w:t>
      </w:r>
      <w:r w:rsidR="00590AF7">
        <w:rPr>
          <w:rFonts w:ascii="Tahoma" w:hAnsi="Tahoma" w:cs="Tahoma"/>
          <w:lang w:val="ru-RU" w:eastAsia="ru-RU" w:bidi="ar-SA"/>
        </w:rPr>
        <w:t>17</w:t>
      </w:r>
      <w:r w:rsidR="000B71D5">
        <w:rPr>
          <w:rFonts w:ascii="Tahoma" w:hAnsi="Tahoma" w:cs="Tahoma"/>
          <w:lang w:val="ru-RU" w:eastAsia="ru-RU" w:bidi="ar-SA"/>
        </w:rPr>
        <w:t>2,9</w:t>
      </w:r>
      <w:r w:rsidRPr="000D3DB3">
        <w:rPr>
          <w:rFonts w:ascii="Tahoma" w:hAnsi="Tahoma" w:cs="Tahoma"/>
          <w:lang w:val="ru-RU" w:eastAsia="ru-RU" w:bidi="ar-SA"/>
        </w:rPr>
        <w:t> тысяч</w:t>
      </w:r>
      <w:r w:rsidR="00CE6C99">
        <w:rPr>
          <w:rFonts w:ascii="Tahoma" w:hAnsi="Tahoma" w:cs="Tahoma"/>
          <w:lang w:val="ru-RU" w:eastAsia="ru-RU" w:bidi="ar-SA"/>
        </w:rPr>
        <w:t>и</w:t>
      </w:r>
      <w:r w:rsidRPr="000D3DB3">
        <w:rPr>
          <w:rFonts w:ascii="Tahoma" w:hAnsi="Tahoma" w:cs="Tahoma"/>
          <w:lang w:val="ru-RU" w:eastAsia="ru-RU" w:bidi="ar-SA"/>
        </w:rPr>
        <w:t xml:space="preserve"> клиентов, работа с которыми ведется </w:t>
      </w:r>
      <w:r w:rsidR="000B71D5">
        <w:rPr>
          <w:rFonts w:ascii="Tahoma" w:hAnsi="Tahoma" w:cs="Tahoma"/>
          <w:lang w:val="ru-RU" w:eastAsia="ru-RU" w:bidi="ar-SA"/>
        </w:rPr>
        <w:t>шестью</w:t>
      </w:r>
      <w:r>
        <w:rPr>
          <w:rFonts w:ascii="Tahoma" w:hAnsi="Tahoma" w:cs="Tahoma"/>
          <w:lang w:val="ru-RU" w:eastAsia="ru-RU" w:bidi="ar-SA"/>
        </w:rPr>
        <w:t xml:space="preserve"> </w:t>
      </w:r>
      <w:r w:rsidRPr="000D3DB3">
        <w:rPr>
          <w:rFonts w:ascii="Tahoma" w:hAnsi="Tahoma" w:cs="Tahoma"/>
          <w:lang w:val="ru-RU" w:eastAsia="ru-RU" w:bidi="ar-SA"/>
        </w:rPr>
        <w:t>подразделениями.</w:t>
      </w:r>
      <w:r>
        <w:rPr>
          <w:rFonts w:ascii="Tahoma" w:hAnsi="Tahoma" w:cs="Tahoma"/>
          <w:lang w:val="ru-RU" w:eastAsia="ru-RU" w:bidi="ar-SA"/>
        </w:rPr>
        <w:t xml:space="preserve"> В 2022 </w:t>
      </w:r>
      <w:r w:rsidR="00401128">
        <w:rPr>
          <w:rFonts w:ascii="Tahoma" w:hAnsi="Tahoma" w:cs="Tahoma"/>
          <w:lang w:val="ru-RU" w:eastAsia="ru-RU" w:bidi="ar-SA"/>
        </w:rPr>
        <w:t>году</w:t>
      </w:r>
      <w:r>
        <w:rPr>
          <w:rFonts w:ascii="Tahoma" w:hAnsi="Tahoma" w:cs="Tahoma"/>
          <w:lang w:val="ru-RU" w:eastAsia="ru-RU" w:bidi="ar-SA"/>
        </w:rPr>
        <w:t xml:space="preserve"> Общество осуществляло продажу электроэнергии в качестве независимой энергосбытовой компании в других регионах Российской Федерации вне зоны деятельности гарантирующего поставщика, г</w:t>
      </w:r>
      <w:r w:rsidRPr="008E661D">
        <w:rPr>
          <w:rFonts w:ascii="Tahoma" w:hAnsi="Tahoma" w:cs="Tahoma"/>
          <w:lang w:val="ru-RU" w:eastAsia="ru-RU" w:bidi="ar-SA"/>
        </w:rPr>
        <w:t>одовой объем электроэнергии реализуемой вне зоны деятельности</w:t>
      </w:r>
      <w:r>
        <w:rPr>
          <w:rFonts w:ascii="Tahoma" w:hAnsi="Tahoma" w:cs="Tahoma"/>
          <w:lang w:val="ru-RU" w:eastAsia="ru-RU" w:bidi="ar-SA"/>
        </w:rPr>
        <w:t xml:space="preserve"> составил </w:t>
      </w:r>
      <w:r w:rsidRPr="00590AF7">
        <w:rPr>
          <w:rFonts w:ascii="Tahoma" w:hAnsi="Tahoma" w:cs="Tahoma"/>
          <w:lang w:val="ru-RU" w:eastAsia="ru-RU" w:bidi="ar-SA"/>
        </w:rPr>
        <w:t>3,</w:t>
      </w:r>
      <w:r w:rsidR="004205BC" w:rsidRPr="00590AF7">
        <w:rPr>
          <w:rFonts w:ascii="Tahoma" w:hAnsi="Tahoma" w:cs="Tahoma"/>
          <w:lang w:val="ru-RU" w:eastAsia="ru-RU" w:bidi="ar-SA"/>
        </w:rPr>
        <w:t>3</w:t>
      </w:r>
      <w:r w:rsidRPr="008E661D">
        <w:rPr>
          <w:rFonts w:ascii="Tahoma" w:hAnsi="Tahoma" w:cs="Tahoma"/>
          <w:lang w:val="ru-RU" w:eastAsia="ru-RU" w:bidi="ar-SA"/>
        </w:rPr>
        <w:t xml:space="preserve"> млн кВт∙ч</w:t>
      </w:r>
      <w:r w:rsidR="007E29CB">
        <w:rPr>
          <w:rFonts w:ascii="Tahoma" w:hAnsi="Tahoma" w:cs="Tahoma"/>
          <w:lang w:val="ru-RU" w:eastAsia="ru-RU" w:bidi="ar-SA"/>
        </w:rPr>
        <w:t>.</w:t>
      </w:r>
    </w:p>
    <w:p w14:paraId="2CF59346" w14:textId="77777777" w:rsidR="009F39F4" w:rsidRDefault="009F39F4" w:rsidP="009F39F4">
      <w:pPr>
        <w:spacing w:line="360" w:lineRule="auto"/>
        <w:ind w:firstLine="567"/>
        <w:jc w:val="center"/>
        <w:rPr>
          <w:rFonts w:ascii="Tahoma" w:hAnsi="Tahoma" w:cs="Tahoma"/>
          <w:b/>
          <w:lang w:val="ru-RU"/>
        </w:rPr>
      </w:pPr>
      <w:r>
        <w:rPr>
          <w:rFonts w:ascii="Tahoma" w:hAnsi="Tahoma" w:cs="Tahoma"/>
          <w:lang w:val="ru-RU" w:eastAsia="ru-RU" w:bidi="ar-SA"/>
        </w:rPr>
        <w:br w:type="page"/>
      </w:r>
      <w:r w:rsidRPr="00B77A78">
        <w:rPr>
          <w:rFonts w:ascii="Tahoma" w:hAnsi="Tahoma" w:cs="Tahoma"/>
          <w:b/>
          <w:lang w:val="ru-RU"/>
        </w:rPr>
        <w:t>Перечень структурных подразделений Общества,</w:t>
      </w:r>
      <w:r>
        <w:rPr>
          <w:rFonts w:ascii="Tahoma" w:hAnsi="Tahoma" w:cs="Tahoma"/>
          <w:b/>
          <w:lang w:val="ru-RU"/>
        </w:rPr>
        <w:t xml:space="preserve"> </w:t>
      </w:r>
      <w:r w:rsidRPr="00090F6D">
        <w:rPr>
          <w:rFonts w:ascii="Tahoma" w:hAnsi="Tahoma" w:cs="Tahoma"/>
          <w:b/>
          <w:lang w:val="ru-RU"/>
        </w:rPr>
        <w:t>обслуживающих клиентов</w:t>
      </w:r>
      <w:r w:rsidRPr="00B77A78">
        <w:rPr>
          <w:rFonts w:ascii="Tahoma" w:hAnsi="Tahoma" w:cs="Tahoma"/>
          <w:b/>
          <w:lang w:val="ru-RU"/>
        </w:rPr>
        <w:t xml:space="preserve"> </w:t>
      </w:r>
    </w:p>
    <w:tbl>
      <w:tblPr>
        <w:tblW w:w="14802"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7493"/>
        <w:gridCol w:w="12"/>
        <w:gridCol w:w="2232"/>
        <w:gridCol w:w="12"/>
        <w:gridCol w:w="2383"/>
      </w:tblGrid>
      <w:tr w:rsidR="009F39F4" w:rsidRPr="00BA0C61" w14:paraId="189AF521" w14:textId="77777777" w:rsidTr="00401128">
        <w:trPr>
          <w:trHeight w:val="863"/>
          <w:tblHeader/>
          <w:jc w:val="center"/>
        </w:trPr>
        <w:tc>
          <w:tcPr>
            <w:tcW w:w="902" w:type="pct"/>
            <w:tcBorders>
              <w:bottom w:val="single" w:sz="4" w:space="0" w:color="auto"/>
            </w:tcBorders>
            <w:shd w:val="clear" w:color="auto" w:fill="339966"/>
            <w:vAlign w:val="center"/>
          </w:tcPr>
          <w:p w14:paraId="641FA8C3" w14:textId="77777777" w:rsidR="009F39F4" w:rsidRPr="00BA0C61" w:rsidRDefault="009F39F4" w:rsidP="00391B6E">
            <w:pPr>
              <w:spacing w:line="360" w:lineRule="auto"/>
              <w:rPr>
                <w:rFonts w:ascii="Tahoma" w:hAnsi="Tahoma" w:cs="Tahoma"/>
                <w:b/>
                <w:color w:val="000000"/>
                <w:lang w:val="ru-RU"/>
              </w:rPr>
            </w:pPr>
            <w:r w:rsidRPr="00BA0C61">
              <w:rPr>
                <w:rFonts w:ascii="Tahoma" w:hAnsi="Tahoma" w:cs="Tahoma"/>
                <w:b/>
                <w:color w:val="000000"/>
                <w:sz w:val="22"/>
                <w:szCs w:val="22"/>
              </w:rPr>
              <w:t xml:space="preserve">Наименование </w:t>
            </w:r>
            <w:r w:rsidRPr="00BA0C61">
              <w:rPr>
                <w:rFonts w:ascii="Tahoma" w:hAnsi="Tahoma" w:cs="Tahoma"/>
                <w:b/>
                <w:color w:val="000000"/>
                <w:sz w:val="22"/>
                <w:szCs w:val="22"/>
                <w:lang w:val="ru-RU"/>
              </w:rPr>
              <w:t>подразделения</w:t>
            </w:r>
          </w:p>
        </w:tc>
        <w:tc>
          <w:tcPr>
            <w:tcW w:w="2535" w:type="pct"/>
            <w:gridSpan w:val="2"/>
            <w:tcBorders>
              <w:bottom w:val="single" w:sz="4" w:space="0" w:color="auto"/>
            </w:tcBorders>
            <w:shd w:val="clear" w:color="auto" w:fill="339966"/>
            <w:vAlign w:val="center"/>
          </w:tcPr>
          <w:p w14:paraId="2D9A33DB" w14:textId="77777777" w:rsidR="009F39F4" w:rsidRPr="00BA0C61" w:rsidRDefault="009F39F4" w:rsidP="00391B6E">
            <w:pPr>
              <w:spacing w:line="360" w:lineRule="auto"/>
              <w:rPr>
                <w:rFonts w:ascii="Tahoma" w:hAnsi="Tahoma" w:cs="Tahoma"/>
                <w:b/>
                <w:color w:val="000000"/>
                <w:lang w:val="ru-RU"/>
              </w:rPr>
            </w:pPr>
            <w:r w:rsidRPr="00BA0C61">
              <w:rPr>
                <w:rFonts w:ascii="Tahoma" w:hAnsi="Tahoma" w:cs="Tahoma"/>
                <w:b/>
                <w:color w:val="000000"/>
                <w:sz w:val="22"/>
                <w:szCs w:val="22"/>
              </w:rPr>
              <w:t xml:space="preserve">Категория обслуживаемых </w:t>
            </w:r>
            <w:r w:rsidRPr="00BA0C61">
              <w:rPr>
                <w:rFonts w:ascii="Tahoma" w:hAnsi="Tahoma" w:cs="Tahoma"/>
                <w:b/>
                <w:color w:val="000000"/>
                <w:sz w:val="22"/>
                <w:szCs w:val="22"/>
                <w:lang w:val="ru-RU"/>
              </w:rPr>
              <w:t>клиентов</w:t>
            </w:r>
          </w:p>
        </w:tc>
        <w:tc>
          <w:tcPr>
            <w:tcW w:w="758" w:type="pct"/>
            <w:gridSpan w:val="2"/>
            <w:tcBorders>
              <w:bottom w:val="single" w:sz="4" w:space="0" w:color="auto"/>
            </w:tcBorders>
            <w:shd w:val="clear" w:color="auto" w:fill="339966"/>
            <w:vAlign w:val="center"/>
          </w:tcPr>
          <w:p w14:paraId="0FC42B6F" w14:textId="77777777" w:rsidR="009F39F4" w:rsidRPr="00BA0C61" w:rsidRDefault="009F39F4" w:rsidP="00391B6E">
            <w:pPr>
              <w:spacing w:line="360" w:lineRule="auto"/>
              <w:rPr>
                <w:rFonts w:ascii="Tahoma" w:hAnsi="Tahoma" w:cs="Tahoma"/>
                <w:b/>
                <w:color w:val="000000"/>
                <w:lang w:val="ru-RU"/>
              </w:rPr>
            </w:pPr>
            <w:r w:rsidRPr="00BA0C61">
              <w:rPr>
                <w:rFonts w:ascii="Tahoma" w:hAnsi="Tahoma" w:cs="Tahoma"/>
                <w:b/>
                <w:color w:val="000000"/>
                <w:sz w:val="22"/>
                <w:szCs w:val="22"/>
                <w:lang w:val="ru-RU"/>
              </w:rPr>
              <w:t>Полезный отпуск,</w:t>
            </w:r>
            <w:r>
              <w:rPr>
                <w:rFonts w:ascii="Tahoma" w:hAnsi="Tahoma" w:cs="Tahoma"/>
                <w:b/>
                <w:color w:val="000000"/>
                <w:sz w:val="22"/>
                <w:szCs w:val="22"/>
                <w:lang w:val="ru-RU"/>
              </w:rPr>
              <w:t xml:space="preserve"> </w:t>
            </w:r>
            <w:r w:rsidRPr="00BA0C61">
              <w:rPr>
                <w:rFonts w:ascii="Tahoma" w:hAnsi="Tahoma" w:cs="Tahoma"/>
                <w:b/>
                <w:color w:val="000000"/>
                <w:sz w:val="22"/>
                <w:szCs w:val="22"/>
                <w:lang w:val="ru-RU"/>
              </w:rPr>
              <w:t>млн кВт∙ч</w:t>
            </w:r>
          </w:p>
        </w:tc>
        <w:tc>
          <w:tcPr>
            <w:tcW w:w="805" w:type="pct"/>
            <w:tcBorders>
              <w:bottom w:val="single" w:sz="4" w:space="0" w:color="auto"/>
            </w:tcBorders>
            <w:shd w:val="clear" w:color="auto" w:fill="339966"/>
            <w:vAlign w:val="center"/>
          </w:tcPr>
          <w:p w14:paraId="73C2F0C0" w14:textId="77777777" w:rsidR="009F39F4" w:rsidRPr="00BA0C61" w:rsidRDefault="009F39F4" w:rsidP="00391B6E">
            <w:pPr>
              <w:spacing w:line="360" w:lineRule="auto"/>
              <w:rPr>
                <w:rFonts w:ascii="Tahoma" w:hAnsi="Tahoma" w:cs="Tahoma"/>
                <w:b/>
                <w:color w:val="000000"/>
              </w:rPr>
            </w:pPr>
            <w:r w:rsidRPr="00BA0C61">
              <w:rPr>
                <w:rFonts w:ascii="Tahoma" w:hAnsi="Tahoma" w:cs="Tahoma"/>
                <w:b/>
                <w:color w:val="000000"/>
                <w:sz w:val="22"/>
                <w:szCs w:val="22"/>
              </w:rPr>
              <w:t xml:space="preserve">Количество </w:t>
            </w:r>
            <w:r>
              <w:rPr>
                <w:rFonts w:ascii="Tahoma" w:hAnsi="Tahoma" w:cs="Tahoma"/>
                <w:b/>
                <w:color w:val="000000"/>
                <w:sz w:val="22"/>
                <w:szCs w:val="22"/>
                <w:lang w:val="ru-RU"/>
              </w:rPr>
              <w:t>потребителей</w:t>
            </w:r>
          </w:p>
        </w:tc>
      </w:tr>
      <w:tr w:rsidR="009F39F4" w:rsidRPr="00BA0C61" w14:paraId="28DB731A" w14:textId="77777777" w:rsidTr="00401128">
        <w:trPr>
          <w:trHeight w:val="1678"/>
          <w:jc w:val="center"/>
        </w:trPr>
        <w:tc>
          <w:tcPr>
            <w:tcW w:w="902" w:type="pct"/>
            <w:shd w:val="clear" w:color="auto" w:fill="FFCC00"/>
            <w:vAlign w:val="center"/>
          </w:tcPr>
          <w:p w14:paraId="0BBAC4BD" w14:textId="77777777" w:rsidR="009F39F4" w:rsidRPr="00BA0C61" w:rsidRDefault="009F39F4" w:rsidP="00391B6E">
            <w:pPr>
              <w:spacing w:line="360" w:lineRule="auto"/>
              <w:rPr>
                <w:rFonts w:ascii="Tahoma" w:hAnsi="Tahoma" w:cs="Tahoma"/>
              </w:rPr>
            </w:pPr>
            <w:r w:rsidRPr="008A157F">
              <w:rPr>
                <w:rFonts w:ascii="Tahoma" w:hAnsi="Tahoma" w:cs="Tahoma"/>
                <w:sz w:val="22"/>
                <w:szCs w:val="22"/>
              </w:rPr>
              <w:t xml:space="preserve">Отдел крупных </w:t>
            </w:r>
            <w:r w:rsidRPr="004D73C6">
              <w:rPr>
                <w:rFonts w:ascii="Tahoma" w:hAnsi="Tahoma" w:cs="Tahoma"/>
                <w:sz w:val="22"/>
                <w:szCs w:val="22"/>
              </w:rPr>
              <w:t>потребителей</w:t>
            </w:r>
          </w:p>
        </w:tc>
        <w:tc>
          <w:tcPr>
            <w:tcW w:w="2535" w:type="pct"/>
            <w:gridSpan w:val="2"/>
            <w:shd w:val="clear" w:color="auto" w:fill="auto"/>
            <w:vAlign w:val="center"/>
          </w:tcPr>
          <w:p w14:paraId="171A40A8"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D52939">
              <w:rPr>
                <w:rFonts w:ascii="Tahoma" w:hAnsi="Tahoma" w:cs="Tahoma"/>
                <w:sz w:val="22"/>
                <w:szCs w:val="22"/>
                <w:lang w:val="ru-RU"/>
              </w:rPr>
              <w:t>Клиенты с максимальной мощностью ≥ 670 кВт всех районов города</w:t>
            </w:r>
          </w:p>
          <w:p w14:paraId="652F3722"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rPr>
            </w:pPr>
            <w:r w:rsidRPr="00D52939">
              <w:rPr>
                <w:rFonts w:ascii="Tahoma" w:hAnsi="Tahoma" w:cs="Tahoma"/>
                <w:sz w:val="22"/>
                <w:szCs w:val="22"/>
              </w:rPr>
              <w:t>Сбытовые компании</w:t>
            </w:r>
          </w:p>
          <w:p w14:paraId="5F6305D7"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D52939">
              <w:rPr>
                <w:rFonts w:ascii="Tahoma" w:hAnsi="Tahoma" w:cs="Tahoma"/>
                <w:sz w:val="22"/>
                <w:szCs w:val="22"/>
                <w:lang w:val="ru-RU"/>
              </w:rPr>
              <w:t>Клиенты, покупающие часть объемов электроэнергии (мощности) у производителей на розничном рынке электроэнергии</w:t>
            </w:r>
          </w:p>
          <w:p w14:paraId="74E3F7EC"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D52939">
              <w:rPr>
                <w:rFonts w:ascii="Tahoma" w:hAnsi="Tahoma" w:cs="Tahoma"/>
                <w:sz w:val="22"/>
                <w:szCs w:val="22"/>
                <w:lang w:val="ru-RU"/>
              </w:rPr>
              <w:t>Клиенты вне зоны ГП</w:t>
            </w:r>
          </w:p>
        </w:tc>
        <w:tc>
          <w:tcPr>
            <w:tcW w:w="758" w:type="pct"/>
            <w:gridSpan w:val="2"/>
            <w:vAlign w:val="center"/>
          </w:tcPr>
          <w:p w14:paraId="68AB0B5F" w14:textId="7E9CA3F7" w:rsidR="009F39F4" w:rsidRPr="0077229A" w:rsidRDefault="00A1448C" w:rsidP="00391B6E">
            <w:pPr>
              <w:pStyle w:val="ac"/>
              <w:spacing w:line="360" w:lineRule="auto"/>
              <w:ind w:left="0"/>
              <w:jc w:val="center"/>
              <w:rPr>
                <w:rFonts w:ascii="Tahoma" w:hAnsi="Tahoma" w:cs="Tahoma"/>
                <w:highlight w:val="green"/>
                <w:lang w:val="ru-RU"/>
              </w:rPr>
            </w:pPr>
            <w:r>
              <w:rPr>
                <w:rFonts w:ascii="Tahoma" w:hAnsi="Tahoma" w:cs="Tahoma"/>
                <w:sz w:val="22"/>
                <w:szCs w:val="22"/>
                <w:lang w:val="ru-RU"/>
              </w:rPr>
              <w:t>2 000</w:t>
            </w:r>
            <w:r w:rsidR="00590AF7" w:rsidRPr="00590AF7">
              <w:rPr>
                <w:rFonts w:ascii="Tahoma" w:hAnsi="Tahoma" w:cs="Tahoma"/>
                <w:sz w:val="22"/>
                <w:szCs w:val="22"/>
                <w:lang w:val="ru-RU"/>
              </w:rPr>
              <w:t>,9</w:t>
            </w:r>
          </w:p>
        </w:tc>
        <w:tc>
          <w:tcPr>
            <w:tcW w:w="805" w:type="pct"/>
            <w:vAlign w:val="center"/>
          </w:tcPr>
          <w:p w14:paraId="04E03845" w14:textId="6354F5AE" w:rsidR="009F39F4" w:rsidRPr="00A1448C" w:rsidRDefault="00962C34" w:rsidP="00391B6E">
            <w:pPr>
              <w:pStyle w:val="ac"/>
              <w:spacing w:line="360" w:lineRule="auto"/>
              <w:ind w:left="0"/>
              <w:jc w:val="center"/>
              <w:rPr>
                <w:rFonts w:ascii="Tahoma" w:hAnsi="Tahoma" w:cs="Tahoma"/>
                <w:sz w:val="22"/>
                <w:szCs w:val="22"/>
                <w:lang w:val="ru-RU"/>
              </w:rPr>
            </w:pPr>
            <w:r>
              <w:rPr>
                <w:rFonts w:ascii="Tahoma" w:hAnsi="Tahoma" w:cs="Tahoma"/>
                <w:sz w:val="22"/>
                <w:szCs w:val="22"/>
                <w:lang w:val="ru-RU"/>
              </w:rPr>
              <w:t>9 890</w:t>
            </w:r>
          </w:p>
        </w:tc>
      </w:tr>
      <w:tr w:rsidR="009F39F4" w:rsidRPr="00BA0C61" w14:paraId="12960604" w14:textId="77777777" w:rsidTr="00401128">
        <w:trPr>
          <w:trHeight w:val="1183"/>
          <w:jc w:val="center"/>
        </w:trPr>
        <w:tc>
          <w:tcPr>
            <w:tcW w:w="902" w:type="pct"/>
            <w:shd w:val="clear" w:color="auto" w:fill="FFCC00"/>
            <w:vAlign w:val="center"/>
          </w:tcPr>
          <w:p w14:paraId="05DB8397" w14:textId="77777777" w:rsidR="009F39F4" w:rsidRPr="00BA0C61" w:rsidRDefault="009F39F4" w:rsidP="00391B6E">
            <w:pPr>
              <w:spacing w:line="360" w:lineRule="auto"/>
              <w:rPr>
                <w:rFonts w:ascii="Tahoma" w:hAnsi="Tahoma" w:cs="Tahoma"/>
                <w:lang w:val="ru-RU"/>
              </w:rPr>
            </w:pPr>
            <w:r w:rsidRPr="00D52939">
              <w:rPr>
                <w:rFonts w:ascii="Tahoma" w:hAnsi="Tahoma" w:cs="Tahoma"/>
                <w:sz w:val="22"/>
                <w:szCs w:val="22"/>
                <w:lang w:val="ru-RU"/>
              </w:rPr>
              <w:t xml:space="preserve">Отдел по работе с исполнителями коммунальных услуг </w:t>
            </w:r>
          </w:p>
        </w:tc>
        <w:tc>
          <w:tcPr>
            <w:tcW w:w="2535" w:type="pct"/>
            <w:gridSpan w:val="2"/>
            <w:shd w:val="clear" w:color="auto" w:fill="auto"/>
            <w:vAlign w:val="center"/>
          </w:tcPr>
          <w:p w14:paraId="5153F4D9"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6A14CF">
              <w:rPr>
                <w:rFonts w:ascii="Tahoma" w:hAnsi="Tahoma" w:cs="Tahoma"/>
                <w:sz w:val="22"/>
                <w:szCs w:val="22"/>
                <w:lang w:val="ru-RU"/>
              </w:rPr>
              <w:t>Исполнители коммунальных услуг (УК, ТСЖ, ЖК)</w:t>
            </w:r>
          </w:p>
        </w:tc>
        <w:tc>
          <w:tcPr>
            <w:tcW w:w="758" w:type="pct"/>
            <w:gridSpan w:val="2"/>
            <w:vAlign w:val="center"/>
          </w:tcPr>
          <w:p w14:paraId="1CE4FD21" w14:textId="126BD3FA" w:rsidR="009F39F4" w:rsidRPr="00A1448C" w:rsidRDefault="009F39F4" w:rsidP="00A1448C">
            <w:pPr>
              <w:pStyle w:val="ac"/>
              <w:spacing w:line="360" w:lineRule="auto"/>
              <w:ind w:left="0"/>
              <w:jc w:val="center"/>
              <w:rPr>
                <w:rFonts w:ascii="Tahoma" w:hAnsi="Tahoma" w:cs="Tahoma"/>
                <w:sz w:val="22"/>
                <w:szCs w:val="22"/>
                <w:lang w:val="ru-RU"/>
              </w:rPr>
            </w:pPr>
            <w:r w:rsidRPr="007E29CB">
              <w:rPr>
                <w:rFonts w:ascii="Tahoma" w:hAnsi="Tahoma" w:cs="Tahoma"/>
                <w:sz w:val="22"/>
                <w:szCs w:val="22"/>
                <w:lang w:val="ru-RU"/>
              </w:rPr>
              <w:t>1</w:t>
            </w:r>
            <w:r w:rsidR="007E29CB">
              <w:rPr>
                <w:rFonts w:ascii="Tahoma" w:hAnsi="Tahoma" w:cs="Tahoma"/>
                <w:sz w:val="22"/>
                <w:szCs w:val="22"/>
                <w:lang w:val="ru-RU"/>
              </w:rPr>
              <w:t xml:space="preserve"> </w:t>
            </w:r>
            <w:r w:rsidRPr="007E29CB">
              <w:rPr>
                <w:rFonts w:ascii="Tahoma" w:hAnsi="Tahoma" w:cs="Tahoma"/>
                <w:sz w:val="22"/>
                <w:szCs w:val="22"/>
                <w:lang w:val="ru-RU"/>
              </w:rPr>
              <w:t>5</w:t>
            </w:r>
            <w:r w:rsidR="00A1448C">
              <w:rPr>
                <w:rFonts w:ascii="Tahoma" w:hAnsi="Tahoma" w:cs="Tahoma"/>
                <w:sz w:val="22"/>
                <w:szCs w:val="22"/>
                <w:lang w:val="ru-RU"/>
              </w:rPr>
              <w:t>13</w:t>
            </w:r>
            <w:r w:rsidRPr="00A1448C">
              <w:rPr>
                <w:rFonts w:ascii="Tahoma" w:hAnsi="Tahoma" w:cs="Tahoma"/>
                <w:sz w:val="22"/>
                <w:szCs w:val="22"/>
                <w:lang w:val="ru-RU"/>
              </w:rPr>
              <w:t>,</w:t>
            </w:r>
            <w:r w:rsidR="00A1448C">
              <w:rPr>
                <w:rFonts w:ascii="Tahoma" w:hAnsi="Tahoma" w:cs="Tahoma"/>
                <w:sz w:val="22"/>
                <w:szCs w:val="22"/>
                <w:lang w:val="ru-RU"/>
              </w:rPr>
              <w:t>1</w:t>
            </w:r>
          </w:p>
        </w:tc>
        <w:tc>
          <w:tcPr>
            <w:tcW w:w="805" w:type="pct"/>
            <w:vAlign w:val="center"/>
          </w:tcPr>
          <w:p w14:paraId="17CF9BBB" w14:textId="49AAA335" w:rsidR="009F39F4" w:rsidRPr="00A1448C" w:rsidRDefault="00972A5E" w:rsidP="00391B6E">
            <w:pPr>
              <w:pStyle w:val="ac"/>
              <w:spacing w:line="360" w:lineRule="auto"/>
              <w:ind w:left="0"/>
              <w:jc w:val="center"/>
              <w:rPr>
                <w:rFonts w:ascii="Tahoma" w:hAnsi="Tahoma" w:cs="Tahoma"/>
                <w:sz w:val="22"/>
                <w:szCs w:val="22"/>
                <w:lang w:val="ru-RU"/>
              </w:rPr>
            </w:pPr>
            <w:r>
              <w:rPr>
                <w:rFonts w:ascii="Tahoma" w:hAnsi="Tahoma" w:cs="Tahoma"/>
                <w:sz w:val="22"/>
                <w:szCs w:val="22"/>
                <w:lang w:val="ru-RU"/>
              </w:rPr>
              <w:t>8 587</w:t>
            </w:r>
          </w:p>
        </w:tc>
      </w:tr>
      <w:tr w:rsidR="009F39F4" w:rsidRPr="00BA0C61" w14:paraId="0B44258F" w14:textId="77777777" w:rsidTr="00401128">
        <w:trPr>
          <w:trHeight w:val="1048"/>
          <w:jc w:val="center"/>
        </w:trPr>
        <w:tc>
          <w:tcPr>
            <w:tcW w:w="902" w:type="pct"/>
            <w:shd w:val="clear" w:color="auto" w:fill="FFCC00"/>
            <w:vAlign w:val="center"/>
          </w:tcPr>
          <w:p w14:paraId="207179F5" w14:textId="77777777" w:rsidR="009F39F4" w:rsidRPr="00BA0C61" w:rsidRDefault="009F39F4" w:rsidP="00391B6E">
            <w:pPr>
              <w:spacing w:line="360" w:lineRule="auto"/>
              <w:rPr>
                <w:rFonts w:ascii="Tahoma" w:hAnsi="Tahoma" w:cs="Tahoma"/>
              </w:rPr>
            </w:pPr>
            <w:r w:rsidRPr="00BA0C61">
              <w:rPr>
                <w:rFonts w:ascii="Tahoma" w:hAnsi="Tahoma" w:cs="Tahoma"/>
                <w:sz w:val="22"/>
                <w:szCs w:val="22"/>
              </w:rPr>
              <w:t>Бюджетный отдел</w:t>
            </w:r>
          </w:p>
        </w:tc>
        <w:tc>
          <w:tcPr>
            <w:tcW w:w="2535" w:type="pct"/>
            <w:gridSpan w:val="2"/>
            <w:shd w:val="clear" w:color="auto" w:fill="auto"/>
            <w:vAlign w:val="center"/>
          </w:tcPr>
          <w:p w14:paraId="3C606FD1"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D52939">
              <w:rPr>
                <w:rFonts w:ascii="Tahoma" w:hAnsi="Tahoma" w:cs="Tahoma"/>
                <w:sz w:val="22"/>
                <w:szCs w:val="22"/>
                <w:lang w:val="ru-RU"/>
              </w:rPr>
              <w:t>Клиенты, финансируемые за счет средств бюджетов всех уровней</w:t>
            </w:r>
          </w:p>
          <w:p w14:paraId="5AAE6729" w14:textId="77777777" w:rsidR="009F39F4" w:rsidRPr="00D52939" w:rsidRDefault="009F39F4" w:rsidP="00CD4F72">
            <w:pPr>
              <w:pStyle w:val="ac"/>
              <w:numPr>
                <w:ilvl w:val="0"/>
                <w:numId w:val="32"/>
              </w:numPr>
              <w:tabs>
                <w:tab w:val="left" w:pos="257"/>
              </w:tabs>
              <w:spacing w:line="360" w:lineRule="auto"/>
              <w:ind w:left="0" w:firstLine="0"/>
              <w:rPr>
                <w:rFonts w:ascii="Tahoma" w:hAnsi="Tahoma" w:cs="Tahoma"/>
                <w:lang w:val="ru-RU"/>
              </w:rPr>
            </w:pPr>
            <w:r w:rsidRPr="00D52939">
              <w:rPr>
                <w:rFonts w:ascii="Tahoma" w:hAnsi="Tahoma" w:cs="Tahoma"/>
                <w:sz w:val="22"/>
                <w:szCs w:val="22"/>
                <w:lang w:val="ru-RU"/>
              </w:rPr>
              <w:t>Религиозные организации</w:t>
            </w:r>
          </w:p>
        </w:tc>
        <w:tc>
          <w:tcPr>
            <w:tcW w:w="758" w:type="pct"/>
            <w:gridSpan w:val="2"/>
            <w:vAlign w:val="center"/>
          </w:tcPr>
          <w:p w14:paraId="6FB87F9C" w14:textId="6B6AB462" w:rsidR="009F39F4" w:rsidRPr="00A1448C" w:rsidRDefault="00590AF7" w:rsidP="00A1448C">
            <w:pPr>
              <w:pStyle w:val="ac"/>
              <w:spacing w:line="360" w:lineRule="auto"/>
              <w:ind w:left="0"/>
              <w:jc w:val="center"/>
              <w:rPr>
                <w:rFonts w:ascii="Tahoma" w:hAnsi="Tahoma" w:cs="Tahoma"/>
                <w:sz w:val="22"/>
                <w:szCs w:val="22"/>
                <w:lang w:val="ru-RU"/>
              </w:rPr>
            </w:pPr>
            <w:r w:rsidRPr="00590AF7">
              <w:rPr>
                <w:rFonts w:ascii="Tahoma" w:hAnsi="Tahoma" w:cs="Tahoma"/>
                <w:sz w:val="22"/>
                <w:szCs w:val="22"/>
                <w:lang w:val="ru-RU"/>
              </w:rPr>
              <w:t>388</w:t>
            </w:r>
            <w:r w:rsidR="009F39F4" w:rsidRPr="00590AF7">
              <w:rPr>
                <w:rFonts w:ascii="Tahoma" w:hAnsi="Tahoma" w:cs="Tahoma"/>
                <w:sz w:val="22"/>
                <w:szCs w:val="22"/>
                <w:lang w:val="ru-RU"/>
              </w:rPr>
              <w:t>,</w:t>
            </w:r>
            <w:r w:rsidR="00A1448C">
              <w:rPr>
                <w:rFonts w:ascii="Tahoma" w:hAnsi="Tahoma" w:cs="Tahoma"/>
                <w:sz w:val="22"/>
                <w:szCs w:val="22"/>
                <w:lang w:val="ru-RU"/>
              </w:rPr>
              <w:t>6</w:t>
            </w:r>
          </w:p>
        </w:tc>
        <w:tc>
          <w:tcPr>
            <w:tcW w:w="805" w:type="pct"/>
            <w:vAlign w:val="center"/>
          </w:tcPr>
          <w:p w14:paraId="14047D35" w14:textId="6DAF6FCC" w:rsidR="009F39F4" w:rsidRPr="00A1448C" w:rsidRDefault="00972A5E" w:rsidP="00391B6E">
            <w:pPr>
              <w:pStyle w:val="ac"/>
              <w:spacing w:line="360" w:lineRule="auto"/>
              <w:ind w:left="0"/>
              <w:jc w:val="center"/>
              <w:rPr>
                <w:rFonts w:ascii="Tahoma" w:hAnsi="Tahoma" w:cs="Tahoma"/>
                <w:sz w:val="22"/>
                <w:szCs w:val="22"/>
                <w:lang w:val="ru-RU"/>
              </w:rPr>
            </w:pPr>
            <w:r>
              <w:rPr>
                <w:rFonts w:ascii="Tahoma" w:hAnsi="Tahoma" w:cs="Tahoma"/>
                <w:sz w:val="22"/>
                <w:szCs w:val="22"/>
                <w:lang w:val="ru-RU"/>
              </w:rPr>
              <w:t>4 695</w:t>
            </w:r>
          </w:p>
        </w:tc>
      </w:tr>
      <w:tr w:rsidR="009F39F4" w:rsidRPr="00BA0C61" w14:paraId="54BAD04B" w14:textId="77777777" w:rsidTr="00401128">
        <w:trPr>
          <w:trHeight w:val="674"/>
          <w:jc w:val="center"/>
        </w:trPr>
        <w:tc>
          <w:tcPr>
            <w:tcW w:w="902" w:type="pct"/>
            <w:shd w:val="clear" w:color="auto" w:fill="FFCC00"/>
            <w:vAlign w:val="center"/>
          </w:tcPr>
          <w:p w14:paraId="5061A77B" w14:textId="77777777" w:rsidR="009F39F4" w:rsidRPr="00BA0C61" w:rsidRDefault="009F39F4" w:rsidP="00391B6E">
            <w:pPr>
              <w:spacing w:line="360" w:lineRule="auto"/>
              <w:rPr>
                <w:rFonts w:ascii="Tahoma" w:hAnsi="Tahoma" w:cs="Tahoma"/>
                <w:lang w:val="ru-RU"/>
              </w:rPr>
            </w:pPr>
            <w:r>
              <w:rPr>
                <w:rFonts w:ascii="Tahoma" w:hAnsi="Tahoma" w:cs="Tahoma"/>
                <w:sz w:val="22"/>
                <w:szCs w:val="22"/>
                <w:lang w:val="ru-RU"/>
              </w:rPr>
              <w:t>Отдел по работе  с прочими потребителями</w:t>
            </w:r>
          </w:p>
        </w:tc>
        <w:tc>
          <w:tcPr>
            <w:tcW w:w="2535" w:type="pct"/>
            <w:gridSpan w:val="2"/>
            <w:shd w:val="clear" w:color="auto" w:fill="auto"/>
            <w:vAlign w:val="center"/>
          </w:tcPr>
          <w:p w14:paraId="4D62ECEE" w14:textId="77777777" w:rsidR="009F39F4" w:rsidRPr="00BA0C61" w:rsidRDefault="009F39F4" w:rsidP="00CD4F72">
            <w:pPr>
              <w:pStyle w:val="ac"/>
              <w:numPr>
                <w:ilvl w:val="0"/>
                <w:numId w:val="32"/>
              </w:numPr>
              <w:tabs>
                <w:tab w:val="left" w:pos="257"/>
              </w:tabs>
              <w:spacing w:line="360" w:lineRule="auto"/>
              <w:ind w:left="0" w:firstLine="0"/>
              <w:rPr>
                <w:rFonts w:ascii="Tahoma" w:hAnsi="Tahoma" w:cs="Tahoma"/>
                <w:lang w:val="ru-RU"/>
              </w:rPr>
            </w:pPr>
            <w:r>
              <w:rPr>
                <w:rFonts w:ascii="Tahoma" w:hAnsi="Tahoma" w:cs="Tahoma"/>
                <w:sz w:val="22"/>
                <w:szCs w:val="22"/>
                <w:lang w:val="ru-RU"/>
              </w:rPr>
              <w:t>к</w:t>
            </w:r>
            <w:r w:rsidRPr="00BA0C61">
              <w:rPr>
                <w:rFonts w:ascii="Tahoma" w:hAnsi="Tahoma" w:cs="Tahoma"/>
                <w:sz w:val="22"/>
                <w:szCs w:val="22"/>
                <w:lang w:val="ru-RU"/>
              </w:rPr>
              <w:t>лиенты с максимальной мощностью &lt; 670 кВт</w:t>
            </w:r>
          </w:p>
          <w:p w14:paraId="0D1548B6" w14:textId="404AB55F" w:rsidR="009F39F4" w:rsidRPr="00C227CC" w:rsidRDefault="009F39F4" w:rsidP="005A3C7B">
            <w:pPr>
              <w:pStyle w:val="ac"/>
              <w:numPr>
                <w:ilvl w:val="0"/>
                <w:numId w:val="32"/>
              </w:numPr>
              <w:tabs>
                <w:tab w:val="left" w:pos="257"/>
              </w:tabs>
              <w:spacing w:line="360" w:lineRule="auto"/>
              <w:ind w:left="0" w:firstLine="0"/>
              <w:rPr>
                <w:rFonts w:ascii="Tahoma" w:hAnsi="Tahoma" w:cs="Tahoma"/>
                <w:lang w:val="ru-RU"/>
              </w:rPr>
            </w:pPr>
            <w:r>
              <w:rPr>
                <w:rFonts w:ascii="Tahoma" w:hAnsi="Tahoma" w:cs="Tahoma"/>
                <w:sz w:val="22"/>
                <w:szCs w:val="22"/>
                <w:lang w:val="ru-RU"/>
              </w:rPr>
              <w:t>к</w:t>
            </w:r>
            <w:r w:rsidRPr="00BA0C61">
              <w:rPr>
                <w:rFonts w:ascii="Tahoma" w:hAnsi="Tahoma" w:cs="Tahoma"/>
                <w:sz w:val="22"/>
                <w:szCs w:val="22"/>
                <w:lang w:val="ru-RU"/>
              </w:rPr>
              <w:t>лиенты, приравненные к категории «Население» (ГК, ГСК, СНТ)</w:t>
            </w:r>
            <w:r w:rsidRPr="00C50B1B">
              <w:rPr>
                <w:rFonts w:ascii="Tahoma" w:hAnsi="Tahoma" w:cs="Tahoma"/>
                <w:sz w:val="22"/>
                <w:szCs w:val="22"/>
                <w:lang w:val="ru-RU"/>
              </w:rPr>
              <w:t xml:space="preserve"> </w:t>
            </w:r>
          </w:p>
        </w:tc>
        <w:tc>
          <w:tcPr>
            <w:tcW w:w="758" w:type="pct"/>
            <w:gridSpan w:val="2"/>
            <w:vAlign w:val="center"/>
          </w:tcPr>
          <w:p w14:paraId="04931B61" w14:textId="4FAD4B05" w:rsidR="009F39F4" w:rsidRPr="00A1448C" w:rsidRDefault="00590AF7" w:rsidP="00407BD8">
            <w:pPr>
              <w:pStyle w:val="ac"/>
              <w:spacing w:line="360" w:lineRule="auto"/>
              <w:ind w:left="0"/>
              <w:jc w:val="center"/>
              <w:rPr>
                <w:rFonts w:ascii="Tahoma" w:hAnsi="Tahoma" w:cs="Tahoma"/>
                <w:sz w:val="22"/>
                <w:szCs w:val="22"/>
                <w:lang w:val="ru-RU"/>
              </w:rPr>
            </w:pPr>
            <w:r w:rsidRPr="002D68F9">
              <w:rPr>
                <w:rFonts w:ascii="Tahoma" w:hAnsi="Tahoma" w:cs="Tahoma"/>
                <w:sz w:val="22"/>
                <w:szCs w:val="22"/>
                <w:lang w:val="ru-RU"/>
              </w:rPr>
              <w:t>1</w:t>
            </w:r>
            <w:r w:rsidR="007E29CB" w:rsidRPr="002D68F9">
              <w:rPr>
                <w:rFonts w:ascii="Tahoma" w:hAnsi="Tahoma" w:cs="Tahoma"/>
                <w:sz w:val="22"/>
                <w:szCs w:val="22"/>
                <w:lang w:val="ru-RU"/>
              </w:rPr>
              <w:t xml:space="preserve"> </w:t>
            </w:r>
            <w:r w:rsidRPr="002D68F9">
              <w:rPr>
                <w:rFonts w:ascii="Tahoma" w:hAnsi="Tahoma" w:cs="Tahoma"/>
                <w:sz w:val="22"/>
                <w:szCs w:val="22"/>
                <w:lang w:val="ru-RU"/>
              </w:rPr>
              <w:t>0</w:t>
            </w:r>
            <w:r w:rsidR="00A1448C" w:rsidRPr="002D68F9">
              <w:rPr>
                <w:rFonts w:ascii="Tahoma" w:hAnsi="Tahoma" w:cs="Tahoma"/>
                <w:sz w:val="22"/>
                <w:szCs w:val="22"/>
                <w:lang w:val="ru-RU"/>
              </w:rPr>
              <w:t>8</w:t>
            </w:r>
            <w:r w:rsidR="00407BD8" w:rsidRPr="002D68F9">
              <w:rPr>
                <w:rFonts w:ascii="Tahoma" w:hAnsi="Tahoma" w:cs="Tahoma"/>
                <w:sz w:val="22"/>
                <w:szCs w:val="22"/>
              </w:rPr>
              <w:t>6</w:t>
            </w:r>
            <w:r w:rsidRPr="002D68F9">
              <w:rPr>
                <w:rFonts w:ascii="Tahoma" w:hAnsi="Tahoma" w:cs="Tahoma"/>
                <w:sz w:val="22"/>
                <w:szCs w:val="22"/>
                <w:lang w:val="ru-RU"/>
              </w:rPr>
              <w:t>,</w:t>
            </w:r>
            <w:r w:rsidR="00407BD8" w:rsidRPr="002D68F9">
              <w:rPr>
                <w:rFonts w:ascii="Tahoma" w:hAnsi="Tahoma" w:cs="Tahoma"/>
                <w:sz w:val="22"/>
                <w:szCs w:val="22"/>
              </w:rPr>
              <w:t>5</w:t>
            </w:r>
          </w:p>
        </w:tc>
        <w:tc>
          <w:tcPr>
            <w:tcW w:w="805" w:type="pct"/>
            <w:vAlign w:val="center"/>
          </w:tcPr>
          <w:p w14:paraId="1A8E00A1" w14:textId="12DD01CC" w:rsidR="009F39F4" w:rsidRPr="00A1448C" w:rsidRDefault="00972A5E" w:rsidP="00391B6E">
            <w:pPr>
              <w:pStyle w:val="ac"/>
              <w:spacing w:line="360" w:lineRule="auto"/>
              <w:ind w:left="0"/>
              <w:jc w:val="center"/>
              <w:rPr>
                <w:rFonts w:ascii="Tahoma" w:hAnsi="Tahoma" w:cs="Tahoma"/>
                <w:sz w:val="22"/>
                <w:szCs w:val="22"/>
                <w:lang w:val="ru-RU"/>
              </w:rPr>
            </w:pPr>
            <w:r>
              <w:rPr>
                <w:rFonts w:ascii="Tahoma" w:hAnsi="Tahoma" w:cs="Tahoma"/>
                <w:sz w:val="22"/>
                <w:szCs w:val="22"/>
                <w:lang w:val="ru-RU"/>
              </w:rPr>
              <w:t>28 957</w:t>
            </w:r>
          </w:p>
        </w:tc>
      </w:tr>
      <w:tr w:rsidR="009F39F4" w:rsidRPr="00BA0C61" w14:paraId="5F4BA6D8" w14:textId="77777777" w:rsidTr="00401128">
        <w:trPr>
          <w:trHeight w:val="390"/>
          <w:jc w:val="center"/>
        </w:trPr>
        <w:tc>
          <w:tcPr>
            <w:tcW w:w="902" w:type="pct"/>
            <w:shd w:val="clear" w:color="auto" w:fill="FFCC00"/>
            <w:vAlign w:val="center"/>
          </w:tcPr>
          <w:p w14:paraId="1DD5A2BE" w14:textId="77777777" w:rsidR="009F39F4" w:rsidRPr="00FF0A7D" w:rsidRDefault="009F39F4" w:rsidP="00391B6E">
            <w:pPr>
              <w:spacing w:line="360" w:lineRule="auto"/>
              <w:rPr>
                <w:rFonts w:ascii="Tahoma" w:hAnsi="Tahoma" w:cs="Tahoma"/>
                <w:lang w:val="ru-RU"/>
              </w:rPr>
            </w:pPr>
            <w:r w:rsidRPr="00FF0A7D">
              <w:rPr>
                <w:lang w:val="ru-RU"/>
              </w:rPr>
              <w:br w:type="page"/>
            </w:r>
            <w:r>
              <w:rPr>
                <w:rFonts w:ascii="Tahoma" w:hAnsi="Tahoma" w:cs="Tahoma"/>
                <w:sz w:val="22"/>
                <w:szCs w:val="22"/>
                <w:lang w:val="ru-RU"/>
              </w:rPr>
              <w:t>Отдел по работе с населением</w:t>
            </w:r>
          </w:p>
        </w:tc>
        <w:tc>
          <w:tcPr>
            <w:tcW w:w="2535" w:type="pct"/>
            <w:gridSpan w:val="2"/>
            <w:shd w:val="clear" w:color="auto" w:fill="auto"/>
            <w:vAlign w:val="center"/>
          </w:tcPr>
          <w:p w14:paraId="27D1102B" w14:textId="77777777" w:rsidR="009F39F4" w:rsidRDefault="009F39F4" w:rsidP="00CD4F72">
            <w:pPr>
              <w:pStyle w:val="ac"/>
              <w:numPr>
                <w:ilvl w:val="0"/>
                <w:numId w:val="32"/>
              </w:numPr>
              <w:tabs>
                <w:tab w:val="left" w:pos="257"/>
              </w:tabs>
              <w:spacing w:line="360" w:lineRule="auto"/>
              <w:ind w:left="0" w:firstLine="0"/>
              <w:rPr>
                <w:rFonts w:ascii="Tahoma" w:hAnsi="Tahoma" w:cs="Tahoma"/>
                <w:lang w:val="ru-RU"/>
              </w:rPr>
            </w:pPr>
            <w:r>
              <w:rPr>
                <w:rFonts w:ascii="Tahoma" w:hAnsi="Tahoma" w:cs="Tahoma"/>
                <w:sz w:val="22"/>
                <w:szCs w:val="22"/>
                <w:lang w:val="ru-RU"/>
              </w:rPr>
              <w:t>граждане, проживающие в индивидуальных жилых домах</w:t>
            </w:r>
          </w:p>
          <w:p w14:paraId="1A65FD7E" w14:textId="77777777" w:rsidR="009F39F4" w:rsidRPr="00C50B1B" w:rsidRDefault="009F39F4" w:rsidP="00CD4F72">
            <w:pPr>
              <w:pStyle w:val="ac"/>
              <w:numPr>
                <w:ilvl w:val="0"/>
                <w:numId w:val="32"/>
              </w:numPr>
              <w:tabs>
                <w:tab w:val="left" w:pos="257"/>
              </w:tabs>
              <w:spacing w:line="360" w:lineRule="auto"/>
              <w:ind w:left="0" w:firstLine="0"/>
              <w:rPr>
                <w:rFonts w:ascii="Tahoma" w:hAnsi="Tahoma" w:cs="Tahoma"/>
                <w:lang w:val="ru-RU"/>
              </w:rPr>
            </w:pPr>
            <w:r w:rsidRPr="00047A09">
              <w:rPr>
                <w:rFonts w:ascii="Tahoma" w:hAnsi="Tahoma" w:cs="Tahoma"/>
                <w:sz w:val="22"/>
                <w:szCs w:val="22"/>
                <w:lang w:val="ru-RU"/>
              </w:rPr>
              <w:t>граждане, проживающие в многоквартирных домах, имеющи</w:t>
            </w:r>
            <w:r>
              <w:rPr>
                <w:rFonts w:ascii="Tahoma" w:hAnsi="Tahoma" w:cs="Tahoma"/>
                <w:sz w:val="22"/>
                <w:szCs w:val="22"/>
                <w:lang w:val="ru-RU"/>
              </w:rPr>
              <w:t>е</w:t>
            </w:r>
            <w:r w:rsidRPr="00047A09">
              <w:rPr>
                <w:rFonts w:ascii="Tahoma" w:hAnsi="Tahoma" w:cs="Tahoma"/>
                <w:sz w:val="22"/>
                <w:szCs w:val="22"/>
                <w:lang w:val="ru-RU"/>
              </w:rPr>
              <w:t xml:space="preserve"> прямые договоры с АО «ЕЭнС»</w:t>
            </w:r>
          </w:p>
        </w:tc>
        <w:tc>
          <w:tcPr>
            <w:tcW w:w="758" w:type="pct"/>
            <w:gridSpan w:val="2"/>
            <w:vAlign w:val="center"/>
          </w:tcPr>
          <w:p w14:paraId="6F4AC641" w14:textId="23F3EF36" w:rsidR="009F39F4" w:rsidRPr="00A1448C" w:rsidRDefault="00A1448C" w:rsidP="00A1448C">
            <w:pPr>
              <w:pStyle w:val="ac"/>
              <w:spacing w:line="360" w:lineRule="auto"/>
              <w:ind w:left="0"/>
              <w:jc w:val="center"/>
              <w:rPr>
                <w:rFonts w:ascii="Tahoma" w:hAnsi="Tahoma" w:cs="Tahoma"/>
                <w:sz w:val="22"/>
                <w:szCs w:val="22"/>
                <w:lang w:val="ru-RU"/>
              </w:rPr>
            </w:pPr>
            <w:r>
              <w:rPr>
                <w:rFonts w:ascii="Tahoma" w:hAnsi="Tahoma" w:cs="Tahoma"/>
                <w:sz w:val="22"/>
                <w:szCs w:val="22"/>
                <w:lang w:val="ru-RU"/>
              </w:rPr>
              <w:t>376</w:t>
            </w:r>
            <w:r w:rsidR="009F39F4" w:rsidRPr="00590AF7">
              <w:rPr>
                <w:rFonts w:ascii="Tahoma" w:hAnsi="Tahoma" w:cs="Tahoma"/>
                <w:sz w:val="22"/>
                <w:szCs w:val="22"/>
                <w:lang w:val="ru-RU"/>
              </w:rPr>
              <w:t>,</w:t>
            </w:r>
            <w:r>
              <w:rPr>
                <w:rFonts w:ascii="Tahoma" w:hAnsi="Tahoma" w:cs="Tahoma"/>
                <w:sz w:val="22"/>
                <w:szCs w:val="22"/>
                <w:lang w:val="ru-RU"/>
              </w:rPr>
              <w:t>6</w:t>
            </w:r>
          </w:p>
        </w:tc>
        <w:tc>
          <w:tcPr>
            <w:tcW w:w="805" w:type="pct"/>
            <w:vAlign w:val="center"/>
          </w:tcPr>
          <w:p w14:paraId="31FD58FD" w14:textId="08F55C94" w:rsidR="009F39F4" w:rsidRPr="00A1448C" w:rsidRDefault="00F91776" w:rsidP="00A1448C">
            <w:pPr>
              <w:pStyle w:val="ac"/>
              <w:spacing w:line="360" w:lineRule="auto"/>
              <w:ind w:left="0"/>
              <w:jc w:val="center"/>
              <w:rPr>
                <w:rFonts w:ascii="Tahoma" w:hAnsi="Tahoma" w:cs="Tahoma"/>
                <w:sz w:val="22"/>
                <w:szCs w:val="22"/>
                <w:lang w:val="ru-RU"/>
              </w:rPr>
            </w:pPr>
            <w:r w:rsidRPr="00A1448C">
              <w:rPr>
                <w:rFonts w:ascii="Tahoma" w:hAnsi="Tahoma" w:cs="Tahoma"/>
                <w:sz w:val="22"/>
                <w:szCs w:val="22"/>
                <w:lang w:val="ru-RU"/>
              </w:rPr>
              <w:t>120 413</w:t>
            </w:r>
          </w:p>
        </w:tc>
      </w:tr>
      <w:tr w:rsidR="009F39F4" w:rsidRPr="00BA0C61" w14:paraId="2966DADC" w14:textId="77777777" w:rsidTr="00401128">
        <w:trPr>
          <w:trHeight w:val="698"/>
          <w:jc w:val="center"/>
        </w:trPr>
        <w:tc>
          <w:tcPr>
            <w:tcW w:w="902" w:type="pct"/>
            <w:vMerge w:val="restart"/>
            <w:shd w:val="clear" w:color="auto" w:fill="FFCC00"/>
            <w:vAlign w:val="center"/>
          </w:tcPr>
          <w:p w14:paraId="744C8A80" w14:textId="77777777" w:rsidR="009F39F4" w:rsidRPr="00BA0C61" w:rsidRDefault="009F39F4" w:rsidP="00391B6E">
            <w:pPr>
              <w:spacing w:line="360" w:lineRule="auto"/>
              <w:rPr>
                <w:rFonts w:ascii="Tahoma" w:hAnsi="Tahoma" w:cs="Tahoma"/>
                <w:lang w:val="ru-RU"/>
              </w:rPr>
            </w:pPr>
            <w:r>
              <w:rPr>
                <w:rFonts w:ascii="Tahoma" w:hAnsi="Tahoma" w:cs="Tahoma"/>
                <w:sz w:val="22"/>
                <w:szCs w:val="22"/>
                <w:lang w:val="ru-RU"/>
              </w:rPr>
              <w:t>Отдел взаимодействия с ТСО</w:t>
            </w:r>
          </w:p>
        </w:tc>
        <w:tc>
          <w:tcPr>
            <w:tcW w:w="2531" w:type="pct"/>
            <w:shd w:val="clear" w:color="auto" w:fill="auto"/>
            <w:vAlign w:val="center"/>
          </w:tcPr>
          <w:p w14:paraId="376A4F21" w14:textId="77777777" w:rsidR="009F39F4" w:rsidRPr="0097466F" w:rsidRDefault="009F39F4" w:rsidP="00CD4F72">
            <w:pPr>
              <w:pStyle w:val="ac"/>
              <w:numPr>
                <w:ilvl w:val="0"/>
                <w:numId w:val="33"/>
              </w:numPr>
              <w:spacing w:line="360" w:lineRule="auto"/>
              <w:ind w:left="0" w:firstLine="0"/>
              <w:rPr>
                <w:rFonts w:ascii="Tahoma" w:hAnsi="Tahoma" w:cs="Tahoma"/>
                <w:lang w:val="ru-RU"/>
              </w:rPr>
            </w:pPr>
            <w:r w:rsidRPr="00047A09">
              <w:rPr>
                <w:rFonts w:ascii="Tahoma" w:hAnsi="Tahoma" w:cs="Tahoma"/>
                <w:sz w:val="22"/>
                <w:szCs w:val="22"/>
                <w:lang w:val="ru-RU"/>
              </w:rPr>
              <w:t>Территориальные сетевые организации (далее – ТСО)</w:t>
            </w:r>
          </w:p>
        </w:tc>
        <w:tc>
          <w:tcPr>
            <w:tcW w:w="758" w:type="pct"/>
            <w:gridSpan w:val="2"/>
            <w:shd w:val="clear" w:color="auto" w:fill="auto"/>
            <w:vAlign w:val="center"/>
          </w:tcPr>
          <w:p w14:paraId="046A7DC8" w14:textId="08692D33" w:rsidR="009F39F4" w:rsidRPr="00A1448C" w:rsidRDefault="009F39F4" w:rsidP="00A1448C">
            <w:pPr>
              <w:pStyle w:val="ac"/>
              <w:spacing w:line="360" w:lineRule="auto"/>
              <w:ind w:left="0"/>
              <w:jc w:val="center"/>
              <w:rPr>
                <w:rFonts w:ascii="Tahoma" w:hAnsi="Tahoma" w:cs="Tahoma"/>
                <w:sz w:val="22"/>
                <w:szCs w:val="22"/>
                <w:lang w:val="ru-RU"/>
              </w:rPr>
            </w:pPr>
            <w:r w:rsidRPr="00590AF7">
              <w:rPr>
                <w:rFonts w:ascii="Tahoma" w:hAnsi="Tahoma" w:cs="Tahoma"/>
                <w:sz w:val="22"/>
                <w:szCs w:val="22"/>
                <w:lang w:val="ru-RU"/>
              </w:rPr>
              <w:t>5</w:t>
            </w:r>
            <w:r w:rsidR="00590AF7" w:rsidRPr="00590AF7">
              <w:rPr>
                <w:rFonts w:ascii="Tahoma" w:hAnsi="Tahoma" w:cs="Tahoma"/>
                <w:sz w:val="22"/>
                <w:szCs w:val="22"/>
                <w:lang w:val="ru-RU"/>
              </w:rPr>
              <w:t>70</w:t>
            </w:r>
            <w:r w:rsidRPr="00590AF7">
              <w:rPr>
                <w:rFonts w:ascii="Tahoma" w:hAnsi="Tahoma" w:cs="Tahoma"/>
                <w:sz w:val="22"/>
                <w:szCs w:val="22"/>
                <w:lang w:val="ru-RU"/>
              </w:rPr>
              <w:t>,</w:t>
            </w:r>
            <w:r w:rsidR="00590AF7" w:rsidRPr="00590AF7">
              <w:rPr>
                <w:rFonts w:ascii="Tahoma" w:hAnsi="Tahoma" w:cs="Tahoma"/>
                <w:sz w:val="22"/>
                <w:szCs w:val="22"/>
                <w:lang w:val="ru-RU"/>
              </w:rPr>
              <w:t>9</w:t>
            </w:r>
          </w:p>
        </w:tc>
        <w:tc>
          <w:tcPr>
            <w:tcW w:w="809" w:type="pct"/>
            <w:gridSpan w:val="2"/>
            <w:shd w:val="clear" w:color="auto" w:fill="auto"/>
            <w:vAlign w:val="center"/>
          </w:tcPr>
          <w:p w14:paraId="04681E81" w14:textId="4FA8C3D6" w:rsidR="009F39F4" w:rsidRPr="00A1448C" w:rsidRDefault="00097195" w:rsidP="00A1448C">
            <w:pPr>
              <w:pStyle w:val="ac"/>
              <w:spacing w:line="360" w:lineRule="auto"/>
              <w:ind w:left="0"/>
              <w:jc w:val="center"/>
              <w:rPr>
                <w:rFonts w:ascii="Tahoma" w:hAnsi="Tahoma" w:cs="Tahoma"/>
                <w:sz w:val="22"/>
                <w:szCs w:val="22"/>
                <w:lang w:val="ru-RU"/>
              </w:rPr>
            </w:pPr>
            <w:r w:rsidRPr="00097195">
              <w:rPr>
                <w:rFonts w:ascii="Tahoma" w:hAnsi="Tahoma" w:cs="Tahoma"/>
                <w:sz w:val="22"/>
                <w:szCs w:val="22"/>
                <w:lang w:val="ru-RU"/>
              </w:rPr>
              <w:t>19</w:t>
            </w:r>
          </w:p>
        </w:tc>
      </w:tr>
      <w:tr w:rsidR="009F39F4" w:rsidRPr="00BA0C61" w14:paraId="56F48BDF" w14:textId="77777777" w:rsidTr="00401128">
        <w:trPr>
          <w:trHeight w:val="698"/>
          <w:jc w:val="center"/>
        </w:trPr>
        <w:tc>
          <w:tcPr>
            <w:tcW w:w="902" w:type="pct"/>
            <w:vMerge/>
            <w:shd w:val="clear" w:color="auto" w:fill="FFCC00"/>
            <w:vAlign w:val="center"/>
          </w:tcPr>
          <w:p w14:paraId="69E6F2E6" w14:textId="77777777" w:rsidR="009F39F4" w:rsidRPr="00BA0C61" w:rsidRDefault="009F39F4" w:rsidP="00391B6E">
            <w:pPr>
              <w:spacing w:line="360" w:lineRule="auto"/>
              <w:rPr>
                <w:rFonts w:ascii="Tahoma" w:hAnsi="Tahoma" w:cs="Tahoma"/>
                <w:lang w:val="ru-RU"/>
              </w:rPr>
            </w:pPr>
          </w:p>
        </w:tc>
        <w:tc>
          <w:tcPr>
            <w:tcW w:w="2531" w:type="pct"/>
            <w:tcBorders>
              <w:top w:val="single" w:sz="4" w:space="0" w:color="auto"/>
              <w:bottom w:val="single" w:sz="4" w:space="0" w:color="auto"/>
              <w:right w:val="single" w:sz="4" w:space="0" w:color="auto"/>
            </w:tcBorders>
            <w:shd w:val="clear" w:color="auto" w:fill="auto"/>
            <w:vAlign w:val="center"/>
          </w:tcPr>
          <w:p w14:paraId="5C015E9C" w14:textId="77777777" w:rsidR="009F39F4" w:rsidRPr="0097466F" w:rsidRDefault="009F39F4" w:rsidP="00CD4F72">
            <w:pPr>
              <w:pStyle w:val="ac"/>
              <w:numPr>
                <w:ilvl w:val="0"/>
                <w:numId w:val="33"/>
              </w:numPr>
              <w:spacing w:line="360" w:lineRule="auto"/>
              <w:ind w:left="0" w:firstLine="0"/>
              <w:rPr>
                <w:rFonts w:ascii="Tahoma" w:hAnsi="Tahoma" w:cs="Tahoma"/>
              </w:rPr>
            </w:pPr>
            <w:r w:rsidRPr="0097466F">
              <w:rPr>
                <w:rFonts w:ascii="Tahoma" w:hAnsi="Tahoma" w:cs="Tahoma"/>
                <w:sz w:val="22"/>
                <w:szCs w:val="22"/>
                <w:lang w:val="ru-RU"/>
              </w:rPr>
              <w:t>Иные владельцы сетей</w:t>
            </w:r>
          </w:p>
        </w:tc>
        <w:tc>
          <w:tcPr>
            <w:tcW w:w="7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76695" w14:textId="54C0DAB4" w:rsidR="009F39F4" w:rsidRPr="00822617" w:rsidRDefault="009F39F4" w:rsidP="00590AF7">
            <w:pPr>
              <w:spacing w:line="360" w:lineRule="auto"/>
              <w:jc w:val="center"/>
              <w:rPr>
                <w:rFonts w:ascii="Tahoma" w:hAnsi="Tahoma" w:cs="Tahoma"/>
                <w:lang w:val="ru-RU"/>
              </w:rPr>
            </w:pPr>
            <w:r w:rsidRPr="00590AF7">
              <w:rPr>
                <w:rFonts w:ascii="Tahoma" w:hAnsi="Tahoma" w:cs="Tahoma"/>
                <w:sz w:val="22"/>
                <w:szCs w:val="22"/>
                <w:lang w:val="ru-RU"/>
              </w:rPr>
              <w:t>0,</w:t>
            </w:r>
            <w:r w:rsidR="00590AF7" w:rsidRPr="00590AF7">
              <w:rPr>
                <w:rFonts w:ascii="Tahoma" w:hAnsi="Tahoma" w:cs="Tahoma"/>
                <w:sz w:val="22"/>
                <w:szCs w:val="22"/>
                <w:lang w:val="ru-RU"/>
              </w:rPr>
              <w:t>3</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728C9" w14:textId="46E85320" w:rsidR="009F39F4" w:rsidRPr="008259B9" w:rsidRDefault="00097195" w:rsidP="00391B6E">
            <w:pPr>
              <w:spacing w:line="360" w:lineRule="auto"/>
              <w:jc w:val="center"/>
              <w:rPr>
                <w:rFonts w:ascii="Tahoma" w:hAnsi="Tahoma" w:cs="Tahoma"/>
                <w:highlight w:val="green"/>
                <w:lang w:val="ru-RU"/>
              </w:rPr>
            </w:pPr>
            <w:r w:rsidRPr="00097195">
              <w:rPr>
                <w:rFonts w:ascii="Tahoma" w:hAnsi="Tahoma" w:cs="Tahoma"/>
                <w:sz w:val="22"/>
                <w:szCs w:val="22"/>
                <w:lang w:val="ru-RU"/>
              </w:rPr>
              <w:t>1</w:t>
            </w:r>
          </w:p>
        </w:tc>
      </w:tr>
      <w:tr w:rsidR="009F39F4" w:rsidRPr="00047A09" w14:paraId="70993BEC" w14:textId="77777777" w:rsidTr="00401128">
        <w:trPr>
          <w:trHeight w:val="935"/>
          <w:jc w:val="center"/>
        </w:trPr>
        <w:tc>
          <w:tcPr>
            <w:tcW w:w="902" w:type="pct"/>
            <w:vMerge/>
            <w:tcBorders>
              <w:bottom w:val="single" w:sz="4" w:space="0" w:color="auto"/>
            </w:tcBorders>
            <w:shd w:val="clear" w:color="auto" w:fill="FFCC00"/>
            <w:vAlign w:val="center"/>
          </w:tcPr>
          <w:p w14:paraId="7EA6D694" w14:textId="77777777" w:rsidR="009F39F4" w:rsidRPr="00BA0C61" w:rsidRDefault="009F39F4" w:rsidP="00391B6E">
            <w:pPr>
              <w:spacing w:line="360" w:lineRule="auto"/>
              <w:rPr>
                <w:rFonts w:ascii="Tahoma" w:hAnsi="Tahoma" w:cs="Tahoma"/>
                <w:lang w:val="ru-RU"/>
              </w:rPr>
            </w:pPr>
          </w:p>
        </w:tc>
        <w:tc>
          <w:tcPr>
            <w:tcW w:w="2531" w:type="pct"/>
            <w:tcBorders>
              <w:top w:val="single" w:sz="4" w:space="0" w:color="auto"/>
              <w:left w:val="single" w:sz="4" w:space="0" w:color="auto"/>
              <w:right w:val="single" w:sz="4" w:space="0" w:color="auto"/>
            </w:tcBorders>
            <w:shd w:val="clear" w:color="auto" w:fill="auto"/>
            <w:vAlign w:val="center"/>
          </w:tcPr>
          <w:p w14:paraId="6182F389" w14:textId="77777777" w:rsidR="009F39F4" w:rsidRPr="00047A09" w:rsidRDefault="009F39F4" w:rsidP="00CD4F72">
            <w:pPr>
              <w:pStyle w:val="ac"/>
              <w:numPr>
                <w:ilvl w:val="0"/>
                <w:numId w:val="33"/>
              </w:numPr>
              <w:spacing w:line="360" w:lineRule="auto"/>
              <w:ind w:left="0" w:firstLine="0"/>
              <w:rPr>
                <w:rFonts w:ascii="Tahoma" w:hAnsi="Tahoma" w:cs="Tahoma"/>
                <w:lang w:val="ru-RU"/>
              </w:rPr>
            </w:pPr>
            <w:r>
              <w:rPr>
                <w:rFonts w:ascii="Tahoma" w:hAnsi="Tahoma" w:cs="Tahoma"/>
                <w:sz w:val="22"/>
                <w:szCs w:val="22"/>
                <w:lang w:val="ru-RU"/>
              </w:rPr>
              <w:t>Все категории клиентов по договорам энергоснабжения до завершения процедуры технологического присоединения</w:t>
            </w:r>
          </w:p>
        </w:tc>
        <w:tc>
          <w:tcPr>
            <w:tcW w:w="758" w:type="pct"/>
            <w:gridSpan w:val="2"/>
            <w:tcBorders>
              <w:top w:val="single" w:sz="4" w:space="0" w:color="auto"/>
              <w:left w:val="single" w:sz="4" w:space="0" w:color="auto"/>
              <w:right w:val="single" w:sz="4" w:space="0" w:color="auto"/>
            </w:tcBorders>
            <w:shd w:val="clear" w:color="auto" w:fill="auto"/>
            <w:vAlign w:val="center"/>
          </w:tcPr>
          <w:p w14:paraId="77C5ADB3" w14:textId="77777777" w:rsidR="009F39F4" w:rsidRPr="00047A09" w:rsidRDefault="009F39F4" w:rsidP="00391B6E">
            <w:pPr>
              <w:pStyle w:val="ac"/>
              <w:ind w:left="0"/>
              <w:jc w:val="center"/>
              <w:rPr>
                <w:rFonts w:ascii="Tahoma" w:hAnsi="Tahoma" w:cs="Tahoma"/>
                <w:lang w:val="ru-RU"/>
              </w:rPr>
            </w:pPr>
            <w:r w:rsidRPr="00097195">
              <w:rPr>
                <w:rFonts w:ascii="Tahoma" w:hAnsi="Tahoma" w:cs="Tahoma"/>
                <w:sz w:val="22"/>
                <w:szCs w:val="22"/>
                <w:lang w:val="ru-RU"/>
              </w:rPr>
              <w:t>-</w:t>
            </w:r>
          </w:p>
        </w:tc>
        <w:tc>
          <w:tcPr>
            <w:tcW w:w="809" w:type="pct"/>
            <w:gridSpan w:val="2"/>
            <w:tcBorders>
              <w:top w:val="single" w:sz="4" w:space="0" w:color="auto"/>
              <w:left w:val="single" w:sz="4" w:space="0" w:color="auto"/>
              <w:right w:val="single" w:sz="4" w:space="0" w:color="auto"/>
            </w:tcBorders>
            <w:shd w:val="clear" w:color="auto" w:fill="auto"/>
            <w:vAlign w:val="center"/>
          </w:tcPr>
          <w:p w14:paraId="75A5B18C" w14:textId="7A8A1604" w:rsidR="009F39F4" w:rsidRPr="00047A09" w:rsidRDefault="00097195" w:rsidP="00391B6E">
            <w:pPr>
              <w:spacing w:line="360" w:lineRule="auto"/>
              <w:jc w:val="center"/>
              <w:rPr>
                <w:rFonts w:ascii="Tahoma" w:hAnsi="Tahoma" w:cs="Tahoma"/>
                <w:lang w:val="ru-RU"/>
              </w:rPr>
            </w:pPr>
            <w:r>
              <w:rPr>
                <w:rFonts w:ascii="Tahoma" w:hAnsi="Tahoma" w:cs="Tahoma"/>
                <w:sz w:val="22"/>
                <w:szCs w:val="22"/>
                <w:lang w:val="ru-RU"/>
              </w:rPr>
              <w:t>346</w:t>
            </w:r>
          </w:p>
        </w:tc>
      </w:tr>
    </w:tbl>
    <w:p w14:paraId="419CB483" w14:textId="77777777" w:rsidR="009F39F4" w:rsidRPr="00C82F2E" w:rsidRDefault="009F39F4" w:rsidP="009F39F4">
      <w:pPr>
        <w:spacing w:line="360" w:lineRule="auto"/>
        <w:ind w:firstLine="567"/>
        <w:jc w:val="both"/>
        <w:rPr>
          <w:rFonts w:ascii="Tahoma" w:hAnsi="Tahoma" w:cs="Tahoma"/>
          <w:strike/>
          <w:color w:val="FF0000"/>
          <w:lang w:val="ru-RU" w:eastAsia="ru-RU" w:bidi="ar-SA"/>
        </w:rPr>
      </w:pPr>
    </w:p>
    <w:p w14:paraId="6F9C109C" w14:textId="51362EA0" w:rsidR="009F39F4" w:rsidRDefault="009F39F4" w:rsidP="009F39F4">
      <w:pPr>
        <w:spacing w:line="360" w:lineRule="auto"/>
        <w:ind w:firstLine="567"/>
        <w:jc w:val="both"/>
        <w:rPr>
          <w:rFonts w:ascii="Tahoma" w:hAnsi="Tahoma" w:cs="Tahoma"/>
          <w:lang w:val="ru-RU" w:eastAsia="ru-RU" w:bidi="ar-SA"/>
        </w:rPr>
      </w:pPr>
      <w:r w:rsidRPr="001C4000">
        <w:rPr>
          <w:rFonts w:ascii="Tahoma" w:hAnsi="Tahoma" w:cs="Tahoma"/>
          <w:lang w:val="ru-RU" w:eastAsia="ru-RU" w:bidi="ar-SA"/>
        </w:rPr>
        <w:t xml:space="preserve">АО «ЕЭнС» строит свою деятельность на принципах законности, клиентоориентированности, профессионализма и эффективности. Общество строго следует изменениям законодательства, своевременно внедряет современные технологии в работе с </w:t>
      </w:r>
      <w:r>
        <w:rPr>
          <w:rFonts w:ascii="Tahoma" w:hAnsi="Tahoma" w:cs="Tahoma"/>
          <w:lang w:val="ru-RU" w:eastAsia="ru-RU" w:bidi="ar-SA"/>
        </w:rPr>
        <w:t>клиентами</w:t>
      </w:r>
      <w:r w:rsidRPr="001C4000">
        <w:rPr>
          <w:rFonts w:ascii="Tahoma" w:hAnsi="Tahoma" w:cs="Tahoma"/>
          <w:lang w:val="ru-RU" w:eastAsia="ru-RU" w:bidi="ar-SA"/>
        </w:rPr>
        <w:t xml:space="preserve">, непрерывно </w:t>
      </w:r>
      <w:r>
        <w:rPr>
          <w:rFonts w:ascii="Tahoma" w:hAnsi="Tahoma" w:cs="Tahoma"/>
          <w:lang w:val="ru-RU" w:eastAsia="ru-RU" w:bidi="ar-SA"/>
        </w:rPr>
        <w:t>повышая</w:t>
      </w:r>
      <w:r w:rsidRPr="001C4000">
        <w:rPr>
          <w:rFonts w:ascii="Tahoma" w:hAnsi="Tahoma" w:cs="Tahoma"/>
          <w:lang w:val="ru-RU" w:eastAsia="ru-RU" w:bidi="ar-SA"/>
        </w:rPr>
        <w:t xml:space="preserve"> качество обслуживания, расширяет спектр оказываемых </w:t>
      </w:r>
      <w:r>
        <w:rPr>
          <w:rFonts w:ascii="Tahoma" w:hAnsi="Tahoma" w:cs="Tahoma"/>
          <w:lang w:val="ru-RU" w:eastAsia="ru-RU" w:bidi="ar-SA"/>
        </w:rPr>
        <w:t>клиентам</w:t>
      </w:r>
      <w:r w:rsidRPr="001C4000">
        <w:rPr>
          <w:rFonts w:ascii="Tahoma" w:hAnsi="Tahoma" w:cs="Tahoma"/>
          <w:lang w:val="ru-RU" w:eastAsia="ru-RU" w:bidi="ar-SA"/>
        </w:rPr>
        <w:t xml:space="preserve"> услуг, используя опыт и профессионализм персонала. Эффективность деятельности АО «ЕЭнС» достигается за счет слаженной работы команды квалифицированных специалистов, реализации взвешенной кадровой политики</w:t>
      </w:r>
      <w:r>
        <w:rPr>
          <w:rFonts w:ascii="Tahoma" w:hAnsi="Tahoma" w:cs="Tahoma"/>
          <w:lang w:val="ru-RU" w:eastAsia="ru-RU" w:bidi="ar-SA"/>
        </w:rPr>
        <w:t xml:space="preserve">, что </w:t>
      </w:r>
      <w:r w:rsidRPr="001C4000">
        <w:rPr>
          <w:rFonts w:ascii="Tahoma" w:hAnsi="Tahoma" w:cs="Tahoma"/>
          <w:lang w:val="ru-RU" w:eastAsia="ru-RU" w:bidi="ar-SA"/>
        </w:rPr>
        <w:t>подтверждается высокими значениями экономических и производственных показателей.</w:t>
      </w:r>
    </w:p>
    <w:p w14:paraId="72E0CFBB" w14:textId="77777777" w:rsidR="00391B6E" w:rsidRPr="009F39F4" w:rsidRDefault="00391B6E" w:rsidP="009F39F4">
      <w:pPr>
        <w:spacing w:line="360" w:lineRule="auto"/>
        <w:ind w:firstLine="567"/>
        <w:jc w:val="both"/>
        <w:rPr>
          <w:rFonts w:ascii="Tahoma" w:hAnsi="Tahoma" w:cs="Tahoma"/>
          <w:lang w:val="ru-RU" w:eastAsia="ru-RU" w:bidi="ar-SA"/>
        </w:rPr>
      </w:pPr>
    </w:p>
    <w:p w14:paraId="3ED518E3" w14:textId="77777777" w:rsidR="00A24EB5" w:rsidRPr="00A24EB5" w:rsidRDefault="00A24EB5" w:rsidP="00A24EB5">
      <w:pPr>
        <w:keepNext/>
        <w:spacing w:before="240" w:after="60"/>
        <w:outlineLvl w:val="1"/>
        <w:rPr>
          <w:rFonts w:ascii="Tahoma" w:hAnsi="Tahoma" w:cs="Tahoma"/>
          <w:b/>
          <w:bCs/>
          <w:iCs/>
          <w:color w:val="006600"/>
          <w:lang w:val="ru-RU"/>
        </w:rPr>
      </w:pPr>
      <w:bookmarkStart w:id="8" w:name="_Toc132724958"/>
      <w:r w:rsidRPr="00A24EB5">
        <w:rPr>
          <w:rFonts w:ascii="Tahoma" w:hAnsi="Tahoma" w:cs="Tahoma"/>
          <w:b/>
          <w:bCs/>
          <w:iCs/>
          <w:color w:val="006600"/>
          <w:lang w:val="ru-RU"/>
        </w:rPr>
        <w:t>2.2. КОНКУРЕНТНАЯ СРЕДА</w:t>
      </w:r>
      <w:bookmarkEnd w:id="8"/>
      <w:r w:rsidRPr="00A24EB5">
        <w:rPr>
          <w:rFonts w:ascii="Tahoma" w:hAnsi="Tahoma" w:cs="Tahoma"/>
          <w:b/>
          <w:bCs/>
          <w:iCs/>
          <w:color w:val="006600"/>
          <w:lang w:val="ru-RU"/>
        </w:rPr>
        <w:t xml:space="preserve"> </w:t>
      </w:r>
    </w:p>
    <w:p w14:paraId="7659699B" w14:textId="40703CA5" w:rsidR="00391B6E" w:rsidRPr="00982168" w:rsidRDefault="00391B6E" w:rsidP="00391B6E">
      <w:pPr>
        <w:autoSpaceDE w:val="0"/>
        <w:autoSpaceDN w:val="0"/>
        <w:adjustRightInd w:val="0"/>
        <w:spacing w:line="360" w:lineRule="auto"/>
        <w:ind w:firstLine="567"/>
        <w:jc w:val="both"/>
        <w:rPr>
          <w:rFonts w:ascii="Tahoma" w:eastAsia="Calibri" w:hAnsi="Tahoma" w:cs="Tahoma"/>
          <w:lang w:val="ru-RU"/>
        </w:rPr>
      </w:pPr>
      <w:r w:rsidRPr="00F21D8A">
        <w:rPr>
          <w:rFonts w:ascii="Tahoma" w:eastAsia="Calibri" w:hAnsi="Tahoma" w:cs="Tahoma"/>
          <w:bCs/>
          <w:color w:val="000000"/>
          <w:lang w:val="ru-RU"/>
        </w:rPr>
        <w:t>На сегодняшний день АО «ЕЭнС» занимает устойчивое положение на рынке сбыта электроэнергии и мощности</w:t>
      </w:r>
      <w:r>
        <w:rPr>
          <w:rFonts w:ascii="Tahoma" w:eastAsia="Calibri" w:hAnsi="Tahoma" w:cs="Tahoma"/>
          <w:bCs/>
          <w:color w:val="000000"/>
          <w:lang w:val="ru-RU"/>
        </w:rPr>
        <w:t xml:space="preserve">. </w:t>
      </w:r>
      <w:r w:rsidRPr="00F21D8A">
        <w:rPr>
          <w:rFonts w:ascii="Tahoma" w:eastAsia="Calibri" w:hAnsi="Tahoma" w:cs="Tahoma"/>
          <w:bCs/>
          <w:color w:val="000000"/>
          <w:lang w:val="ru-RU"/>
        </w:rPr>
        <w:t xml:space="preserve">Деятельность Общества реализуется в среде нарастающей конкуренции со </w:t>
      </w:r>
      <w:r w:rsidRPr="00F21D8A">
        <w:rPr>
          <w:rFonts w:ascii="Tahoma" w:eastAsia="Calibri" w:hAnsi="Tahoma" w:cs="Tahoma"/>
          <w:lang w:val="ru-RU"/>
        </w:rPr>
        <w:t xml:space="preserve">стороны независимых энергосбытовых </w:t>
      </w:r>
      <w:r w:rsidRPr="0097466F">
        <w:rPr>
          <w:rFonts w:ascii="Tahoma" w:eastAsia="Calibri" w:hAnsi="Tahoma" w:cs="Tahoma"/>
          <w:lang w:val="ru-RU"/>
        </w:rPr>
        <w:t>компаний</w:t>
      </w:r>
      <w:r w:rsidRPr="00982168">
        <w:rPr>
          <w:rFonts w:ascii="Tahoma" w:eastAsia="Calibri" w:hAnsi="Tahoma" w:cs="Tahoma"/>
          <w:bCs/>
          <w:lang w:val="ru-RU"/>
        </w:rPr>
        <w:t>. В 202</w:t>
      </w:r>
      <w:r>
        <w:rPr>
          <w:rFonts w:ascii="Tahoma" w:eastAsia="Calibri" w:hAnsi="Tahoma" w:cs="Tahoma"/>
          <w:bCs/>
          <w:lang w:val="ru-RU"/>
        </w:rPr>
        <w:t>2</w:t>
      </w:r>
      <w:r w:rsidRPr="00982168">
        <w:rPr>
          <w:rFonts w:ascii="Tahoma" w:eastAsia="Calibri" w:hAnsi="Tahoma" w:cs="Tahoma"/>
          <w:bCs/>
          <w:lang w:val="ru-RU"/>
        </w:rPr>
        <w:t xml:space="preserve"> году на территории муниципального образования «город Екатеринбург» </w:t>
      </w:r>
      <w:r w:rsidRPr="00982168">
        <w:rPr>
          <w:rFonts w:ascii="Tahoma" w:hAnsi="Tahoma" w:cs="Tahoma"/>
          <w:lang w:val="ru-RU"/>
        </w:rPr>
        <w:t>на розничном рынке элект</w:t>
      </w:r>
      <w:r>
        <w:rPr>
          <w:rFonts w:ascii="Tahoma" w:hAnsi="Tahoma" w:cs="Tahoma"/>
          <w:lang w:val="ru-RU"/>
        </w:rPr>
        <w:t>рической энергии функционировали</w:t>
      </w:r>
      <w:r w:rsidRPr="00982168">
        <w:rPr>
          <w:rFonts w:ascii="Tahoma" w:hAnsi="Tahoma" w:cs="Tahoma"/>
          <w:lang w:val="ru-RU"/>
        </w:rPr>
        <w:t xml:space="preserve"> 3</w:t>
      </w:r>
      <w:r>
        <w:rPr>
          <w:rFonts w:ascii="Tahoma" w:hAnsi="Tahoma" w:cs="Tahoma"/>
          <w:lang w:val="ru-RU"/>
        </w:rPr>
        <w:t>5</w:t>
      </w:r>
      <w:r w:rsidRPr="00982168">
        <w:rPr>
          <w:rFonts w:ascii="Tahoma" w:hAnsi="Tahoma" w:cs="Tahoma"/>
          <w:lang w:val="ru-RU"/>
        </w:rPr>
        <w:t> сбытовы</w:t>
      </w:r>
      <w:r>
        <w:rPr>
          <w:rFonts w:ascii="Tahoma" w:hAnsi="Tahoma" w:cs="Tahoma"/>
          <w:lang w:val="ru-RU"/>
        </w:rPr>
        <w:t>х</w:t>
      </w:r>
      <w:r w:rsidRPr="00982168">
        <w:rPr>
          <w:rFonts w:ascii="Tahoma" w:hAnsi="Tahoma" w:cs="Tahoma"/>
          <w:lang w:val="ru-RU"/>
        </w:rPr>
        <w:t xml:space="preserve"> компани</w:t>
      </w:r>
      <w:r>
        <w:rPr>
          <w:rFonts w:ascii="Tahoma" w:hAnsi="Tahoma" w:cs="Tahoma"/>
          <w:lang w:val="ru-RU"/>
        </w:rPr>
        <w:t>й</w:t>
      </w:r>
      <w:r w:rsidRPr="00982168">
        <w:rPr>
          <w:rFonts w:ascii="Tahoma" w:hAnsi="Tahoma" w:cs="Tahoma"/>
          <w:lang w:val="ru-RU"/>
        </w:rPr>
        <w:t>, определяющи</w:t>
      </w:r>
      <w:r>
        <w:rPr>
          <w:rFonts w:ascii="Tahoma" w:hAnsi="Tahoma" w:cs="Tahoma"/>
          <w:lang w:val="ru-RU"/>
        </w:rPr>
        <w:t>х</w:t>
      </w:r>
      <w:r w:rsidRPr="00982168">
        <w:rPr>
          <w:rFonts w:ascii="Tahoma" w:hAnsi="Tahoma" w:cs="Tahoma"/>
          <w:lang w:val="ru-RU"/>
        </w:rPr>
        <w:t xml:space="preserve"> </w:t>
      </w:r>
      <w:r w:rsidRPr="00982168">
        <w:rPr>
          <w:rFonts w:ascii="Tahoma" w:eastAsia="Calibri" w:hAnsi="Tahoma" w:cs="Tahoma"/>
          <w:bCs/>
          <w:lang w:val="ru-RU"/>
        </w:rPr>
        <w:t>следующие зоны явной и потенциальной конкуренции</w:t>
      </w:r>
      <w:r w:rsidR="00934F89">
        <w:rPr>
          <w:rFonts w:ascii="Tahoma" w:eastAsia="Calibri" w:hAnsi="Tahoma" w:cs="Tahoma"/>
          <w:lang w:val="ru-RU"/>
        </w:rPr>
        <w:t>:</w:t>
      </w:r>
    </w:p>
    <w:p w14:paraId="5F355073" w14:textId="77777777" w:rsidR="00391B6E" w:rsidRPr="00982168" w:rsidRDefault="00391B6E" w:rsidP="00391B6E">
      <w:pPr>
        <w:spacing w:line="360" w:lineRule="auto"/>
        <w:ind w:firstLine="567"/>
        <w:contextualSpacing/>
        <w:jc w:val="both"/>
        <w:rPr>
          <w:rFonts w:ascii="Tahoma" w:hAnsi="Tahoma" w:cs="Tahoma"/>
          <w:lang w:val="ru-RU"/>
        </w:rPr>
      </w:pPr>
      <w:r w:rsidRPr="00982168">
        <w:rPr>
          <w:rFonts w:ascii="Tahoma" w:hAnsi="Tahoma" w:cs="Tahoma"/>
          <w:b/>
          <w:lang w:val="ru-RU"/>
        </w:rPr>
        <w:t>1 категория</w:t>
      </w:r>
      <w:r w:rsidRPr="00982168">
        <w:rPr>
          <w:rFonts w:ascii="Tahoma" w:hAnsi="Tahoma" w:cs="Tahoma"/>
          <w:lang w:val="ru-RU"/>
        </w:rPr>
        <w:t xml:space="preserve"> – сбытовые компании, реализующие электрическую энергию предприятиям, относящимся к определенному ведомству (холдингу): АО «ЭПК», АО «Газпром энергосбыт», ООО «УВЗ-ЭНЕРГО», ООО «Трансэнергопром», ООО</w:t>
      </w:r>
      <w:r w:rsidRPr="00982168">
        <w:rPr>
          <w:rFonts w:ascii="Tahoma" w:hAnsi="Tahoma" w:cs="Tahoma"/>
        </w:rPr>
        <w:t> </w:t>
      </w:r>
      <w:r w:rsidRPr="00982168">
        <w:rPr>
          <w:rFonts w:ascii="Tahoma" w:hAnsi="Tahoma" w:cs="Tahoma"/>
          <w:lang w:val="ru-RU"/>
        </w:rPr>
        <w:t>«МагнитЭнерго», ООО «РУСЭНЕРГОСБЫТ», ООО «РН-Энерго», ООО</w:t>
      </w:r>
      <w:r w:rsidRPr="00982168">
        <w:rPr>
          <w:rFonts w:ascii="Tahoma" w:hAnsi="Tahoma" w:cs="Tahoma"/>
        </w:rPr>
        <w:t> </w:t>
      </w:r>
      <w:r w:rsidRPr="00982168">
        <w:rPr>
          <w:rFonts w:ascii="Tahoma" w:hAnsi="Tahoma" w:cs="Tahoma"/>
          <w:lang w:val="ru-RU"/>
        </w:rPr>
        <w:t>«Энергосила», ООО «ЭнергоМир», ООО «ВИЗ-ЭНЕРГОТРЕЙД», ООО «ЭнергоСбыт Технологии», ООО «Территориальная энергосбытовая компания», АО «Синэрго», ООО «МТС ЭНЕРГО», ООО «Энерго Сбыт</w:t>
      </w:r>
      <w:r>
        <w:rPr>
          <w:rFonts w:ascii="Tahoma" w:hAnsi="Tahoma" w:cs="Tahoma"/>
          <w:lang w:val="ru-RU"/>
        </w:rPr>
        <w:t xml:space="preserve"> Екб»;</w:t>
      </w:r>
    </w:p>
    <w:p w14:paraId="1B5C3042" w14:textId="77777777" w:rsidR="00391B6E" w:rsidRPr="00982168" w:rsidRDefault="00391B6E" w:rsidP="00391B6E">
      <w:pPr>
        <w:spacing w:line="360" w:lineRule="auto"/>
        <w:ind w:firstLine="567"/>
        <w:contextualSpacing/>
        <w:jc w:val="both"/>
        <w:rPr>
          <w:rFonts w:ascii="Tahoma" w:hAnsi="Tahoma" w:cs="Tahoma"/>
          <w:lang w:val="ru-RU"/>
        </w:rPr>
      </w:pPr>
      <w:r w:rsidRPr="00982168">
        <w:rPr>
          <w:rFonts w:ascii="Tahoma" w:hAnsi="Tahoma" w:cs="Tahoma"/>
          <w:b/>
          <w:lang w:val="ru-RU"/>
        </w:rPr>
        <w:t xml:space="preserve">2 категория </w:t>
      </w:r>
      <w:r w:rsidRPr="00982168">
        <w:rPr>
          <w:rFonts w:ascii="Tahoma" w:hAnsi="Tahoma" w:cs="Tahoma"/>
          <w:lang w:val="ru-RU"/>
        </w:rPr>
        <w:t>– сбытовые компании, реализующие электрическую энергию потребителям, присоединенным к определенной сетевой организации: ООО «ВТУЗ-Энерго», ООО «Сбытовая компания «Импульс», ООО «Академэнерго», ООО «КомсоМОЛЛ Энерго»;</w:t>
      </w:r>
    </w:p>
    <w:p w14:paraId="3AB41DB5" w14:textId="3FD3D6BD" w:rsidR="00391B6E" w:rsidRPr="00982168" w:rsidRDefault="00391B6E" w:rsidP="00391B6E">
      <w:pPr>
        <w:spacing w:line="360" w:lineRule="auto"/>
        <w:ind w:firstLine="567"/>
        <w:contextualSpacing/>
        <w:jc w:val="both"/>
        <w:rPr>
          <w:rFonts w:ascii="Tahoma" w:hAnsi="Tahoma" w:cs="Tahoma"/>
          <w:lang w:val="ru-RU"/>
        </w:rPr>
      </w:pPr>
      <w:r w:rsidRPr="00982168">
        <w:rPr>
          <w:rFonts w:ascii="Tahoma" w:hAnsi="Tahoma" w:cs="Tahoma"/>
          <w:b/>
          <w:lang w:val="ru-RU"/>
        </w:rPr>
        <w:t xml:space="preserve">3 категория </w:t>
      </w:r>
      <w:r w:rsidRPr="00982168">
        <w:rPr>
          <w:rFonts w:ascii="Tahoma" w:hAnsi="Tahoma" w:cs="Tahoma"/>
          <w:lang w:val="ru-RU"/>
        </w:rPr>
        <w:t>– сбытовые компании, которые работают в нескольких регионах Российской Федерации: ООО «МСК-Энерго», ООО «ЕЭС-Гарант», ООО</w:t>
      </w:r>
      <w:r w:rsidRPr="00982168">
        <w:rPr>
          <w:rFonts w:ascii="Tahoma" w:hAnsi="Tahoma" w:cs="Tahoma"/>
        </w:rPr>
        <w:t> </w:t>
      </w:r>
      <w:r w:rsidRPr="00982168">
        <w:rPr>
          <w:rFonts w:ascii="Tahoma" w:hAnsi="Tahoma" w:cs="Tahoma"/>
          <w:lang w:val="ru-RU"/>
        </w:rPr>
        <w:t>«АРСТЭМ-ЭнергоТрейд», АО «Мосэнергосбыт», ООО «РегионЭнергоКонтракт», ООО «РУСЭНЕРГО», ООО «ЭнергоРОК-1», ООО «КЭС», ООО «ЭНЕРГОСБЫТ», ООО «Инженерные изыскания», ООО «ЭК «Евразия», ООО «ЭНЕРДЖИ ГРУПП»,</w:t>
      </w:r>
      <w:r w:rsidRPr="00982168">
        <w:rPr>
          <w:lang w:val="ru-RU"/>
        </w:rPr>
        <w:t xml:space="preserve"> </w:t>
      </w:r>
      <w:r w:rsidRPr="00982168">
        <w:rPr>
          <w:rFonts w:ascii="Tahoma" w:hAnsi="Tahoma" w:cs="Tahoma"/>
          <w:lang w:val="ru-RU"/>
        </w:rPr>
        <w:t xml:space="preserve">ООО </w:t>
      </w:r>
      <w:r w:rsidR="005A3C7B">
        <w:rPr>
          <w:rFonts w:ascii="Tahoma" w:hAnsi="Tahoma" w:cs="Tahoma"/>
          <w:lang w:val="ru-RU"/>
        </w:rPr>
        <w:t>«</w:t>
      </w:r>
      <w:r w:rsidRPr="00982168">
        <w:rPr>
          <w:rFonts w:ascii="Tahoma" w:hAnsi="Tahoma" w:cs="Tahoma"/>
          <w:lang w:val="ru-RU"/>
        </w:rPr>
        <w:t>ПрофСервисТрейд</w:t>
      </w:r>
      <w:r w:rsidR="005A3C7B">
        <w:rPr>
          <w:rFonts w:ascii="Tahoma" w:hAnsi="Tahoma" w:cs="Tahoma"/>
          <w:lang w:val="ru-RU"/>
        </w:rPr>
        <w:t>»</w:t>
      </w:r>
      <w:r>
        <w:rPr>
          <w:rFonts w:ascii="Tahoma" w:hAnsi="Tahoma" w:cs="Tahoma"/>
          <w:lang w:val="ru-RU"/>
        </w:rPr>
        <w:t>, ООО</w:t>
      </w:r>
      <w:r w:rsidRPr="00D925AC">
        <w:rPr>
          <w:rFonts w:ascii="Tahoma" w:hAnsi="Tahoma" w:cs="Tahoma"/>
          <w:lang w:val="ru-RU"/>
        </w:rPr>
        <w:t xml:space="preserve"> </w:t>
      </w:r>
      <w:r w:rsidR="005A3C7B">
        <w:rPr>
          <w:rFonts w:ascii="Tahoma" w:hAnsi="Tahoma" w:cs="Tahoma"/>
          <w:lang w:val="ru-RU"/>
        </w:rPr>
        <w:t>«</w:t>
      </w:r>
      <w:r w:rsidRPr="00D925AC">
        <w:rPr>
          <w:rFonts w:ascii="Tahoma" w:hAnsi="Tahoma" w:cs="Tahoma"/>
          <w:lang w:val="ru-RU"/>
        </w:rPr>
        <w:t>Энергоальянс</w:t>
      </w:r>
      <w:r w:rsidR="005A3C7B">
        <w:rPr>
          <w:rFonts w:ascii="Tahoma" w:hAnsi="Tahoma" w:cs="Tahoma"/>
          <w:lang w:val="ru-RU"/>
        </w:rPr>
        <w:t>»</w:t>
      </w:r>
      <w:r>
        <w:rPr>
          <w:rFonts w:ascii="Tahoma" w:hAnsi="Tahoma" w:cs="Tahoma"/>
          <w:lang w:val="ru-RU"/>
        </w:rPr>
        <w:t>, АО</w:t>
      </w:r>
      <w:r w:rsidRPr="00C2442F">
        <w:rPr>
          <w:rFonts w:ascii="Tahoma" w:hAnsi="Tahoma" w:cs="Tahoma"/>
          <w:lang w:val="ru-RU"/>
        </w:rPr>
        <w:t xml:space="preserve"> </w:t>
      </w:r>
      <w:r w:rsidR="005A3C7B">
        <w:rPr>
          <w:rFonts w:ascii="Tahoma" w:hAnsi="Tahoma" w:cs="Tahoma"/>
          <w:lang w:val="ru-RU"/>
        </w:rPr>
        <w:t>«</w:t>
      </w:r>
      <w:r w:rsidRPr="00C2442F">
        <w:rPr>
          <w:rFonts w:ascii="Tahoma" w:hAnsi="Tahoma" w:cs="Tahoma"/>
          <w:lang w:val="ru-RU"/>
        </w:rPr>
        <w:t>СИМ-ЭНЕРГО</w:t>
      </w:r>
      <w:r w:rsidR="005A3C7B">
        <w:rPr>
          <w:rFonts w:ascii="Tahoma" w:hAnsi="Tahoma" w:cs="Tahoma"/>
          <w:lang w:val="ru-RU"/>
        </w:rPr>
        <w:t>»</w:t>
      </w:r>
      <w:r>
        <w:rPr>
          <w:rFonts w:ascii="Tahoma" w:hAnsi="Tahoma" w:cs="Tahoma"/>
          <w:lang w:val="ru-RU"/>
        </w:rPr>
        <w:t>;</w:t>
      </w:r>
    </w:p>
    <w:p w14:paraId="3567ECFE" w14:textId="46B22FB2" w:rsidR="00391B6E" w:rsidRDefault="00391B6E" w:rsidP="00391B6E">
      <w:pPr>
        <w:spacing w:line="360" w:lineRule="auto"/>
        <w:ind w:firstLine="567"/>
        <w:contextualSpacing/>
        <w:jc w:val="both"/>
        <w:rPr>
          <w:rFonts w:ascii="Tahoma" w:hAnsi="Tahoma" w:cs="Tahoma"/>
          <w:lang w:val="ru-RU"/>
        </w:rPr>
      </w:pPr>
      <w:r w:rsidRPr="00982168">
        <w:rPr>
          <w:rFonts w:ascii="Tahoma" w:hAnsi="Tahoma" w:cs="Tahoma"/>
          <w:b/>
          <w:lang w:val="ru-RU"/>
        </w:rPr>
        <w:t>4 категория</w:t>
      </w:r>
      <w:r w:rsidRPr="00982168">
        <w:rPr>
          <w:rFonts w:ascii="Tahoma" w:hAnsi="Tahoma" w:cs="Tahoma"/>
          <w:lang w:val="ru-RU"/>
        </w:rPr>
        <w:t xml:space="preserve"> – сбытовая компания, имеющая статус гарантирующего поставщика на территории Свердловской области, – АО</w:t>
      </w:r>
      <w:r w:rsidRPr="00982168">
        <w:rPr>
          <w:rFonts w:ascii="Tahoma" w:hAnsi="Tahoma" w:cs="Tahoma"/>
        </w:rPr>
        <w:t> </w:t>
      </w:r>
      <w:r w:rsidR="005A3C7B">
        <w:rPr>
          <w:rFonts w:ascii="Tahoma" w:hAnsi="Tahoma" w:cs="Tahoma"/>
          <w:lang w:val="ru-RU"/>
        </w:rPr>
        <w:t>«</w:t>
      </w:r>
      <w:r>
        <w:rPr>
          <w:rFonts w:ascii="Tahoma" w:hAnsi="Tahoma" w:cs="Tahoma"/>
          <w:lang w:val="ru-RU"/>
        </w:rPr>
        <w:t>ЭнергосбыТ Плюс»</w:t>
      </w:r>
      <w:r w:rsidR="00934F89">
        <w:rPr>
          <w:rFonts w:ascii="Tahoma" w:hAnsi="Tahoma" w:cs="Tahoma"/>
          <w:lang w:val="ru-RU"/>
        </w:rPr>
        <w:t>.</w:t>
      </w:r>
    </w:p>
    <w:p w14:paraId="6EFBAA9B" w14:textId="77777777" w:rsidR="00391B6E" w:rsidRPr="00F21D8A" w:rsidRDefault="00391B6E" w:rsidP="00391B6E">
      <w:pPr>
        <w:spacing w:line="360" w:lineRule="auto"/>
        <w:jc w:val="center"/>
        <w:rPr>
          <w:rFonts w:ascii="Tahoma" w:hAnsi="Tahoma" w:cs="Tahoma"/>
          <w:b/>
          <w:lang w:val="ru-RU"/>
        </w:rPr>
      </w:pPr>
      <w:r w:rsidRPr="00F21D8A">
        <w:rPr>
          <w:rFonts w:ascii="Tahoma" w:hAnsi="Tahoma" w:cs="Tahoma"/>
          <w:b/>
          <w:lang w:val="ru-RU"/>
        </w:rPr>
        <w:t>Оценка степени конкуренции* на розничном рынке по категориям сбытовых компаний</w:t>
      </w:r>
    </w:p>
    <w:tbl>
      <w:tblPr>
        <w:tblW w:w="14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8"/>
        <w:gridCol w:w="1930"/>
        <w:gridCol w:w="1930"/>
        <w:gridCol w:w="1930"/>
        <w:gridCol w:w="2205"/>
      </w:tblGrid>
      <w:tr w:rsidR="00391B6E" w:rsidRPr="0016569C" w14:paraId="26A7EE56" w14:textId="77777777" w:rsidTr="00391B6E">
        <w:trPr>
          <w:trHeight w:val="489"/>
          <w:jc w:val="center"/>
        </w:trPr>
        <w:tc>
          <w:tcPr>
            <w:tcW w:w="6830"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47CCF073" w14:textId="77777777" w:rsidR="00391B6E" w:rsidRPr="008E661D" w:rsidRDefault="00391B6E" w:rsidP="00391B6E">
            <w:pPr>
              <w:spacing w:line="360" w:lineRule="auto"/>
              <w:rPr>
                <w:rFonts w:ascii="Tahoma" w:hAnsi="Tahoma" w:cs="Tahoma"/>
                <w:b/>
              </w:rPr>
            </w:pPr>
            <w:r w:rsidRPr="008E661D">
              <w:rPr>
                <w:rFonts w:ascii="Tahoma" w:hAnsi="Tahoma" w:cs="Tahoma"/>
                <w:b/>
                <w:sz w:val="22"/>
                <w:szCs w:val="22"/>
                <w:lang w:val="ru-RU"/>
              </w:rPr>
              <w:t>Способы конкурентной борьбы</w:t>
            </w:r>
          </w:p>
        </w:tc>
        <w:tc>
          <w:tcPr>
            <w:tcW w:w="8021" w:type="dxa"/>
            <w:gridSpan w:val="4"/>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1C313416" w14:textId="77777777" w:rsidR="00391B6E" w:rsidRPr="0016569C" w:rsidRDefault="00391B6E" w:rsidP="00391B6E">
            <w:pPr>
              <w:spacing w:line="360" w:lineRule="auto"/>
              <w:jc w:val="center"/>
              <w:rPr>
                <w:rFonts w:ascii="Tahoma" w:hAnsi="Tahoma" w:cs="Tahoma"/>
                <w:b/>
              </w:rPr>
            </w:pPr>
            <w:r w:rsidRPr="0016569C">
              <w:rPr>
                <w:rFonts w:ascii="Tahoma" w:hAnsi="Tahoma" w:cs="Tahoma"/>
                <w:b/>
                <w:sz w:val="22"/>
                <w:szCs w:val="22"/>
              </w:rPr>
              <w:t>Категории сбытовых компаний</w:t>
            </w:r>
          </w:p>
        </w:tc>
      </w:tr>
      <w:tr w:rsidR="00391B6E" w:rsidRPr="0016569C" w14:paraId="5F22955C" w14:textId="77777777" w:rsidTr="00391B6E">
        <w:trPr>
          <w:trHeight w:val="147"/>
          <w:jc w:val="center"/>
        </w:trPr>
        <w:tc>
          <w:tcPr>
            <w:tcW w:w="6830" w:type="dxa"/>
            <w:vMerge/>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136F1184" w14:textId="77777777" w:rsidR="00391B6E" w:rsidRPr="0016569C" w:rsidRDefault="00391B6E" w:rsidP="00391B6E">
            <w:pPr>
              <w:spacing w:line="360" w:lineRule="auto"/>
              <w:rPr>
                <w:rFonts w:ascii="Tahoma" w:hAnsi="Tahoma" w:cs="Tahoma"/>
                <w:b/>
              </w:rPr>
            </w:pPr>
          </w:p>
        </w:tc>
        <w:tc>
          <w:tcPr>
            <w:tcW w:w="1936" w:type="dxa"/>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26FFB83E" w14:textId="77777777" w:rsidR="00391B6E" w:rsidRPr="00940603" w:rsidRDefault="00391B6E" w:rsidP="00391B6E">
            <w:pPr>
              <w:spacing w:line="360" w:lineRule="auto"/>
              <w:rPr>
                <w:rFonts w:ascii="Tahoma" w:hAnsi="Tahoma" w:cs="Tahoma"/>
                <w:b/>
              </w:rPr>
            </w:pPr>
            <w:r w:rsidRPr="00940603">
              <w:rPr>
                <w:rFonts w:ascii="Tahoma" w:hAnsi="Tahoma" w:cs="Tahoma"/>
                <w:b/>
                <w:sz w:val="22"/>
                <w:szCs w:val="22"/>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3B4BDA58" w14:textId="77777777" w:rsidR="00391B6E" w:rsidRPr="00940603" w:rsidRDefault="00391B6E" w:rsidP="00391B6E">
            <w:pPr>
              <w:spacing w:line="360" w:lineRule="auto"/>
              <w:rPr>
                <w:rFonts w:ascii="Tahoma" w:hAnsi="Tahoma" w:cs="Tahoma"/>
                <w:b/>
              </w:rPr>
            </w:pPr>
            <w:r w:rsidRPr="00940603">
              <w:rPr>
                <w:rFonts w:ascii="Tahoma" w:hAnsi="Tahoma" w:cs="Tahoma"/>
                <w:b/>
                <w:sz w:val="22"/>
                <w:szCs w:val="22"/>
              </w:rPr>
              <w:t>2</w:t>
            </w:r>
          </w:p>
        </w:tc>
        <w:tc>
          <w:tcPr>
            <w:tcW w:w="1936" w:type="dxa"/>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6804482B" w14:textId="77777777" w:rsidR="00391B6E" w:rsidRPr="00940603" w:rsidRDefault="00391B6E" w:rsidP="00391B6E">
            <w:pPr>
              <w:spacing w:line="360" w:lineRule="auto"/>
              <w:rPr>
                <w:rFonts w:ascii="Tahoma" w:hAnsi="Tahoma" w:cs="Tahoma"/>
                <w:b/>
              </w:rPr>
            </w:pPr>
            <w:r w:rsidRPr="00940603">
              <w:rPr>
                <w:rFonts w:ascii="Tahoma" w:hAnsi="Tahoma" w:cs="Tahoma"/>
                <w:b/>
                <w:sz w:val="22"/>
                <w:szCs w:val="22"/>
              </w:rPr>
              <w:t>3</w:t>
            </w:r>
          </w:p>
        </w:tc>
        <w:tc>
          <w:tcPr>
            <w:tcW w:w="2213" w:type="dxa"/>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07519089" w14:textId="77777777" w:rsidR="00391B6E" w:rsidRPr="00940603" w:rsidRDefault="00391B6E" w:rsidP="00391B6E">
            <w:pPr>
              <w:spacing w:line="360" w:lineRule="auto"/>
              <w:rPr>
                <w:rFonts w:ascii="Tahoma" w:hAnsi="Tahoma" w:cs="Tahoma"/>
                <w:b/>
              </w:rPr>
            </w:pPr>
            <w:r w:rsidRPr="00940603">
              <w:rPr>
                <w:rFonts w:ascii="Tahoma" w:hAnsi="Tahoma" w:cs="Tahoma"/>
                <w:b/>
                <w:sz w:val="22"/>
                <w:szCs w:val="22"/>
              </w:rPr>
              <w:t>4</w:t>
            </w:r>
          </w:p>
        </w:tc>
      </w:tr>
      <w:tr w:rsidR="00391B6E" w:rsidRPr="0016569C" w14:paraId="7B02263F" w14:textId="77777777" w:rsidTr="00391B6E">
        <w:trPr>
          <w:trHeight w:val="52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CC8D019" w14:textId="77777777" w:rsidR="00391B6E" w:rsidRPr="002E6979" w:rsidRDefault="00391B6E" w:rsidP="00391B6E">
            <w:pPr>
              <w:spacing w:line="360" w:lineRule="auto"/>
              <w:rPr>
                <w:rFonts w:ascii="Tahoma" w:hAnsi="Tahoma" w:cs="Tahoma"/>
                <w:lang w:val="ru-RU"/>
              </w:rPr>
            </w:pPr>
            <w:r w:rsidRPr="002E6979">
              <w:rPr>
                <w:rFonts w:ascii="Tahoma" w:hAnsi="Tahoma" w:cs="Tahoma"/>
                <w:sz w:val="22"/>
                <w:szCs w:val="22"/>
                <w:lang w:val="ru-RU"/>
              </w:rPr>
              <w:t xml:space="preserve">Выход </w:t>
            </w:r>
            <w:r w:rsidRPr="00946858">
              <w:rPr>
                <w:rFonts w:ascii="Tahoma" w:hAnsi="Tahoma" w:cs="Tahoma"/>
                <w:sz w:val="22"/>
                <w:szCs w:val="22"/>
                <w:lang w:val="ru-RU"/>
              </w:rPr>
              <w:t>клиентов</w:t>
            </w:r>
            <w:r w:rsidRPr="002E6979">
              <w:rPr>
                <w:rFonts w:ascii="Tahoma" w:hAnsi="Tahoma" w:cs="Tahoma"/>
                <w:sz w:val="22"/>
                <w:szCs w:val="22"/>
                <w:lang w:val="ru-RU"/>
              </w:rPr>
              <w:t xml:space="preserve"> на </w:t>
            </w:r>
            <w:r>
              <w:rPr>
                <w:rFonts w:ascii="Tahoma" w:hAnsi="Tahoma" w:cs="Tahoma"/>
                <w:sz w:val="22"/>
                <w:szCs w:val="22"/>
                <w:lang w:val="ru-RU"/>
              </w:rPr>
              <w:t>оптовый рынок электроэнергии и мощности</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4EE43B94"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24CE7735"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низкая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1FBFE8F3"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14:paraId="20586AB3"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r>
      <w:tr w:rsidR="00391B6E" w:rsidRPr="0016569C" w14:paraId="72C56179" w14:textId="77777777" w:rsidTr="00391B6E">
        <w:trPr>
          <w:trHeight w:val="407"/>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C823B32"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Оказание комплекса услуг</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4B25ADD4"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средняя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7F8A6E7C"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средняя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7CBD8E65"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14:paraId="0F0CA292"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средняя</w:t>
            </w:r>
          </w:p>
        </w:tc>
      </w:tr>
      <w:tr w:rsidR="00391B6E" w:rsidRPr="0016569C" w14:paraId="3D5F7843" w14:textId="77777777" w:rsidTr="00391B6E">
        <w:trPr>
          <w:trHeight w:val="413"/>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9396621" w14:textId="77777777" w:rsidR="00391B6E" w:rsidRPr="0016569C" w:rsidRDefault="00391B6E" w:rsidP="00391B6E">
            <w:pPr>
              <w:spacing w:line="360" w:lineRule="auto"/>
              <w:rPr>
                <w:rFonts w:ascii="Tahoma" w:hAnsi="Tahoma" w:cs="Tahoma"/>
                <w:lang w:val="ru-RU"/>
              </w:rPr>
            </w:pPr>
            <w:r w:rsidRPr="0016569C">
              <w:rPr>
                <w:rFonts w:ascii="Tahoma" w:hAnsi="Tahoma" w:cs="Tahoma"/>
                <w:sz w:val="22"/>
                <w:szCs w:val="22"/>
                <w:lang w:val="ru-RU"/>
              </w:rPr>
              <w:t>Дисконт от цены АО «ЕЭнС»</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4A0FCD8A"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5B4D00E5"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средняя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34284242"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14:paraId="0782BB7E"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низкая</w:t>
            </w:r>
          </w:p>
        </w:tc>
      </w:tr>
      <w:tr w:rsidR="00391B6E" w:rsidRPr="0016569C" w14:paraId="0DE2D9C9" w14:textId="77777777" w:rsidTr="00391B6E">
        <w:trPr>
          <w:trHeight w:val="419"/>
          <w:jc w:val="center"/>
        </w:trPr>
        <w:tc>
          <w:tcPr>
            <w:tcW w:w="6830"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1295719E"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Гибкая договорная политика</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0A34749F"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196AB069"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1936" w:type="dxa"/>
            <w:tcBorders>
              <w:top w:val="single" w:sz="4" w:space="0" w:color="000000"/>
              <w:left w:val="single" w:sz="4" w:space="0" w:color="000000"/>
              <w:bottom w:val="single" w:sz="4" w:space="0" w:color="000000"/>
              <w:right w:val="single" w:sz="4" w:space="0" w:color="000000"/>
            </w:tcBorders>
            <w:vAlign w:val="center"/>
            <w:hideMark/>
          </w:tcPr>
          <w:p w14:paraId="2CFE6BE9"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высокая</w:t>
            </w:r>
          </w:p>
        </w:tc>
        <w:tc>
          <w:tcPr>
            <w:tcW w:w="2213" w:type="dxa"/>
            <w:tcBorders>
              <w:top w:val="single" w:sz="4" w:space="0" w:color="000000"/>
              <w:left w:val="single" w:sz="4" w:space="0" w:color="000000"/>
              <w:bottom w:val="single" w:sz="4" w:space="0" w:color="000000"/>
              <w:right w:val="single" w:sz="4" w:space="0" w:color="000000"/>
            </w:tcBorders>
            <w:vAlign w:val="center"/>
            <w:hideMark/>
          </w:tcPr>
          <w:p w14:paraId="377E933A" w14:textId="77777777" w:rsidR="00391B6E" w:rsidRPr="0016569C" w:rsidRDefault="00391B6E" w:rsidP="00391B6E">
            <w:pPr>
              <w:spacing w:line="360" w:lineRule="auto"/>
              <w:rPr>
                <w:rFonts w:ascii="Tahoma" w:hAnsi="Tahoma" w:cs="Tahoma"/>
              </w:rPr>
            </w:pPr>
            <w:r w:rsidRPr="0016569C">
              <w:rPr>
                <w:rFonts w:ascii="Tahoma" w:hAnsi="Tahoma" w:cs="Tahoma"/>
                <w:sz w:val="22"/>
                <w:szCs w:val="22"/>
              </w:rPr>
              <w:t>низкая</w:t>
            </w:r>
          </w:p>
        </w:tc>
      </w:tr>
    </w:tbl>
    <w:p w14:paraId="52C9B2F5" w14:textId="77777777" w:rsidR="00391B6E" w:rsidRDefault="00391B6E" w:rsidP="00391B6E">
      <w:pPr>
        <w:spacing w:line="360" w:lineRule="auto"/>
        <w:ind w:firstLine="709"/>
        <w:rPr>
          <w:rFonts w:ascii="Tahoma" w:hAnsi="Tahoma" w:cs="Tahoma"/>
          <w:sz w:val="20"/>
          <w:szCs w:val="20"/>
          <w:lang w:val="ru-RU"/>
        </w:rPr>
      </w:pPr>
      <w:r w:rsidRPr="00391B6E">
        <w:rPr>
          <w:rFonts w:ascii="Tahoma" w:hAnsi="Tahoma" w:cs="Tahoma"/>
          <w:sz w:val="20"/>
          <w:szCs w:val="20"/>
          <w:lang w:val="ru-RU"/>
        </w:rPr>
        <w:t>*высокая, средняя, низкая</w:t>
      </w:r>
    </w:p>
    <w:p w14:paraId="1EE35106" w14:textId="77777777" w:rsidR="00391B6E" w:rsidRPr="00822617" w:rsidRDefault="00391B6E" w:rsidP="00391B6E">
      <w:pPr>
        <w:spacing w:line="360" w:lineRule="auto"/>
        <w:ind w:firstLine="709"/>
        <w:rPr>
          <w:rFonts w:ascii="Tahoma" w:hAnsi="Tahoma" w:cs="Tahoma"/>
          <w:sz w:val="20"/>
          <w:szCs w:val="20"/>
          <w:lang w:val="ru-RU"/>
        </w:rPr>
      </w:pPr>
    </w:p>
    <w:p w14:paraId="7F9BB92A" w14:textId="757D4643" w:rsidR="00A24EB5" w:rsidRPr="00A24EB5" w:rsidRDefault="00391B6E" w:rsidP="00391B6E">
      <w:pPr>
        <w:spacing w:line="360" w:lineRule="auto"/>
        <w:ind w:firstLine="567"/>
        <w:jc w:val="both"/>
        <w:rPr>
          <w:rFonts w:ascii="Tahoma" w:eastAsia="Calibri" w:hAnsi="Tahoma" w:cs="Tahoma"/>
          <w:bCs/>
          <w:color w:val="000000"/>
          <w:lang w:val="ru-RU"/>
        </w:rPr>
      </w:pPr>
      <w:r w:rsidRPr="00982168">
        <w:rPr>
          <w:rFonts w:ascii="Tahoma" w:hAnsi="Tahoma" w:cs="Tahoma"/>
          <w:lang w:val="ru-RU"/>
        </w:rPr>
        <w:t>Факторы конкуренции создают риск уменьшения объемов полезного отпуска и сокращения рынка сбыта электрической энергии. Однако целенаправленная деятельность Общества по развитию производственных процессов, совершенствованию механизмов работы с клиентами, сохранению высоких стандартов качества обслуживания позволяет</w:t>
      </w:r>
      <w:r w:rsidRPr="00982168">
        <w:rPr>
          <w:rFonts w:ascii="Tahoma" w:hAnsi="Tahoma" w:cs="Tahoma"/>
          <w:color w:val="000000"/>
          <w:lang w:val="ru-RU"/>
        </w:rPr>
        <w:t xml:space="preserve"> сохранять лидирующие позиции на рынке энергосбытовых услуг.</w:t>
      </w:r>
    </w:p>
    <w:p w14:paraId="141B814A" w14:textId="77777777" w:rsidR="00A24EB5" w:rsidRPr="00A24EB5" w:rsidRDefault="00A24EB5" w:rsidP="00A24EB5">
      <w:pPr>
        <w:spacing w:line="360" w:lineRule="auto"/>
        <w:jc w:val="both"/>
        <w:rPr>
          <w:rFonts w:ascii="Tahoma" w:hAnsi="Tahoma" w:cs="Tahoma"/>
          <w:bCs/>
          <w:sz w:val="22"/>
          <w:szCs w:val="22"/>
          <w:lang w:val="ru-RU"/>
        </w:rPr>
      </w:pPr>
    </w:p>
    <w:p w14:paraId="34403EAF" w14:textId="77777777" w:rsidR="00CD4F72" w:rsidRDefault="00CD4F72" w:rsidP="00CD4F72">
      <w:pPr>
        <w:keepNext/>
        <w:spacing w:after="60"/>
        <w:outlineLvl w:val="1"/>
        <w:rPr>
          <w:rFonts w:ascii="Tahoma" w:hAnsi="Tahoma" w:cs="Tahoma"/>
          <w:b/>
          <w:bCs/>
          <w:iCs/>
          <w:color w:val="006600"/>
          <w:lang w:val="ru-RU"/>
        </w:rPr>
      </w:pPr>
      <w:bookmarkStart w:id="9" w:name="_Toc132724959"/>
      <w:r>
        <w:rPr>
          <w:rFonts w:ascii="Tahoma" w:hAnsi="Tahoma" w:cs="Tahoma"/>
          <w:b/>
          <w:bCs/>
          <w:iCs/>
          <w:color w:val="006600"/>
          <w:lang w:val="ru-RU"/>
        </w:rPr>
        <w:t>2.3. ВНУТРЕННИЙ КОНТРОЛЬ И УПРАВЛЕНИЕ РИСКАМИ ОБЩЕСТВА</w:t>
      </w:r>
      <w:bookmarkEnd w:id="9"/>
    </w:p>
    <w:p w14:paraId="1FB18D21" w14:textId="77777777" w:rsidR="00CD4F72" w:rsidRDefault="00CD4F72" w:rsidP="00CD4F72">
      <w:pPr>
        <w:keepNext/>
        <w:spacing w:after="60"/>
        <w:outlineLvl w:val="1"/>
        <w:rPr>
          <w:rFonts w:ascii="Tahoma" w:hAnsi="Tahoma" w:cs="Tahoma"/>
          <w:b/>
          <w:bCs/>
          <w:iCs/>
          <w:color w:val="006600"/>
          <w:lang w:val="ru-RU"/>
        </w:rPr>
      </w:pPr>
      <w:bookmarkStart w:id="10" w:name="_Toc132724960"/>
      <w:r>
        <w:rPr>
          <w:rFonts w:ascii="Tahoma" w:hAnsi="Tahoma" w:cs="Tahoma"/>
          <w:b/>
          <w:bCs/>
          <w:iCs/>
          <w:color w:val="006600"/>
          <w:lang w:val="ru-RU"/>
        </w:rPr>
        <w:t>Управление рисками</w:t>
      </w:r>
      <w:bookmarkEnd w:id="10"/>
    </w:p>
    <w:p w14:paraId="797FDE63" w14:textId="5C93E5DB" w:rsidR="00CD4F72" w:rsidRDefault="00CD4F72" w:rsidP="00CD4F72">
      <w:pPr>
        <w:pStyle w:val="ac"/>
        <w:autoSpaceDE w:val="0"/>
        <w:autoSpaceDN w:val="0"/>
        <w:adjustRightInd w:val="0"/>
        <w:spacing w:line="360" w:lineRule="auto"/>
        <w:ind w:left="0" w:firstLine="567"/>
        <w:jc w:val="both"/>
        <w:rPr>
          <w:rFonts w:ascii="Tahoma" w:hAnsi="Tahoma" w:cs="Tahoma"/>
          <w:lang w:val="ru-RU"/>
        </w:rPr>
      </w:pPr>
      <w:r>
        <w:rPr>
          <w:rFonts w:ascii="Tahoma" w:hAnsi="Tahoma" w:cs="Tahoma"/>
          <w:lang w:val="ru-RU"/>
        </w:rPr>
        <w:t>В рамках осуществления своей деятельности АО «ЕЭнС» на постоянной основе осуществляет идентификацию, оценку, мониторинг рисков и реализацию мероприятий по их минимизации. АО «ЕЭнС» проводит анализ возможных негативных событий (угроз) с позиции их влияния на ключвые показатели деятельности Общества, рассматривая в том числе следующие риски в области устойчивого развития:</w:t>
      </w:r>
    </w:p>
    <w:p w14:paraId="39836D08" w14:textId="77777777" w:rsidR="00CD4F72" w:rsidRDefault="00CD4F72" w:rsidP="00CD4F72">
      <w:pPr>
        <w:pStyle w:val="ac"/>
        <w:numPr>
          <w:ilvl w:val="0"/>
          <w:numId w:val="67"/>
        </w:numPr>
        <w:autoSpaceDE w:val="0"/>
        <w:autoSpaceDN w:val="0"/>
        <w:adjustRightInd w:val="0"/>
        <w:spacing w:line="360" w:lineRule="auto"/>
        <w:jc w:val="both"/>
        <w:rPr>
          <w:rFonts w:ascii="Tahoma" w:hAnsi="Tahoma" w:cs="Tahoma"/>
          <w:lang w:val="ru-RU"/>
        </w:rPr>
      </w:pPr>
      <w:r>
        <w:rPr>
          <w:rFonts w:ascii="Tahoma" w:hAnsi="Tahoma" w:cs="Tahoma"/>
          <w:lang w:val="ru-RU"/>
        </w:rPr>
        <w:t>Риски в сфере энергоэффективности и энергоснабжения</w:t>
      </w:r>
    </w:p>
    <w:p w14:paraId="01FAA97F" w14:textId="77777777" w:rsidR="00CD4F72" w:rsidRDefault="00CD4F72" w:rsidP="00CD4F72">
      <w:pPr>
        <w:pStyle w:val="ac"/>
        <w:numPr>
          <w:ilvl w:val="0"/>
          <w:numId w:val="67"/>
        </w:numPr>
        <w:autoSpaceDE w:val="0"/>
        <w:autoSpaceDN w:val="0"/>
        <w:adjustRightInd w:val="0"/>
        <w:spacing w:line="360" w:lineRule="auto"/>
        <w:jc w:val="both"/>
        <w:rPr>
          <w:rFonts w:ascii="Tahoma" w:hAnsi="Tahoma" w:cs="Tahoma"/>
          <w:lang w:val="ru-RU"/>
        </w:rPr>
      </w:pPr>
      <w:r>
        <w:rPr>
          <w:rFonts w:ascii="Tahoma" w:hAnsi="Tahoma" w:cs="Tahoma"/>
          <w:lang w:val="ru-RU"/>
        </w:rPr>
        <w:t>Риски в сфере закупок и взаимодействия с поставщиками и подрядчиками</w:t>
      </w:r>
    </w:p>
    <w:p w14:paraId="08451B99" w14:textId="77777777" w:rsidR="00CD4F72" w:rsidRDefault="00CD4F72" w:rsidP="00CD4F72">
      <w:pPr>
        <w:pStyle w:val="ac"/>
        <w:numPr>
          <w:ilvl w:val="0"/>
          <w:numId w:val="67"/>
        </w:numPr>
        <w:autoSpaceDE w:val="0"/>
        <w:autoSpaceDN w:val="0"/>
        <w:adjustRightInd w:val="0"/>
        <w:spacing w:line="360" w:lineRule="auto"/>
        <w:jc w:val="both"/>
        <w:rPr>
          <w:rFonts w:ascii="Tahoma" w:hAnsi="Tahoma" w:cs="Tahoma"/>
          <w:lang w:val="ru-RU"/>
        </w:rPr>
      </w:pPr>
      <w:r>
        <w:rPr>
          <w:rFonts w:ascii="Tahoma" w:hAnsi="Tahoma" w:cs="Tahoma"/>
          <w:lang w:val="ru-RU"/>
        </w:rPr>
        <w:t>Природно-экологические риски</w:t>
      </w:r>
    </w:p>
    <w:p w14:paraId="5E40615F" w14:textId="77777777" w:rsidR="00CD4F72" w:rsidRDefault="00CD4F72" w:rsidP="00CD4F72">
      <w:pPr>
        <w:pStyle w:val="ac"/>
        <w:numPr>
          <w:ilvl w:val="0"/>
          <w:numId w:val="67"/>
        </w:numPr>
        <w:autoSpaceDE w:val="0"/>
        <w:autoSpaceDN w:val="0"/>
        <w:adjustRightInd w:val="0"/>
        <w:spacing w:line="360" w:lineRule="auto"/>
        <w:jc w:val="both"/>
        <w:rPr>
          <w:rFonts w:ascii="Tahoma" w:hAnsi="Tahoma" w:cs="Tahoma"/>
          <w:lang w:val="ru-RU"/>
        </w:rPr>
      </w:pPr>
      <w:r>
        <w:rPr>
          <w:rFonts w:ascii="Tahoma" w:hAnsi="Tahoma" w:cs="Tahoma"/>
          <w:lang w:val="ru-RU"/>
        </w:rPr>
        <w:t>Риски человеческого фактора</w:t>
      </w:r>
    </w:p>
    <w:p w14:paraId="68826357" w14:textId="77777777" w:rsidR="00CE0865" w:rsidRPr="009B1543" w:rsidRDefault="00CE0865" w:rsidP="00CE0865">
      <w:pPr>
        <w:pStyle w:val="ac"/>
        <w:autoSpaceDE w:val="0"/>
        <w:autoSpaceDN w:val="0"/>
        <w:adjustRightInd w:val="0"/>
        <w:spacing w:line="360" w:lineRule="auto"/>
        <w:ind w:left="1287"/>
        <w:jc w:val="both"/>
        <w:rPr>
          <w:rFonts w:ascii="Tahoma" w:hAnsi="Tahoma" w:cs="Tahoma"/>
          <w:lang w:val="ru-RU"/>
        </w:rPr>
      </w:pPr>
    </w:p>
    <w:p w14:paraId="2AA7D501" w14:textId="0BC97818" w:rsidR="009B1543" w:rsidRPr="00CE0865" w:rsidRDefault="009B1543" w:rsidP="00CE0865">
      <w:pPr>
        <w:pStyle w:val="ac"/>
        <w:spacing w:line="360" w:lineRule="auto"/>
        <w:ind w:left="1287"/>
        <w:jc w:val="center"/>
        <w:rPr>
          <w:lang w:val="ru-RU"/>
        </w:rPr>
      </w:pPr>
      <w:r>
        <w:rPr>
          <w:rFonts w:ascii="Tahoma" w:hAnsi="Tahoma" w:cs="Tahoma"/>
          <w:b/>
          <w:lang w:val="ru-RU"/>
        </w:rPr>
        <w:t>Классификация и оценка рисков в области устойчивого развития</w:t>
      </w:r>
    </w:p>
    <w:tbl>
      <w:tblPr>
        <w:tblStyle w:val="af7"/>
        <w:tblW w:w="14822" w:type="dxa"/>
        <w:tblInd w:w="108" w:type="dxa"/>
        <w:tblLayout w:type="fixed"/>
        <w:tblLook w:val="04A0" w:firstRow="1" w:lastRow="0" w:firstColumn="1" w:lastColumn="0" w:noHBand="0" w:noVBand="1"/>
      </w:tblPr>
      <w:tblGrid>
        <w:gridCol w:w="426"/>
        <w:gridCol w:w="2285"/>
        <w:gridCol w:w="4031"/>
        <w:gridCol w:w="2126"/>
        <w:gridCol w:w="5954"/>
      </w:tblGrid>
      <w:tr w:rsidR="00BA4F91" w:rsidRPr="00CF2BDE" w14:paraId="2DA958BC" w14:textId="77777777" w:rsidTr="007967F3">
        <w:tc>
          <w:tcPr>
            <w:tcW w:w="426" w:type="dxa"/>
            <w:tcBorders>
              <w:bottom w:val="single" w:sz="4" w:space="0" w:color="auto"/>
            </w:tcBorders>
            <w:shd w:val="clear" w:color="auto" w:fill="00B050"/>
          </w:tcPr>
          <w:p w14:paraId="794EA5F8" w14:textId="77777777" w:rsidR="00BA4F91" w:rsidRPr="00CF2BDE" w:rsidRDefault="00BA4F91" w:rsidP="003F6736">
            <w:pPr>
              <w:tabs>
                <w:tab w:val="left" w:pos="1418"/>
                <w:tab w:val="left" w:pos="9356"/>
              </w:tabs>
              <w:jc w:val="center"/>
              <w:rPr>
                <w:rFonts w:ascii="Tahoma" w:hAnsi="Tahoma" w:cs="Tahoma"/>
                <w:b/>
                <w:sz w:val="22"/>
                <w:lang w:eastAsia="en-US"/>
              </w:rPr>
            </w:pPr>
            <w:r w:rsidRPr="00CF2BDE">
              <w:rPr>
                <w:rFonts w:ascii="Tahoma" w:hAnsi="Tahoma" w:cs="Tahoma"/>
                <w:b/>
                <w:sz w:val="22"/>
                <w:lang w:eastAsia="en-US"/>
              </w:rPr>
              <w:t>№</w:t>
            </w:r>
          </w:p>
        </w:tc>
        <w:tc>
          <w:tcPr>
            <w:tcW w:w="2285" w:type="dxa"/>
            <w:tcBorders>
              <w:bottom w:val="single" w:sz="4" w:space="0" w:color="auto"/>
            </w:tcBorders>
            <w:shd w:val="clear" w:color="auto" w:fill="00B050"/>
          </w:tcPr>
          <w:p w14:paraId="59421B5F" w14:textId="77777777" w:rsidR="00BA4F91" w:rsidRPr="009B118E" w:rsidRDefault="00BA4F91" w:rsidP="003F6736">
            <w:pPr>
              <w:tabs>
                <w:tab w:val="left" w:pos="1418"/>
                <w:tab w:val="left" w:pos="9356"/>
              </w:tabs>
              <w:jc w:val="center"/>
              <w:rPr>
                <w:rFonts w:ascii="Tahoma" w:hAnsi="Tahoma" w:cs="Tahoma"/>
                <w:b/>
                <w:sz w:val="22"/>
                <w:lang w:val="ru-RU" w:eastAsia="en-US"/>
              </w:rPr>
            </w:pPr>
            <w:r w:rsidRPr="009B118E">
              <w:rPr>
                <w:rFonts w:ascii="Tahoma" w:hAnsi="Tahoma" w:cs="Tahoma"/>
                <w:b/>
                <w:sz w:val="22"/>
                <w:lang w:val="ru-RU" w:eastAsia="en-US"/>
              </w:rPr>
              <w:t>Наименование риска в области устойчивого развития</w:t>
            </w:r>
          </w:p>
        </w:tc>
        <w:tc>
          <w:tcPr>
            <w:tcW w:w="4031" w:type="dxa"/>
            <w:tcBorders>
              <w:bottom w:val="single" w:sz="4" w:space="0" w:color="auto"/>
            </w:tcBorders>
            <w:shd w:val="clear" w:color="auto" w:fill="00B050"/>
          </w:tcPr>
          <w:p w14:paraId="5820E427" w14:textId="77777777" w:rsidR="00BA4F91" w:rsidRPr="00621CCB" w:rsidRDefault="00BA4F91" w:rsidP="003F6736">
            <w:pPr>
              <w:tabs>
                <w:tab w:val="left" w:pos="1418"/>
                <w:tab w:val="left" w:pos="9356"/>
              </w:tabs>
              <w:jc w:val="center"/>
              <w:rPr>
                <w:rFonts w:ascii="Tahoma" w:hAnsi="Tahoma" w:cs="Tahoma"/>
                <w:b/>
                <w:sz w:val="22"/>
                <w:lang w:val="ru-RU" w:eastAsia="en-US"/>
              </w:rPr>
            </w:pPr>
            <w:r>
              <w:rPr>
                <w:rFonts w:ascii="Tahoma" w:hAnsi="Tahoma" w:cs="Tahoma"/>
                <w:b/>
                <w:sz w:val="22"/>
                <w:lang w:val="ru-RU" w:eastAsia="en-US"/>
              </w:rPr>
              <w:t>Описание риска</w:t>
            </w:r>
          </w:p>
        </w:tc>
        <w:tc>
          <w:tcPr>
            <w:tcW w:w="2126" w:type="dxa"/>
            <w:tcBorders>
              <w:bottom w:val="single" w:sz="4" w:space="0" w:color="auto"/>
            </w:tcBorders>
            <w:shd w:val="clear" w:color="auto" w:fill="00B050"/>
          </w:tcPr>
          <w:p w14:paraId="4CBB7449" w14:textId="77777777" w:rsidR="00BA4F91" w:rsidRPr="00621CCB" w:rsidRDefault="00BA4F91" w:rsidP="003F6736">
            <w:pPr>
              <w:tabs>
                <w:tab w:val="left" w:pos="1418"/>
                <w:tab w:val="left" w:pos="9356"/>
              </w:tabs>
              <w:jc w:val="center"/>
              <w:rPr>
                <w:rFonts w:ascii="Tahoma" w:hAnsi="Tahoma" w:cs="Tahoma"/>
                <w:b/>
                <w:sz w:val="22"/>
                <w:lang w:val="ru-RU" w:eastAsia="en-US"/>
              </w:rPr>
            </w:pPr>
            <w:r>
              <w:rPr>
                <w:rFonts w:ascii="Tahoma" w:hAnsi="Tahoma" w:cs="Tahoma"/>
                <w:b/>
                <w:sz w:val="22"/>
                <w:lang w:val="ru-RU" w:eastAsia="en-US"/>
              </w:rPr>
              <w:t>Уровень существенности риска</w:t>
            </w:r>
          </w:p>
        </w:tc>
        <w:tc>
          <w:tcPr>
            <w:tcW w:w="5954" w:type="dxa"/>
            <w:tcBorders>
              <w:bottom w:val="single" w:sz="4" w:space="0" w:color="auto"/>
            </w:tcBorders>
            <w:shd w:val="clear" w:color="auto" w:fill="00B050"/>
          </w:tcPr>
          <w:p w14:paraId="4E69031D" w14:textId="77777777" w:rsidR="00BA4F91" w:rsidRPr="00621CCB" w:rsidRDefault="00BA4F91" w:rsidP="003F6736">
            <w:pPr>
              <w:tabs>
                <w:tab w:val="left" w:pos="1418"/>
                <w:tab w:val="left" w:pos="9356"/>
              </w:tabs>
              <w:jc w:val="center"/>
              <w:rPr>
                <w:rFonts w:ascii="Tahoma" w:hAnsi="Tahoma" w:cs="Tahoma"/>
                <w:b/>
                <w:sz w:val="22"/>
                <w:lang w:val="ru-RU" w:eastAsia="en-US"/>
              </w:rPr>
            </w:pPr>
            <w:r>
              <w:rPr>
                <w:rFonts w:ascii="Tahoma" w:hAnsi="Tahoma" w:cs="Tahoma"/>
                <w:b/>
                <w:sz w:val="22"/>
                <w:lang w:val="ru-RU" w:eastAsia="en-US"/>
              </w:rPr>
              <w:t>Мероприятия по минимизации риска</w:t>
            </w:r>
          </w:p>
        </w:tc>
      </w:tr>
      <w:tr w:rsidR="00BA4F91" w:rsidRPr="00463E42" w14:paraId="39571579" w14:textId="77777777" w:rsidTr="007967F3">
        <w:tc>
          <w:tcPr>
            <w:tcW w:w="14822" w:type="dxa"/>
            <w:gridSpan w:val="5"/>
            <w:shd w:val="clear" w:color="auto" w:fill="FFC000"/>
          </w:tcPr>
          <w:p w14:paraId="1CEFDF52" w14:textId="456F446C" w:rsidR="00BA4F91" w:rsidRDefault="00BA4F91" w:rsidP="00BA4F91">
            <w:pPr>
              <w:pStyle w:val="ac"/>
              <w:spacing w:line="360" w:lineRule="auto"/>
              <w:ind w:left="0"/>
              <w:jc w:val="both"/>
              <w:rPr>
                <w:rFonts w:ascii="Tahoma" w:hAnsi="Tahoma" w:cs="Tahoma"/>
                <w:sz w:val="22"/>
                <w:szCs w:val="22"/>
                <w:lang w:val="ru-RU" w:bidi="ar-SA"/>
              </w:rPr>
            </w:pPr>
            <w:r>
              <w:rPr>
                <w:rFonts w:ascii="Tahoma" w:hAnsi="Tahoma" w:cs="Tahoma"/>
                <w:sz w:val="22"/>
                <w:szCs w:val="22"/>
                <w:lang w:val="ru-RU" w:bidi="ar-SA"/>
              </w:rPr>
              <w:t>Риски в сфере энергоэффективности и энергоснабжения</w:t>
            </w:r>
          </w:p>
        </w:tc>
      </w:tr>
      <w:tr w:rsidR="00BA4F91" w:rsidRPr="00463E42" w14:paraId="4FDD92C6" w14:textId="77777777" w:rsidTr="007967F3">
        <w:tc>
          <w:tcPr>
            <w:tcW w:w="426" w:type="dxa"/>
            <w:tcBorders>
              <w:bottom w:val="single" w:sz="4" w:space="0" w:color="auto"/>
            </w:tcBorders>
          </w:tcPr>
          <w:p w14:paraId="19ADA5A8" w14:textId="3419573C" w:rsidR="00BA4F91" w:rsidRDefault="00AC5C48" w:rsidP="003F6736">
            <w:pPr>
              <w:pStyle w:val="ac"/>
              <w:autoSpaceDE w:val="0"/>
              <w:autoSpaceDN w:val="0"/>
              <w:adjustRightInd w:val="0"/>
              <w:spacing w:line="360" w:lineRule="auto"/>
              <w:ind w:left="0"/>
              <w:jc w:val="both"/>
              <w:rPr>
                <w:rFonts w:ascii="Tahoma" w:hAnsi="Tahoma" w:cs="Tahoma"/>
                <w:lang w:val="ru-RU"/>
              </w:rPr>
            </w:pPr>
            <w:r>
              <w:rPr>
                <w:rFonts w:ascii="Tahoma" w:hAnsi="Tahoma" w:cs="Tahoma"/>
                <w:lang w:val="ru-RU"/>
              </w:rPr>
              <w:t>1</w:t>
            </w:r>
          </w:p>
        </w:tc>
        <w:tc>
          <w:tcPr>
            <w:tcW w:w="2285" w:type="dxa"/>
            <w:tcBorders>
              <w:bottom w:val="single" w:sz="4" w:space="0" w:color="auto"/>
            </w:tcBorders>
          </w:tcPr>
          <w:p w14:paraId="35B8EECE" w14:textId="13EF6FBA" w:rsidR="00BA4F91" w:rsidRDefault="00BA4F91" w:rsidP="00145B94">
            <w:pPr>
              <w:pStyle w:val="ac"/>
              <w:autoSpaceDE w:val="0"/>
              <w:autoSpaceDN w:val="0"/>
              <w:adjustRightInd w:val="0"/>
              <w:spacing w:line="360" w:lineRule="auto"/>
              <w:ind w:left="0"/>
              <w:jc w:val="both"/>
              <w:rPr>
                <w:rFonts w:ascii="Tahoma" w:hAnsi="Tahoma" w:cs="Tahoma"/>
                <w:lang w:val="ru-RU"/>
              </w:rPr>
            </w:pPr>
            <w:r>
              <w:rPr>
                <w:rFonts w:ascii="Tahoma" w:hAnsi="Tahoma" w:cs="Tahoma"/>
                <w:sz w:val="22"/>
                <w:szCs w:val="22"/>
                <w:lang w:val="ru-RU" w:bidi="ar-SA"/>
              </w:rPr>
              <w:t>У</w:t>
            </w:r>
            <w:r w:rsidRPr="0016569C">
              <w:rPr>
                <w:rFonts w:ascii="Tahoma" w:hAnsi="Tahoma" w:cs="Tahoma"/>
                <w:sz w:val="22"/>
                <w:szCs w:val="22"/>
                <w:lang w:val="ru-RU" w:bidi="ar-SA"/>
              </w:rPr>
              <w:t>трат</w:t>
            </w:r>
            <w:r>
              <w:rPr>
                <w:rFonts w:ascii="Tahoma" w:hAnsi="Tahoma" w:cs="Tahoma"/>
                <w:sz w:val="22"/>
                <w:szCs w:val="22"/>
                <w:lang w:val="ru-RU" w:bidi="ar-SA"/>
              </w:rPr>
              <w:t>а</w:t>
            </w:r>
            <w:r w:rsidRPr="0016569C">
              <w:rPr>
                <w:rFonts w:ascii="Tahoma" w:hAnsi="Tahoma" w:cs="Tahoma"/>
                <w:sz w:val="22"/>
                <w:szCs w:val="22"/>
                <w:lang w:val="ru-RU" w:bidi="ar-SA"/>
              </w:rPr>
              <w:t xml:space="preserve"> статуса гарантирующего поставщика</w:t>
            </w:r>
          </w:p>
        </w:tc>
        <w:tc>
          <w:tcPr>
            <w:tcW w:w="4031" w:type="dxa"/>
            <w:tcBorders>
              <w:bottom w:val="single" w:sz="4" w:space="0" w:color="auto"/>
            </w:tcBorders>
          </w:tcPr>
          <w:p w14:paraId="12AE2756" w14:textId="7058F8BA" w:rsidR="00BA4F91" w:rsidRDefault="00BA4F91" w:rsidP="003F6736">
            <w:pPr>
              <w:pStyle w:val="ac"/>
              <w:autoSpaceDE w:val="0"/>
              <w:autoSpaceDN w:val="0"/>
              <w:adjustRightInd w:val="0"/>
              <w:spacing w:line="360" w:lineRule="auto"/>
              <w:ind w:left="0"/>
              <w:jc w:val="both"/>
              <w:rPr>
                <w:rFonts w:ascii="Tahoma" w:hAnsi="Tahoma" w:cs="Tahoma"/>
                <w:lang w:val="ru-RU"/>
              </w:rPr>
            </w:pPr>
            <w:r w:rsidRPr="0016569C">
              <w:rPr>
                <w:rFonts w:ascii="Tahoma" w:hAnsi="Tahoma" w:cs="Tahoma"/>
                <w:sz w:val="22"/>
                <w:szCs w:val="22"/>
                <w:lang w:val="ru-RU"/>
              </w:rPr>
              <w:t xml:space="preserve">В связи с принятием ряда нормативных актов, упрощающих порядок лишения энергосбытовых компаний статуса гарантирующего поставщика, у Общества </w:t>
            </w:r>
            <w:r>
              <w:rPr>
                <w:rFonts w:ascii="Tahoma" w:hAnsi="Tahoma" w:cs="Tahoma"/>
                <w:sz w:val="22"/>
                <w:szCs w:val="22"/>
                <w:lang w:val="ru-RU"/>
              </w:rPr>
              <w:t>существуют</w:t>
            </w:r>
            <w:r w:rsidRPr="0016569C">
              <w:rPr>
                <w:rFonts w:ascii="Tahoma" w:hAnsi="Tahoma" w:cs="Tahoma"/>
                <w:sz w:val="22"/>
                <w:szCs w:val="22"/>
                <w:lang w:val="ru-RU"/>
              </w:rPr>
              <w:t xml:space="preserve"> риски, связанные с возможностью утраты статуса гарантирующего поставщика</w:t>
            </w:r>
          </w:p>
        </w:tc>
        <w:tc>
          <w:tcPr>
            <w:tcW w:w="2126" w:type="dxa"/>
            <w:tcBorders>
              <w:bottom w:val="single" w:sz="4" w:space="0" w:color="auto"/>
            </w:tcBorders>
            <w:shd w:val="clear" w:color="auto" w:fill="FFFF00"/>
            <w:vAlign w:val="center"/>
          </w:tcPr>
          <w:p w14:paraId="162B626C" w14:textId="20782BCA" w:rsidR="00BA4F91" w:rsidRDefault="00BA4F91" w:rsidP="00BA4F91">
            <w:pPr>
              <w:pStyle w:val="ac"/>
              <w:autoSpaceDE w:val="0"/>
              <w:autoSpaceDN w:val="0"/>
              <w:adjustRightInd w:val="0"/>
              <w:spacing w:line="360" w:lineRule="auto"/>
              <w:ind w:left="0"/>
              <w:jc w:val="center"/>
              <w:rPr>
                <w:rFonts w:ascii="Tahoma" w:hAnsi="Tahoma" w:cs="Tahoma"/>
                <w:lang w:val="ru-RU"/>
              </w:rPr>
            </w:pPr>
            <w:r>
              <w:rPr>
                <w:rFonts w:ascii="Tahoma" w:hAnsi="Tahoma" w:cs="Tahoma"/>
                <w:sz w:val="22"/>
                <w:lang w:val="ru-RU" w:eastAsia="en-US"/>
              </w:rPr>
              <w:t>Значимый</w:t>
            </w:r>
          </w:p>
        </w:tc>
        <w:tc>
          <w:tcPr>
            <w:tcW w:w="5954" w:type="dxa"/>
            <w:tcBorders>
              <w:bottom w:val="single" w:sz="4" w:space="0" w:color="auto"/>
            </w:tcBorders>
          </w:tcPr>
          <w:p w14:paraId="529111F6" w14:textId="6026922F" w:rsidR="00F813FC" w:rsidRDefault="00BA4F91" w:rsidP="00F813FC">
            <w:pPr>
              <w:pStyle w:val="ac"/>
              <w:numPr>
                <w:ilvl w:val="0"/>
                <w:numId w:val="33"/>
              </w:numPr>
              <w:spacing w:line="360" w:lineRule="auto"/>
              <w:ind w:left="238" w:hanging="238"/>
              <w:jc w:val="both"/>
              <w:rPr>
                <w:rFonts w:ascii="Tahoma" w:hAnsi="Tahoma" w:cs="Tahoma"/>
                <w:sz w:val="22"/>
                <w:szCs w:val="22"/>
                <w:lang w:val="ru-RU" w:bidi="ar-SA"/>
              </w:rPr>
            </w:pPr>
            <w:r>
              <w:rPr>
                <w:rFonts w:ascii="Tahoma" w:hAnsi="Tahoma" w:cs="Tahoma"/>
                <w:sz w:val="22"/>
                <w:szCs w:val="22"/>
                <w:lang w:val="ru-RU" w:bidi="ar-SA"/>
              </w:rPr>
              <w:t>С</w:t>
            </w:r>
            <w:r w:rsidRPr="0016569C">
              <w:rPr>
                <w:rFonts w:ascii="Tahoma" w:hAnsi="Tahoma" w:cs="Tahoma"/>
                <w:sz w:val="22"/>
                <w:szCs w:val="22"/>
                <w:lang w:val="ru-RU" w:bidi="ar-SA"/>
              </w:rPr>
              <w:t>облюд</w:t>
            </w:r>
            <w:r>
              <w:rPr>
                <w:rFonts w:ascii="Tahoma" w:hAnsi="Tahoma" w:cs="Tahoma"/>
                <w:sz w:val="22"/>
                <w:szCs w:val="22"/>
                <w:lang w:val="ru-RU" w:bidi="ar-SA"/>
              </w:rPr>
              <w:t>ение</w:t>
            </w:r>
            <w:r w:rsidRPr="0016569C">
              <w:rPr>
                <w:rFonts w:ascii="Tahoma" w:hAnsi="Tahoma" w:cs="Tahoma"/>
                <w:sz w:val="22"/>
                <w:szCs w:val="22"/>
                <w:lang w:val="ru-RU" w:bidi="ar-SA"/>
              </w:rPr>
              <w:t xml:space="preserve"> правил и регламент</w:t>
            </w:r>
            <w:r>
              <w:rPr>
                <w:rFonts w:ascii="Tahoma" w:hAnsi="Tahoma" w:cs="Tahoma"/>
                <w:sz w:val="22"/>
                <w:szCs w:val="22"/>
                <w:lang w:val="ru-RU" w:bidi="ar-SA"/>
              </w:rPr>
              <w:t>ов</w:t>
            </w:r>
            <w:r w:rsidRPr="0016569C">
              <w:rPr>
                <w:rFonts w:ascii="Tahoma" w:hAnsi="Tahoma" w:cs="Tahoma"/>
                <w:sz w:val="22"/>
                <w:szCs w:val="22"/>
                <w:lang w:val="ru-RU" w:bidi="ar-SA"/>
              </w:rPr>
              <w:t xml:space="preserve"> оптового рынк</w:t>
            </w:r>
            <w:r w:rsidR="00CE0865">
              <w:rPr>
                <w:rFonts w:ascii="Tahoma" w:hAnsi="Tahoma" w:cs="Tahoma"/>
                <w:sz w:val="22"/>
                <w:szCs w:val="22"/>
                <w:lang w:val="ru-RU" w:bidi="ar-SA"/>
              </w:rPr>
              <w:t>а.</w:t>
            </w:r>
          </w:p>
          <w:p w14:paraId="196B991C" w14:textId="226AEF39" w:rsidR="00BA4F91" w:rsidRPr="00F813FC" w:rsidRDefault="00BA4F91" w:rsidP="00F813FC">
            <w:pPr>
              <w:pStyle w:val="ac"/>
              <w:numPr>
                <w:ilvl w:val="0"/>
                <w:numId w:val="33"/>
              </w:numPr>
              <w:spacing w:line="360" w:lineRule="auto"/>
              <w:ind w:left="0" w:firstLine="0"/>
              <w:jc w:val="both"/>
              <w:rPr>
                <w:rFonts w:ascii="Tahoma" w:hAnsi="Tahoma" w:cs="Tahoma"/>
                <w:sz w:val="22"/>
                <w:szCs w:val="22"/>
                <w:lang w:val="ru-RU" w:bidi="ar-SA"/>
              </w:rPr>
            </w:pPr>
            <w:r w:rsidRPr="00F813FC">
              <w:rPr>
                <w:rFonts w:ascii="Tahoma" w:hAnsi="Tahoma" w:cs="Tahoma"/>
                <w:sz w:val="22"/>
                <w:szCs w:val="22"/>
                <w:lang w:val="ru-RU" w:bidi="ar-SA"/>
              </w:rPr>
              <w:t>Совершенствование процессов управления дебиторской и кредиторской задолженностью в целях поддержания показателей ликвидности и финансовой устойчивости, а также оборачиваемости задолженности на уровне, обеспечивающем выполнение контрольных показателей финансового состояния, установленных в отношении гарантирующих поставщиков.</w:t>
            </w:r>
          </w:p>
        </w:tc>
      </w:tr>
      <w:tr w:rsidR="0042625E" w:rsidRPr="00463E42" w14:paraId="0A510D85" w14:textId="77777777" w:rsidTr="007967F3">
        <w:tc>
          <w:tcPr>
            <w:tcW w:w="14822" w:type="dxa"/>
            <w:gridSpan w:val="5"/>
            <w:shd w:val="clear" w:color="auto" w:fill="FFC000"/>
          </w:tcPr>
          <w:p w14:paraId="73FEA01A" w14:textId="289B7953" w:rsidR="0042625E" w:rsidRPr="0042625E" w:rsidRDefault="0042625E" w:rsidP="00726B34">
            <w:pPr>
              <w:pStyle w:val="ac"/>
              <w:spacing w:line="360" w:lineRule="auto"/>
              <w:ind w:left="0"/>
              <w:jc w:val="both"/>
              <w:rPr>
                <w:rFonts w:ascii="Tahoma" w:hAnsi="Tahoma" w:cs="Tahoma"/>
                <w:sz w:val="22"/>
                <w:szCs w:val="22"/>
                <w:lang w:val="ru-RU" w:bidi="ar-SA"/>
              </w:rPr>
            </w:pPr>
            <w:r w:rsidRPr="0042625E">
              <w:rPr>
                <w:rFonts w:ascii="Tahoma" w:hAnsi="Tahoma" w:cs="Tahoma"/>
                <w:sz w:val="22"/>
                <w:szCs w:val="22"/>
                <w:lang w:val="ru-RU" w:bidi="ar-SA"/>
              </w:rPr>
              <w:t xml:space="preserve">Риски в сфере закупок и взаимодействия с </w:t>
            </w:r>
            <w:r w:rsidR="00726B34">
              <w:rPr>
                <w:rFonts w:ascii="Tahoma" w:hAnsi="Tahoma" w:cs="Tahoma"/>
                <w:sz w:val="22"/>
                <w:szCs w:val="22"/>
                <w:lang w:val="ru-RU" w:bidi="ar-SA"/>
              </w:rPr>
              <w:t>контрагентами</w:t>
            </w:r>
          </w:p>
        </w:tc>
      </w:tr>
      <w:tr w:rsidR="007967F3" w:rsidRPr="00463E42" w14:paraId="437AE603" w14:textId="77777777" w:rsidTr="007967F3">
        <w:trPr>
          <w:trHeight w:val="1030"/>
        </w:trPr>
        <w:tc>
          <w:tcPr>
            <w:tcW w:w="426" w:type="dxa"/>
          </w:tcPr>
          <w:p w14:paraId="1A0AE40B" w14:textId="50109662" w:rsidR="007967F3" w:rsidRPr="006B4B1A" w:rsidRDefault="006B4B1A" w:rsidP="003F6736">
            <w:pPr>
              <w:pStyle w:val="ac"/>
              <w:autoSpaceDE w:val="0"/>
              <w:autoSpaceDN w:val="0"/>
              <w:adjustRightInd w:val="0"/>
              <w:spacing w:line="360" w:lineRule="auto"/>
              <w:ind w:left="0"/>
              <w:jc w:val="both"/>
              <w:rPr>
                <w:rFonts w:ascii="Tahoma" w:hAnsi="Tahoma" w:cs="Tahoma"/>
                <w:sz w:val="22"/>
                <w:lang w:val="ru-RU" w:eastAsia="en-US"/>
              </w:rPr>
            </w:pPr>
            <w:r w:rsidRPr="006B4B1A">
              <w:rPr>
                <w:rFonts w:ascii="Tahoma" w:hAnsi="Tahoma" w:cs="Tahoma"/>
                <w:sz w:val="22"/>
                <w:lang w:val="ru-RU" w:eastAsia="en-US"/>
              </w:rPr>
              <w:t>2</w:t>
            </w:r>
          </w:p>
        </w:tc>
        <w:tc>
          <w:tcPr>
            <w:tcW w:w="2285" w:type="dxa"/>
          </w:tcPr>
          <w:p w14:paraId="2EDB4CB8" w14:textId="586E4FE5" w:rsidR="007967F3" w:rsidRPr="0042625E" w:rsidRDefault="007967F3" w:rsidP="003F6736">
            <w:pPr>
              <w:pStyle w:val="ac"/>
              <w:autoSpaceDE w:val="0"/>
              <w:autoSpaceDN w:val="0"/>
              <w:adjustRightInd w:val="0"/>
              <w:spacing w:line="360" w:lineRule="auto"/>
              <w:ind w:left="0"/>
              <w:jc w:val="both"/>
              <w:rPr>
                <w:rFonts w:ascii="Tahoma" w:hAnsi="Tahoma" w:cs="Tahoma"/>
                <w:sz w:val="22"/>
                <w:lang w:val="ru-RU" w:eastAsia="en-US"/>
              </w:rPr>
            </w:pPr>
            <w:r w:rsidRPr="0042625E">
              <w:rPr>
                <w:rFonts w:ascii="Tahoma" w:hAnsi="Tahoma" w:cs="Tahoma"/>
                <w:sz w:val="22"/>
                <w:lang w:val="ru-RU" w:eastAsia="en-US"/>
              </w:rPr>
              <w:t>Банкротство и ликидация контрагентов</w:t>
            </w:r>
          </w:p>
        </w:tc>
        <w:tc>
          <w:tcPr>
            <w:tcW w:w="4031" w:type="dxa"/>
            <w:vMerge w:val="restart"/>
          </w:tcPr>
          <w:p w14:paraId="2E1AF6B4" w14:textId="15D2B904" w:rsidR="007967F3" w:rsidRPr="0042625E" w:rsidRDefault="007967F3" w:rsidP="007967F3">
            <w:pPr>
              <w:pStyle w:val="ac"/>
              <w:autoSpaceDE w:val="0"/>
              <w:autoSpaceDN w:val="0"/>
              <w:adjustRightInd w:val="0"/>
              <w:spacing w:line="360" w:lineRule="auto"/>
              <w:ind w:left="0"/>
              <w:jc w:val="both"/>
              <w:rPr>
                <w:rFonts w:ascii="Tahoma" w:hAnsi="Tahoma" w:cs="Tahoma"/>
                <w:sz w:val="22"/>
                <w:lang w:val="ru-RU" w:eastAsia="en-US"/>
              </w:rPr>
            </w:pPr>
            <w:r w:rsidRPr="00726B34">
              <w:rPr>
                <w:rFonts w:ascii="Tahoma" w:hAnsi="Tahoma" w:cs="Tahoma"/>
                <w:sz w:val="22"/>
                <w:szCs w:val="22"/>
                <w:lang w:val="ru-RU"/>
              </w:rPr>
              <w:t>Риск</w:t>
            </w:r>
            <w:r>
              <w:rPr>
                <w:rFonts w:ascii="Tahoma" w:hAnsi="Tahoma" w:cs="Tahoma"/>
                <w:sz w:val="22"/>
                <w:szCs w:val="22"/>
                <w:lang w:val="ru-RU"/>
              </w:rPr>
              <w:t>и, связанные</w:t>
            </w:r>
            <w:r w:rsidRPr="00726B34">
              <w:rPr>
                <w:rFonts w:ascii="Tahoma" w:hAnsi="Tahoma" w:cs="Tahoma"/>
                <w:sz w:val="22"/>
                <w:szCs w:val="22"/>
                <w:lang w:val="ru-RU"/>
              </w:rPr>
              <w:t xml:space="preserve"> </w:t>
            </w:r>
            <w:r>
              <w:rPr>
                <w:rFonts w:ascii="Tahoma" w:hAnsi="Tahoma" w:cs="Tahoma"/>
                <w:sz w:val="22"/>
                <w:szCs w:val="22"/>
                <w:lang w:val="ru-RU"/>
              </w:rPr>
              <w:t>с</w:t>
            </w:r>
            <w:r w:rsidRPr="00726B34">
              <w:rPr>
                <w:rFonts w:ascii="Tahoma" w:hAnsi="Tahoma" w:cs="Tahoma"/>
                <w:sz w:val="22"/>
                <w:szCs w:val="22"/>
                <w:lang w:val="ru-RU"/>
              </w:rPr>
              <w:t xml:space="preserve"> </w:t>
            </w:r>
            <w:r>
              <w:rPr>
                <w:rFonts w:ascii="Tahoma" w:hAnsi="Tahoma" w:cs="Tahoma"/>
                <w:sz w:val="22"/>
                <w:szCs w:val="22"/>
                <w:lang w:val="ru-RU"/>
              </w:rPr>
              <w:t>не</w:t>
            </w:r>
            <w:r w:rsidRPr="00726B34">
              <w:rPr>
                <w:rFonts w:ascii="Tahoma" w:hAnsi="Tahoma" w:cs="Tahoma"/>
                <w:sz w:val="22"/>
                <w:szCs w:val="22"/>
                <w:lang w:val="ru-RU"/>
              </w:rPr>
              <w:t>своевременным</w:t>
            </w:r>
            <w:r>
              <w:rPr>
                <w:rFonts w:ascii="Tahoma" w:hAnsi="Tahoma" w:cs="Tahoma"/>
                <w:sz w:val="22"/>
                <w:szCs w:val="22"/>
                <w:lang w:val="ru-RU"/>
              </w:rPr>
              <w:t>и</w:t>
            </w:r>
            <w:r w:rsidRPr="00726B34">
              <w:rPr>
                <w:rFonts w:ascii="Tahoma" w:hAnsi="Tahoma" w:cs="Tahoma"/>
                <w:sz w:val="22"/>
                <w:szCs w:val="22"/>
                <w:lang w:val="ru-RU"/>
              </w:rPr>
              <w:t xml:space="preserve"> расчетам</w:t>
            </w:r>
            <w:r>
              <w:rPr>
                <w:rFonts w:ascii="Tahoma" w:hAnsi="Tahoma" w:cs="Tahoma"/>
                <w:sz w:val="22"/>
                <w:szCs w:val="22"/>
                <w:lang w:val="ru-RU"/>
              </w:rPr>
              <w:t>и</w:t>
            </w:r>
            <w:r w:rsidRPr="00726B34">
              <w:rPr>
                <w:rFonts w:ascii="Tahoma" w:hAnsi="Tahoma" w:cs="Tahoma"/>
                <w:sz w:val="22"/>
                <w:szCs w:val="22"/>
                <w:lang w:val="ru-RU"/>
              </w:rPr>
              <w:t xml:space="preserve"> за оказанные услуги по продаже электрической энергии, а также </w:t>
            </w:r>
            <w:r>
              <w:rPr>
                <w:rFonts w:ascii="Tahoma" w:hAnsi="Tahoma" w:cs="Tahoma"/>
                <w:sz w:val="22"/>
                <w:szCs w:val="22"/>
                <w:lang w:val="ru-RU"/>
              </w:rPr>
              <w:t>финансовых потерь Общества.</w:t>
            </w:r>
          </w:p>
        </w:tc>
        <w:tc>
          <w:tcPr>
            <w:tcW w:w="2126" w:type="dxa"/>
            <w:tcBorders>
              <w:bottom w:val="single" w:sz="4" w:space="0" w:color="auto"/>
            </w:tcBorders>
            <w:shd w:val="clear" w:color="auto" w:fill="92D050"/>
            <w:vAlign w:val="center"/>
          </w:tcPr>
          <w:p w14:paraId="02054B85" w14:textId="5DDA805C" w:rsidR="007967F3" w:rsidRPr="007967F3" w:rsidRDefault="007967F3" w:rsidP="007967F3">
            <w:pPr>
              <w:pStyle w:val="ac"/>
              <w:autoSpaceDE w:val="0"/>
              <w:autoSpaceDN w:val="0"/>
              <w:adjustRightInd w:val="0"/>
              <w:spacing w:line="360" w:lineRule="auto"/>
              <w:ind w:left="0"/>
              <w:jc w:val="center"/>
              <w:rPr>
                <w:rFonts w:ascii="Tahoma" w:hAnsi="Tahoma" w:cs="Tahoma"/>
                <w:sz w:val="22"/>
                <w:lang w:val="ru-RU" w:eastAsia="en-US"/>
              </w:rPr>
            </w:pPr>
            <w:r>
              <w:rPr>
                <w:rFonts w:ascii="Tahoma" w:hAnsi="Tahoma" w:cs="Tahoma"/>
                <w:sz w:val="22"/>
                <w:lang w:val="ru-RU" w:eastAsia="en-US"/>
              </w:rPr>
              <w:t>Умеренный</w:t>
            </w:r>
          </w:p>
        </w:tc>
        <w:tc>
          <w:tcPr>
            <w:tcW w:w="5954" w:type="dxa"/>
          </w:tcPr>
          <w:p w14:paraId="288C1B08" w14:textId="335B21E7" w:rsidR="00CE0865" w:rsidRPr="00CE0865" w:rsidRDefault="00CE0865" w:rsidP="00CE0865">
            <w:pPr>
              <w:pStyle w:val="ac"/>
              <w:numPr>
                <w:ilvl w:val="0"/>
                <w:numId w:val="33"/>
              </w:numPr>
              <w:autoSpaceDE w:val="0"/>
              <w:autoSpaceDN w:val="0"/>
              <w:adjustRightInd w:val="0"/>
              <w:spacing w:line="360" w:lineRule="auto"/>
              <w:ind w:left="0" w:firstLine="0"/>
              <w:jc w:val="both"/>
              <w:rPr>
                <w:rFonts w:ascii="Tahoma" w:hAnsi="Tahoma" w:cs="Tahoma"/>
                <w:lang w:val="ru-RU"/>
              </w:rPr>
            </w:pPr>
            <w:r w:rsidRPr="00CE0865">
              <w:rPr>
                <w:rFonts w:ascii="Tahoma" w:hAnsi="Tahoma" w:cs="Tahoma"/>
                <w:sz w:val="22"/>
                <w:szCs w:val="22"/>
                <w:lang w:val="ru-RU" w:bidi="ar-SA"/>
              </w:rPr>
              <w:t>Установление требования Общества в рамках дел о банкротстве</w:t>
            </w:r>
            <w:r>
              <w:rPr>
                <w:rFonts w:ascii="Tahoma" w:hAnsi="Tahoma" w:cs="Tahoma"/>
                <w:sz w:val="22"/>
                <w:szCs w:val="22"/>
                <w:lang w:val="ru-RU" w:bidi="ar-SA"/>
              </w:rPr>
              <w:t xml:space="preserve"> должников.</w:t>
            </w:r>
            <w:r w:rsidRPr="00CE0865">
              <w:rPr>
                <w:rFonts w:ascii="Tahoma" w:hAnsi="Tahoma" w:cs="Tahoma"/>
                <w:sz w:val="22"/>
                <w:szCs w:val="22"/>
                <w:lang w:val="ru-RU" w:bidi="ar-SA"/>
              </w:rPr>
              <w:t xml:space="preserve"> </w:t>
            </w:r>
          </w:p>
          <w:p w14:paraId="202EEE5B" w14:textId="01E46DF6" w:rsidR="007967F3" w:rsidRDefault="00CE0865" w:rsidP="00CE0865">
            <w:pPr>
              <w:pStyle w:val="ac"/>
              <w:numPr>
                <w:ilvl w:val="0"/>
                <w:numId w:val="33"/>
              </w:numPr>
              <w:autoSpaceDE w:val="0"/>
              <w:autoSpaceDN w:val="0"/>
              <w:adjustRightInd w:val="0"/>
              <w:spacing w:line="360" w:lineRule="auto"/>
              <w:ind w:left="0" w:firstLine="0"/>
              <w:jc w:val="both"/>
              <w:rPr>
                <w:rFonts w:ascii="Tahoma" w:hAnsi="Tahoma" w:cs="Tahoma"/>
                <w:lang w:val="ru-RU"/>
              </w:rPr>
            </w:pPr>
            <w:r>
              <w:rPr>
                <w:rFonts w:ascii="Tahoma" w:hAnsi="Tahoma" w:cs="Tahoma"/>
                <w:sz w:val="22"/>
                <w:szCs w:val="22"/>
                <w:lang w:val="ru-RU" w:bidi="ar-SA"/>
              </w:rPr>
              <w:t xml:space="preserve">Оспаривание сделки по правилам главы </w:t>
            </w:r>
            <w:r>
              <w:rPr>
                <w:rFonts w:ascii="Tahoma" w:hAnsi="Tahoma" w:cs="Tahoma"/>
                <w:sz w:val="22"/>
                <w:szCs w:val="22"/>
                <w:lang w:bidi="ar-SA"/>
              </w:rPr>
              <w:t>III</w:t>
            </w:r>
            <w:r>
              <w:rPr>
                <w:rFonts w:ascii="Tahoma" w:hAnsi="Tahoma" w:cs="Tahoma"/>
                <w:sz w:val="22"/>
                <w:szCs w:val="22"/>
                <w:lang w:val="ru-RU" w:bidi="ar-SA"/>
              </w:rPr>
              <w:t>.1 Закона о банкротстве</w:t>
            </w:r>
            <w:r w:rsidRPr="00CE0865">
              <w:rPr>
                <w:rFonts w:ascii="Tahoma" w:hAnsi="Tahoma" w:cs="Tahoma"/>
                <w:sz w:val="22"/>
                <w:szCs w:val="22"/>
                <w:lang w:val="ru-RU" w:bidi="ar-SA"/>
              </w:rPr>
              <w:t>(при наличии)</w:t>
            </w:r>
            <w:r>
              <w:rPr>
                <w:rFonts w:ascii="Tahoma" w:hAnsi="Tahoma" w:cs="Tahoma"/>
                <w:sz w:val="22"/>
                <w:szCs w:val="22"/>
                <w:lang w:val="ru-RU" w:bidi="ar-SA"/>
              </w:rPr>
              <w:t>.</w:t>
            </w:r>
          </w:p>
        </w:tc>
      </w:tr>
      <w:tr w:rsidR="007967F3" w:rsidRPr="00463E42" w14:paraId="485554EB" w14:textId="77777777" w:rsidTr="00CE0865">
        <w:trPr>
          <w:trHeight w:val="189"/>
        </w:trPr>
        <w:tc>
          <w:tcPr>
            <w:tcW w:w="426" w:type="dxa"/>
            <w:tcBorders>
              <w:bottom w:val="single" w:sz="4" w:space="0" w:color="auto"/>
            </w:tcBorders>
          </w:tcPr>
          <w:p w14:paraId="5CD6E079" w14:textId="276615D4" w:rsidR="007967F3" w:rsidRPr="006B4B1A" w:rsidRDefault="006B4B1A" w:rsidP="003F6736">
            <w:pPr>
              <w:pStyle w:val="ac"/>
              <w:autoSpaceDE w:val="0"/>
              <w:autoSpaceDN w:val="0"/>
              <w:adjustRightInd w:val="0"/>
              <w:spacing w:line="360" w:lineRule="auto"/>
              <w:ind w:left="0"/>
              <w:jc w:val="both"/>
              <w:rPr>
                <w:rFonts w:ascii="Tahoma" w:hAnsi="Tahoma" w:cs="Tahoma"/>
                <w:sz w:val="22"/>
                <w:lang w:val="ru-RU" w:eastAsia="en-US"/>
              </w:rPr>
            </w:pPr>
            <w:r w:rsidRPr="006B4B1A">
              <w:rPr>
                <w:rFonts w:ascii="Tahoma" w:hAnsi="Tahoma" w:cs="Tahoma"/>
                <w:sz w:val="22"/>
                <w:lang w:val="ru-RU" w:eastAsia="en-US"/>
              </w:rPr>
              <w:t>3</w:t>
            </w:r>
          </w:p>
        </w:tc>
        <w:tc>
          <w:tcPr>
            <w:tcW w:w="2285" w:type="dxa"/>
            <w:tcBorders>
              <w:bottom w:val="single" w:sz="4" w:space="0" w:color="auto"/>
            </w:tcBorders>
          </w:tcPr>
          <w:p w14:paraId="3A6E6490" w14:textId="6795C41A" w:rsidR="007967F3" w:rsidRPr="0042625E" w:rsidRDefault="007967F3" w:rsidP="003F6736">
            <w:pPr>
              <w:pStyle w:val="ac"/>
              <w:autoSpaceDE w:val="0"/>
              <w:autoSpaceDN w:val="0"/>
              <w:adjustRightInd w:val="0"/>
              <w:spacing w:line="360" w:lineRule="auto"/>
              <w:ind w:left="0"/>
              <w:jc w:val="both"/>
              <w:rPr>
                <w:rFonts w:ascii="Tahoma" w:hAnsi="Tahoma" w:cs="Tahoma"/>
                <w:sz w:val="22"/>
                <w:lang w:val="ru-RU" w:eastAsia="en-US"/>
              </w:rPr>
            </w:pPr>
            <w:r>
              <w:rPr>
                <w:rFonts w:ascii="Tahoma" w:hAnsi="Tahoma" w:cs="Tahoma"/>
                <w:sz w:val="20"/>
                <w:szCs w:val="20"/>
                <w:lang w:val="ru-RU" w:eastAsia="en-US"/>
              </w:rPr>
              <w:t>Увеличение объема дебиторской задолженности от показателя бизнес-плана</w:t>
            </w:r>
          </w:p>
        </w:tc>
        <w:tc>
          <w:tcPr>
            <w:tcW w:w="4031" w:type="dxa"/>
            <w:vMerge/>
            <w:tcBorders>
              <w:bottom w:val="single" w:sz="4" w:space="0" w:color="auto"/>
            </w:tcBorders>
          </w:tcPr>
          <w:p w14:paraId="3814C3A7" w14:textId="77777777" w:rsidR="007967F3" w:rsidRPr="0042625E" w:rsidRDefault="007967F3" w:rsidP="003F6736">
            <w:pPr>
              <w:pStyle w:val="ac"/>
              <w:autoSpaceDE w:val="0"/>
              <w:autoSpaceDN w:val="0"/>
              <w:adjustRightInd w:val="0"/>
              <w:spacing w:line="360" w:lineRule="auto"/>
              <w:ind w:left="0"/>
              <w:jc w:val="both"/>
              <w:rPr>
                <w:rFonts w:ascii="Tahoma" w:hAnsi="Tahoma" w:cs="Tahoma"/>
                <w:sz w:val="22"/>
                <w:lang w:val="ru-RU" w:eastAsia="en-US"/>
              </w:rPr>
            </w:pPr>
          </w:p>
        </w:tc>
        <w:tc>
          <w:tcPr>
            <w:tcW w:w="2126" w:type="dxa"/>
            <w:tcBorders>
              <w:bottom w:val="single" w:sz="4" w:space="0" w:color="auto"/>
            </w:tcBorders>
            <w:shd w:val="clear" w:color="auto" w:fill="FFFF00"/>
            <w:vAlign w:val="center"/>
          </w:tcPr>
          <w:p w14:paraId="6D110E4E" w14:textId="7D6903F3" w:rsidR="007967F3" w:rsidRPr="007967F3" w:rsidRDefault="007967F3" w:rsidP="007967F3">
            <w:pPr>
              <w:pStyle w:val="ac"/>
              <w:autoSpaceDE w:val="0"/>
              <w:autoSpaceDN w:val="0"/>
              <w:adjustRightInd w:val="0"/>
              <w:spacing w:line="360" w:lineRule="auto"/>
              <w:ind w:left="0"/>
              <w:jc w:val="center"/>
              <w:rPr>
                <w:rFonts w:ascii="Tahoma" w:hAnsi="Tahoma" w:cs="Tahoma"/>
                <w:sz w:val="22"/>
                <w:lang w:val="ru-RU" w:eastAsia="en-US"/>
              </w:rPr>
            </w:pPr>
            <w:r>
              <w:rPr>
                <w:rFonts w:ascii="Tahoma" w:hAnsi="Tahoma" w:cs="Tahoma"/>
                <w:sz w:val="22"/>
                <w:lang w:val="ru-RU" w:eastAsia="en-US"/>
              </w:rPr>
              <w:t>Значимый</w:t>
            </w:r>
          </w:p>
        </w:tc>
        <w:tc>
          <w:tcPr>
            <w:tcW w:w="5954" w:type="dxa"/>
            <w:tcBorders>
              <w:bottom w:val="single" w:sz="4" w:space="0" w:color="auto"/>
            </w:tcBorders>
          </w:tcPr>
          <w:p w14:paraId="28531C7C" w14:textId="52870F9F" w:rsidR="00F813FC" w:rsidRPr="0016569C" w:rsidRDefault="00F813FC" w:rsidP="00F813FC">
            <w:pPr>
              <w:pStyle w:val="ac"/>
              <w:numPr>
                <w:ilvl w:val="0"/>
                <w:numId w:val="84"/>
              </w:numPr>
              <w:spacing w:line="360" w:lineRule="auto"/>
              <w:ind w:left="0" w:firstLine="0"/>
              <w:jc w:val="both"/>
              <w:rPr>
                <w:rFonts w:ascii="Tahoma" w:hAnsi="Tahoma" w:cs="Tahoma"/>
                <w:sz w:val="22"/>
                <w:szCs w:val="22"/>
                <w:lang w:val="ru-RU" w:bidi="ar-SA"/>
              </w:rPr>
            </w:pPr>
            <w:r>
              <w:rPr>
                <w:rFonts w:ascii="Tahoma" w:hAnsi="Tahoma" w:cs="Tahoma"/>
                <w:sz w:val="22"/>
                <w:szCs w:val="22"/>
                <w:lang w:val="ru-RU" w:bidi="ar-SA"/>
              </w:rPr>
              <w:t>П</w:t>
            </w:r>
            <w:r w:rsidR="00CE0865">
              <w:rPr>
                <w:rFonts w:ascii="Tahoma" w:hAnsi="Tahoma" w:cs="Tahoma"/>
                <w:sz w:val="22"/>
                <w:szCs w:val="22"/>
                <w:lang w:val="ru-RU" w:bidi="ar-SA"/>
              </w:rPr>
              <w:t>рове</w:t>
            </w:r>
            <w:r w:rsidRPr="0016569C">
              <w:rPr>
                <w:rFonts w:ascii="Tahoma" w:hAnsi="Tahoma" w:cs="Tahoma"/>
                <w:sz w:val="22"/>
                <w:szCs w:val="22"/>
                <w:lang w:val="ru-RU" w:bidi="ar-SA"/>
              </w:rPr>
              <w:t>д</w:t>
            </w:r>
            <w:r>
              <w:rPr>
                <w:rFonts w:ascii="Tahoma" w:hAnsi="Tahoma" w:cs="Tahoma"/>
                <w:sz w:val="22"/>
                <w:szCs w:val="22"/>
                <w:lang w:val="ru-RU" w:bidi="ar-SA"/>
              </w:rPr>
              <w:t>ение</w:t>
            </w:r>
            <w:r w:rsidRPr="0016569C">
              <w:rPr>
                <w:rFonts w:ascii="Tahoma" w:hAnsi="Tahoma" w:cs="Tahoma"/>
                <w:sz w:val="22"/>
                <w:szCs w:val="22"/>
                <w:lang w:val="ru-RU" w:bidi="ar-SA"/>
              </w:rPr>
              <w:t xml:space="preserve"> работ</w:t>
            </w:r>
            <w:r>
              <w:rPr>
                <w:rFonts w:ascii="Tahoma" w:hAnsi="Tahoma" w:cs="Tahoma"/>
                <w:sz w:val="22"/>
                <w:szCs w:val="22"/>
                <w:lang w:val="ru-RU" w:bidi="ar-SA"/>
              </w:rPr>
              <w:t>ы</w:t>
            </w:r>
            <w:r w:rsidRPr="0016569C">
              <w:rPr>
                <w:rFonts w:ascii="Tahoma" w:hAnsi="Tahoma" w:cs="Tahoma"/>
                <w:sz w:val="22"/>
                <w:szCs w:val="22"/>
                <w:lang w:val="ru-RU" w:bidi="ar-SA"/>
              </w:rPr>
              <w:t xml:space="preserve"> с контрагентами, направленн</w:t>
            </w:r>
            <w:r>
              <w:rPr>
                <w:rFonts w:ascii="Tahoma" w:hAnsi="Tahoma" w:cs="Tahoma"/>
                <w:sz w:val="22"/>
                <w:szCs w:val="22"/>
                <w:lang w:val="ru-RU" w:bidi="ar-SA"/>
              </w:rPr>
              <w:t>ой</w:t>
            </w:r>
            <w:r w:rsidRPr="0016569C">
              <w:rPr>
                <w:rFonts w:ascii="Tahoma" w:hAnsi="Tahoma" w:cs="Tahoma"/>
                <w:sz w:val="22"/>
                <w:szCs w:val="22"/>
                <w:lang w:val="ru-RU" w:bidi="ar-SA"/>
              </w:rPr>
              <w:t xml:space="preserve"> на своевременное исполнение договорных обязательств и погашение просроченной задолженности, в том числе реструктуризацию задолженности и предъявление пени за нарушение обязательств по оплате потребл</w:t>
            </w:r>
            <w:r w:rsidR="00CE0865">
              <w:rPr>
                <w:rFonts w:ascii="Tahoma" w:hAnsi="Tahoma" w:cs="Tahoma"/>
                <w:sz w:val="22"/>
                <w:szCs w:val="22"/>
                <w:lang w:val="ru-RU" w:bidi="ar-SA"/>
              </w:rPr>
              <w:t>енной электроэнергии (мощности).</w:t>
            </w:r>
          </w:p>
          <w:p w14:paraId="177888AE" w14:textId="61B491D6" w:rsidR="00F813FC" w:rsidRPr="0016569C" w:rsidRDefault="008B2430" w:rsidP="00F813FC">
            <w:pPr>
              <w:pStyle w:val="ac"/>
              <w:numPr>
                <w:ilvl w:val="0"/>
                <w:numId w:val="84"/>
              </w:numPr>
              <w:spacing w:line="360" w:lineRule="auto"/>
              <w:ind w:left="0" w:firstLine="0"/>
              <w:jc w:val="both"/>
              <w:rPr>
                <w:rFonts w:ascii="Tahoma" w:hAnsi="Tahoma" w:cs="Tahoma"/>
                <w:sz w:val="22"/>
                <w:szCs w:val="22"/>
                <w:lang w:val="ru-RU" w:bidi="ar-SA"/>
              </w:rPr>
            </w:pPr>
            <w:r>
              <w:rPr>
                <w:rFonts w:ascii="Tahoma" w:hAnsi="Tahoma" w:cs="Tahoma"/>
                <w:sz w:val="22"/>
                <w:szCs w:val="22"/>
                <w:lang w:val="ru-RU" w:bidi="ar-SA"/>
              </w:rPr>
              <w:t>И</w:t>
            </w:r>
            <w:r w:rsidR="00F813FC" w:rsidRPr="0016569C">
              <w:rPr>
                <w:rFonts w:ascii="Tahoma" w:hAnsi="Tahoma" w:cs="Tahoma"/>
                <w:sz w:val="22"/>
                <w:szCs w:val="22"/>
                <w:lang w:val="ru-RU" w:bidi="ar-SA"/>
              </w:rPr>
              <w:t>стреб</w:t>
            </w:r>
            <w:r>
              <w:rPr>
                <w:rFonts w:ascii="Tahoma" w:hAnsi="Tahoma" w:cs="Tahoma"/>
                <w:sz w:val="22"/>
                <w:szCs w:val="22"/>
                <w:lang w:val="ru-RU" w:bidi="ar-SA"/>
              </w:rPr>
              <w:t>ование</w:t>
            </w:r>
            <w:r w:rsidR="00F813FC" w:rsidRPr="0016569C">
              <w:rPr>
                <w:rFonts w:ascii="Tahoma" w:hAnsi="Tahoma" w:cs="Tahoma"/>
                <w:sz w:val="22"/>
                <w:szCs w:val="22"/>
                <w:lang w:val="ru-RU" w:bidi="ar-SA"/>
              </w:rPr>
              <w:t xml:space="preserve"> задолженност</w:t>
            </w:r>
            <w:r>
              <w:rPr>
                <w:rFonts w:ascii="Tahoma" w:hAnsi="Tahoma" w:cs="Tahoma"/>
                <w:sz w:val="22"/>
                <w:szCs w:val="22"/>
                <w:lang w:val="ru-RU" w:bidi="ar-SA"/>
              </w:rPr>
              <w:t>и</w:t>
            </w:r>
            <w:r w:rsidR="00CE0865">
              <w:rPr>
                <w:rFonts w:ascii="Tahoma" w:hAnsi="Tahoma" w:cs="Tahoma"/>
                <w:sz w:val="22"/>
                <w:szCs w:val="22"/>
                <w:lang w:val="ru-RU" w:bidi="ar-SA"/>
              </w:rPr>
              <w:t xml:space="preserve"> в судебном порядке.</w:t>
            </w:r>
            <w:r w:rsidR="00F813FC" w:rsidRPr="0016569C">
              <w:rPr>
                <w:rFonts w:ascii="Tahoma" w:hAnsi="Tahoma" w:cs="Tahoma"/>
                <w:sz w:val="22"/>
                <w:szCs w:val="22"/>
                <w:lang w:val="ru-RU" w:bidi="ar-SA"/>
              </w:rPr>
              <w:t xml:space="preserve"> </w:t>
            </w:r>
          </w:p>
          <w:p w14:paraId="06204791" w14:textId="714272CB" w:rsidR="00F813FC" w:rsidRPr="0016569C" w:rsidRDefault="008B2430" w:rsidP="00F813FC">
            <w:pPr>
              <w:pStyle w:val="ac"/>
              <w:numPr>
                <w:ilvl w:val="0"/>
                <w:numId w:val="84"/>
              </w:numPr>
              <w:spacing w:line="360" w:lineRule="auto"/>
              <w:ind w:left="0" w:firstLine="0"/>
              <w:jc w:val="both"/>
              <w:rPr>
                <w:rFonts w:ascii="Tahoma" w:hAnsi="Tahoma" w:cs="Tahoma"/>
                <w:sz w:val="22"/>
                <w:szCs w:val="22"/>
                <w:lang w:val="ru-RU" w:bidi="ar-SA"/>
              </w:rPr>
            </w:pPr>
            <w:r>
              <w:rPr>
                <w:rFonts w:ascii="Tahoma" w:hAnsi="Tahoma" w:cs="Tahoma"/>
                <w:sz w:val="22"/>
                <w:szCs w:val="22"/>
                <w:lang w:val="ru-RU" w:bidi="ar-SA"/>
              </w:rPr>
              <w:t>П</w:t>
            </w:r>
            <w:r w:rsidR="00CE0865">
              <w:rPr>
                <w:rFonts w:ascii="Tahoma" w:hAnsi="Tahoma" w:cs="Tahoma"/>
                <w:sz w:val="22"/>
                <w:szCs w:val="22"/>
                <w:lang w:val="ru-RU" w:bidi="ar-SA"/>
              </w:rPr>
              <w:t>рове</w:t>
            </w:r>
            <w:r w:rsidR="00F813FC" w:rsidRPr="0016569C">
              <w:rPr>
                <w:rFonts w:ascii="Tahoma" w:hAnsi="Tahoma" w:cs="Tahoma"/>
                <w:sz w:val="22"/>
                <w:szCs w:val="22"/>
                <w:lang w:val="ru-RU" w:bidi="ar-SA"/>
              </w:rPr>
              <w:t>д</w:t>
            </w:r>
            <w:r>
              <w:rPr>
                <w:rFonts w:ascii="Tahoma" w:hAnsi="Tahoma" w:cs="Tahoma"/>
                <w:sz w:val="22"/>
                <w:szCs w:val="22"/>
                <w:lang w:val="ru-RU" w:bidi="ar-SA"/>
              </w:rPr>
              <w:t>ение</w:t>
            </w:r>
            <w:r w:rsidR="00F813FC" w:rsidRPr="0016569C">
              <w:rPr>
                <w:rFonts w:ascii="Tahoma" w:hAnsi="Tahoma" w:cs="Tahoma"/>
                <w:sz w:val="22"/>
                <w:szCs w:val="22"/>
                <w:lang w:val="ru-RU" w:bidi="ar-SA"/>
              </w:rPr>
              <w:t xml:space="preserve"> мероприяти</w:t>
            </w:r>
            <w:r>
              <w:rPr>
                <w:rFonts w:ascii="Tahoma" w:hAnsi="Tahoma" w:cs="Tahoma"/>
                <w:sz w:val="22"/>
                <w:szCs w:val="22"/>
                <w:lang w:val="ru-RU" w:bidi="ar-SA"/>
              </w:rPr>
              <w:t>й</w:t>
            </w:r>
            <w:r w:rsidR="00F813FC" w:rsidRPr="0016569C">
              <w:rPr>
                <w:rFonts w:ascii="Tahoma" w:hAnsi="Tahoma" w:cs="Tahoma"/>
                <w:sz w:val="22"/>
                <w:szCs w:val="22"/>
                <w:lang w:val="ru-RU" w:bidi="ar-SA"/>
              </w:rPr>
              <w:t xml:space="preserve"> по введению ограничения электроэнергии в отношении клиентов, имеющих задолженность</w:t>
            </w:r>
            <w:r w:rsidR="00F813FC">
              <w:rPr>
                <w:rFonts w:ascii="Tahoma" w:hAnsi="Tahoma" w:cs="Tahoma"/>
                <w:sz w:val="22"/>
                <w:szCs w:val="22"/>
                <w:lang w:val="ru-RU" w:bidi="ar-SA"/>
              </w:rPr>
              <w:t xml:space="preserve"> за потребленные энергоресурсы (э/э)</w:t>
            </w:r>
            <w:r w:rsidR="00CE0865">
              <w:rPr>
                <w:rFonts w:ascii="Tahoma" w:hAnsi="Tahoma" w:cs="Tahoma"/>
                <w:sz w:val="22"/>
                <w:szCs w:val="22"/>
                <w:lang w:val="ru-RU" w:bidi="ar-SA"/>
              </w:rPr>
              <w:t>.</w:t>
            </w:r>
          </w:p>
          <w:p w14:paraId="425EC26B" w14:textId="3729A7D3" w:rsidR="007967F3" w:rsidRPr="00CE0865" w:rsidRDefault="008B2430" w:rsidP="00CE0865">
            <w:pPr>
              <w:pStyle w:val="ac"/>
              <w:numPr>
                <w:ilvl w:val="0"/>
                <w:numId w:val="84"/>
              </w:numPr>
              <w:spacing w:line="360" w:lineRule="auto"/>
              <w:ind w:left="0" w:firstLine="0"/>
              <w:jc w:val="both"/>
              <w:rPr>
                <w:rFonts w:ascii="Tahoma" w:hAnsi="Tahoma" w:cs="Tahoma"/>
                <w:sz w:val="22"/>
                <w:szCs w:val="22"/>
                <w:lang w:val="ru-RU" w:bidi="ar-SA"/>
              </w:rPr>
            </w:pPr>
            <w:r>
              <w:rPr>
                <w:rFonts w:ascii="Tahoma" w:hAnsi="Tahoma" w:cs="Tahoma"/>
                <w:sz w:val="22"/>
                <w:szCs w:val="22"/>
                <w:lang w:val="ru-RU" w:bidi="ar-SA"/>
              </w:rPr>
              <w:t>П</w:t>
            </w:r>
            <w:r w:rsidR="00CE0865">
              <w:rPr>
                <w:rFonts w:ascii="Tahoma" w:hAnsi="Tahoma" w:cs="Tahoma"/>
                <w:sz w:val="22"/>
                <w:szCs w:val="22"/>
                <w:lang w:val="ru-RU" w:bidi="ar-SA"/>
              </w:rPr>
              <w:t>рове</w:t>
            </w:r>
            <w:r w:rsidRPr="0016569C">
              <w:rPr>
                <w:rFonts w:ascii="Tahoma" w:hAnsi="Tahoma" w:cs="Tahoma"/>
                <w:sz w:val="22"/>
                <w:szCs w:val="22"/>
                <w:lang w:val="ru-RU" w:bidi="ar-SA"/>
              </w:rPr>
              <w:t>д</w:t>
            </w:r>
            <w:r>
              <w:rPr>
                <w:rFonts w:ascii="Tahoma" w:hAnsi="Tahoma" w:cs="Tahoma"/>
                <w:sz w:val="22"/>
                <w:szCs w:val="22"/>
                <w:lang w:val="ru-RU" w:bidi="ar-SA"/>
              </w:rPr>
              <w:t>ение</w:t>
            </w:r>
            <w:r w:rsidRPr="0016569C">
              <w:rPr>
                <w:rFonts w:ascii="Tahoma" w:hAnsi="Tahoma" w:cs="Tahoma"/>
                <w:sz w:val="22"/>
                <w:szCs w:val="22"/>
                <w:lang w:val="ru-RU" w:bidi="ar-SA"/>
              </w:rPr>
              <w:t xml:space="preserve"> мероприяти</w:t>
            </w:r>
            <w:r>
              <w:rPr>
                <w:rFonts w:ascii="Tahoma" w:hAnsi="Tahoma" w:cs="Tahoma"/>
                <w:sz w:val="22"/>
                <w:szCs w:val="22"/>
                <w:lang w:val="ru-RU" w:bidi="ar-SA"/>
              </w:rPr>
              <w:t>й</w:t>
            </w:r>
            <w:r w:rsidRPr="0016569C">
              <w:rPr>
                <w:rFonts w:ascii="Tahoma" w:hAnsi="Tahoma" w:cs="Tahoma"/>
                <w:sz w:val="22"/>
                <w:szCs w:val="22"/>
                <w:lang w:val="ru-RU" w:bidi="ar-SA"/>
              </w:rPr>
              <w:t xml:space="preserve"> </w:t>
            </w:r>
            <w:r w:rsidR="00F813FC">
              <w:rPr>
                <w:rFonts w:ascii="Tahoma" w:hAnsi="Tahoma" w:cs="Tahoma"/>
                <w:sz w:val="22"/>
                <w:szCs w:val="22"/>
                <w:lang w:val="ru-RU" w:bidi="ar-SA"/>
              </w:rPr>
              <w:t>по продаже долгов контрагентов.</w:t>
            </w:r>
          </w:p>
        </w:tc>
      </w:tr>
      <w:tr w:rsidR="008B2430" w:rsidRPr="009B1543" w14:paraId="27DF981A" w14:textId="77777777" w:rsidTr="006B4B1A">
        <w:tc>
          <w:tcPr>
            <w:tcW w:w="426" w:type="dxa"/>
            <w:tcBorders>
              <w:bottom w:val="single" w:sz="4" w:space="0" w:color="auto"/>
            </w:tcBorders>
            <w:shd w:val="clear" w:color="auto" w:fill="auto"/>
          </w:tcPr>
          <w:p w14:paraId="0B47A612" w14:textId="20BCB011" w:rsidR="008B2430" w:rsidRPr="00CE133F" w:rsidRDefault="008B2430" w:rsidP="003F6736">
            <w:pPr>
              <w:pStyle w:val="ac"/>
              <w:autoSpaceDE w:val="0"/>
              <w:autoSpaceDN w:val="0"/>
              <w:adjustRightInd w:val="0"/>
              <w:spacing w:line="360" w:lineRule="auto"/>
              <w:ind w:left="0"/>
              <w:jc w:val="both"/>
              <w:rPr>
                <w:rFonts w:ascii="Tahoma" w:hAnsi="Tahoma" w:cs="Tahoma"/>
                <w:lang w:val="ru-RU"/>
              </w:rPr>
            </w:pPr>
          </w:p>
        </w:tc>
        <w:tc>
          <w:tcPr>
            <w:tcW w:w="2285" w:type="dxa"/>
            <w:tcBorders>
              <w:bottom w:val="single" w:sz="4" w:space="0" w:color="auto"/>
            </w:tcBorders>
            <w:shd w:val="clear" w:color="auto" w:fill="auto"/>
          </w:tcPr>
          <w:p w14:paraId="56BABAE8" w14:textId="51B16D8A" w:rsidR="008B2430" w:rsidRPr="008B2430" w:rsidRDefault="008B2430" w:rsidP="003F6736">
            <w:pPr>
              <w:pStyle w:val="ac"/>
              <w:autoSpaceDE w:val="0"/>
              <w:autoSpaceDN w:val="0"/>
              <w:adjustRightInd w:val="0"/>
              <w:spacing w:line="360" w:lineRule="auto"/>
              <w:ind w:left="0"/>
              <w:jc w:val="both"/>
              <w:rPr>
                <w:rFonts w:ascii="Tahoma" w:hAnsi="Tahoma" w:cs="Tahoma"/>
                <w:sz w:val="20"/>
                <w:szCs w:val="20"/>
                <w:lang w:val="ru-RU" w:eastAsia="en-US"/>
              </w:rPr>
            </w:pPr>
            <w:r w:rsidRPr="008B2430">
              <w:rPr>
                <w:rFonts w:ascii="Tahoma" w:hAnsi="Tahoma" w:cs="Tahoma"/>
                <w:sz w:val="20"/>
                <w:szCs w:val="20"/>
                <w:lang w:val="ru-RU" w:eastAsia="en-US"/>
              </w:rPr>
              <w:t>Нарушение законодательства в части проведения закупочных процедур</w:t>
            </w:r>
          </w:p>
        </w:tc>
        <w:tc>
          <w:tcPr>
            <w:tcW w:w="4031" w:type="dxa"/>
            <w:tcBorders>
              <w:bottom w:val="single" w:sz="4" w:space="0" w:color="auto"/>
            </w:tcBorders>
            <w:shd w:val="clear" w:color="auto" w:fill="auto"/>
          </w:tcPr>
          <w:p w14:paraId="54A1433A" w14:textId="5EF49709" w:rsidR="008B2430" w:rsidRPr="00CE0865" w:rsidRDefault="008B2430" w:rsidP="003F6736">
            <w:pPr>
              <w:pStyle w:val="ac"/>
              <w:autoSpaceDE w:val="0"/>
              <w:autoSpaceDN w:val="0"/>
              <w:adjustRightInd w:val="0"/>
              <w:spacing w:line="360" w:lineRule="auto"/>
              <w:ind w:left="0"/>
              <w:jc w:val="both"/>
              <w:rPr>
                <w:rFonts w:ascii="Tahoma" w:hAnsi="Tahoma" w:cs="Tahoma"/>
                <w:sz w:val="22"/>
                <w:szCs w:val="22"/>
                <w:lang w:val="ru-RU"/>
              </w:rPr>
            </w:pPr>
            <w:r w:rsidRPr="00CE0865">
              <w:rPr>
                <w:rFonts w:ascii="Tahoma" w:hAnsi="Tahoma" w:cs="Tahoma"/>
                <w:sz w:val="22"/>
                <w:szCs w:val="22"/>
                <w:lang w:val="ru-RU"/>
              </w:rPr>
              <w:t xml:space="preserve">Риски, связанные с нарушением законодательства РФ </w:t>
            </w:r>
            <w:r w:rsidR="00CE0865" w:rsidRPr="008B2430">
              <w:rPr>
                <w:rFonts w:ascii="Tahoma" w:hAnsi="Tahoma" w:cs="Tahoma"/>
                <w:sz w:val="20"/>
                <w:szCs w:val="20"/>
                <w:lang w:val="ru-RU" w:eastAsia="en-US"/>
              </w:rPr>
              <w:t>в части проведения закупочных процедур</w:t>
            </w:r>
            <w:r w:rsidR="00451270">
              <w:rPr>
                <w:rFonts w:ascii="Tahoma" w:hAnsi="Tahoma" w:cs="Tahoma"/>
                <w:sz w:val="20"/>
                <w:szCs w:val="20"/>
                <w:lang w:val="ru-RU" w:eastAsia="en-US"/>
              </w:rPr>
              <w:t>.</w:t>
            </w:r>
          </w:p>
        </w:tc>
        <w:tc>
          <w:tcPr>
            <w:tcW w:w="2126" w:type="dxa"/>
            <w:tcBorders>
              <w:bottom w:val="single" w:sz="4" w:space="0" w:color="auto"/>
            </w:tcBorders>
            <w:shd w:val="clear" w:color="auto" w:fill="92D050"/>
            <w:vAlign w:val="center"/>
          </w:tcPr>
          <w:p w14:paraId="232EB256" w14:textId="467E30B8" w:rsidR="008B2430" w:rsidRPr="00CE133F" w:rsidRDefault="008B2430" w:rsidP="008B2430">
            <w:pPr>
              <w:pStyle w:val="ac"/>
              <w:autoSpaceDE w:val="0"/>
              <w:autoSpaceDN w:val="0"/>
              <w:adjustRightInd w:val="0"/>
              <w:spacing w:line="360" w:lineRule="auto"/>
              <w:ind w:left="0"/>
              <w:jc w:val="center"/>
              <w:rPr>
                <w:rFonts w:ascii="Tahoma" w:hAnsi="Tahoma" w:cs="Tahoma"/>
                <w:lang w:val="ru-RU"/>
              </w:rPr>
            </w:pPr>
            <w:r>
              <w:rPr>
                <w:rFonts w:ascii="Tahoma" w:hAnsi="Tahoma" w:cs="Tahoma"/>
                <w:sz w:val="22"/>
                <w:lang w:val="ru-RU" w:eastAsia="en-US"/>
              </w:rPr>
              <w:t>Умеренный</w:t>
            </w:r>
          </w:p>
        </w:tc>
        <w:tc>
          <w:tcPr>
            <w:tcW w:w="5954" w:type="dxa"/>
            <w:tcBorders>
              <w:bottom w:val="single" w:sz="4" w:space="0" w:color="auto"/>
            </w:tcBorders>
            <w:shd w:val="clear" w:color="auto" w:fill="auto"/>
          </w:tcPr>
          <w:p w14:paraId="517C47E9" w14:textId="4914097C" w:rsidR="008B2430" w:rsidRPr="00CE133F" w:rsidRDefault="008B2430" w:rsidP="003F6736">
            <w:pPr>
              <w:pStyle w:val="ac"/>
              <w:autoSpaceDE w:val="0"/>
              <w:autoSpaceDN w:val="0"/>
              <w:adjustRightInd w:val="0"/>
              <w:spacing w:line="360" w:lineRule="auto"/>
              <w:ind w:left="0"/>
              <w:jc w:val="both"/>
              <w:rPr>
                <w:rFonts w:ascii="Tahoma" w:hAnsi="Tahoma" w:cs="Tahoma"/>
                <w:lang w:val="ru-RU"/>
              </w:rPr>
            </w:pPr>
          </w:p>
        </w:tc>
      </w:tr>
      <w:tr w:rsidR="006B4B1A" w:rsidRPr="006B4B1A" w14:paraId="08636429" w14:textId="77777777" w:rsidTr="006B4B1A">
        <w:trPr>
          <w:trHeight w:val="293"/>
        </w:trPr>
        <w:tc>
          <w:tcPr>
            <w:tcW w:w="14822" w:type="dxa"/>
            <w:gridSpan w:val="5"/>
            <w:tcBorders>
              <w:bottom w:val="single" w:sz="4" w:space="0" w:color="auto"/>
            </w:tcBorders>
            <w:shd w:val="clear" w:color="auto" w:fill="FFC000"/>
          </w:tcPr>
          <w:p w14:paraId="39B5A40D" w14:textId="667D6634" w:rsidR="006B4B1A" w:rsidRPr="006B4B1A" w:rsidRDefault="006B4B1A" w:rsidP="006B4B1A">
            <w:pPr>
              <w:pStyle w:val="ac"/>
              <w:spacing w:line="360" w:lineRule="auto"/>
              <w:ind w:left="0"/>
              <w:jc w:val="both"/>
              <w:rPr>
                <w:rFonts w:ascii="Tahoma" w:hAnsi="Tahoma" w:cs="Tahoma"/>
                <w:sz w:val="22"/>
                <w:szCs w:val="22"/>
                <w:lang w:val="ru-RU" w:bidi="ar-SA"/>
              </w:rPr>
            </w:pPr>
            <w:r>
              <w:rPr>
                <w:rFonts w:ascii="Tahoma" w:hAnsi="Tahoma" w:cs="Tahoma"/>
                <w:sz w:val="22"/>
                <w:szCs w:val="22"/>
                <w:lang w:val="ru-RU" w:bidi="ar-SA"/>
              </w:rPr>
              <w:t>Природно-экологические риски</w:t>
            </w:r>
          </w:p>
        </w:tc>
      </w:tr>
      <w:tr w:rsidR="006B4B1A" w:rsidRPr="00463E42" w14:paraId="327F17FB" w14:textId="77777777" w:rsidTr="00946845">
        <w:tc>
          <w:tcPr>
            <w:tcW w:w="426" w:type="dxa"/>
            <w:tcBorders>
              <w:bottom w:val="single" w:sz="4" w:space="0" w:color="auto"/>
            </w:tcBorders>
            <w:shd w:val="clear" w:color="auto" w:fill="auto"/>
          </w:tcPr>
          <w:p w14:paraId="217F1549" w14:textId="75FE1446" w:rsidR="006B4B1A" w:rsidRPr="006B4B1A" w:rsidRDefault="006B4B1A" w:rsidP="003F6736">
            <w:pPr>
              <w:pStyle w:val="ac"/>
              <w:autoSpaceDE w:val="0"/>
              <w:autoSpaceDN w:val="0"/>
              <w:adjustRightInd w:val="0"/>
              <w:spacing w:line="360" w:lineRule="auto"/>
              <w:ind w:left="0"/>
              <w:jc w:val="both"/>
              <w:rPr>
                <w:rFonts w:ascii="Tahoma" w:hAnsi="Tahoma" w:cs="Tahoma"/>
                <w:sz w:val="22"/>
                <w:szCs w:val="22"/>
                <w:lang w:val="ru-RU"/>
              </w:rPr>
            </w:pPr>
            <w:r w:rsidRPr="006B4B1A">
              <w:rPr>
                <w:rFonts w:ascii="Tahoma" w:hAnsi="Tahoma" w:cs="Tahoma"/>
                <w:sz w:val="22"/>
                <w:szCs w:val="22"/>
                <w:lang w:val="ru-RU"/>
              </w:rPr>
              <w:t>4</w:t>
            </w:r>
          </w:p>
        </w:tc>
        <w:tc>
          <w:tcPr>
            <w:tcW w:w="2285" w:type="dxa"/>
            <w:tcBorders>
              <w:bottom w:val="single" w:sz="4" w:space="0" w:color="auto"/>
            </w:tcBorders>
            <w:shd w:val="clear" w:color="auto" w:fill="auto"/>
          </w:tcPr>
          <w:p w14:paraId="236051CF" w14:textId="05330E1C" w:rsidR="006B4B1A" w:rsidRPr="006B4B1A" w:rsidRDefault="00946845" w:rsidP="00946845">
            <w:pPr>
              <w:pStyle w:val="ac"/>
              <w:autoSpaceDE w:val="0"/>
              <w:autoSpaceDN w:val="0"/>
              <w:adjustRightInd w:val="0"/>
              <w:spacing w:line="360" w:lineRule="auto"/>
              <w:ind w:left="0"/>
              <w:jc w:val="both"/>
              <w:rPr>
                <w:rFonts w:ascii="Tahoma" w:hAnsi="Tahoma" w:cs="Tahoma"/>
                <w:sz w:val="22"/>
                <w:szCs w:val="22"/>
                <w:lang w:val="ru-RU"/>
              </w:rPr>
            </w:pPr>
            <w:r>
              <w:rPr>
                <w:rFonts w:ascii="Tahoma" w:hAnsi="Tahoma" w:cs="Tahoma"/>
                <w:sz w:val="22"/>
                <w:szCs w:val="22"/>
                <w:lang w:val="ru-RU" w:bidi="ar-SA"/>
              </w:rPr>
              <w:t>С</w:t>
            </w:r>
            <w:r w:rsidR="006B4B1A" w:rsidRPr="0016569C">
              <w:rPr>
                <w:rFonts w:ascii="Tahoma" w:hAnsi="Tahoma" w:cs="Tahoma"/>
                <w:sz w:val="22"/>
                <w:szCs w:val="22"/>
                <w:lang w:val="ru-RU" w:bidi="ar-SA"/>
              </w:rPr>
              <w:t>нижени</w:t>
            </w:r>
            <w:r>
              <w:rPr>
                <w:rFonts w:ascii="Tahoma" w:hAnsi="Tahoma" w:cs="Tahoma"/>
                <w:sz w:val="22"/>
                <w:szCs w:val="22"/>
                <w:lang w:val="ru-RU" w:bidi="ar-SA"/>
              </w:rPr>
              <w:t>е</w:t>
            </w:r>
            <w:r w:rsidR="006B4B1A" w:rsidRPr="0016569C">
              <w:rPr>
                <w:rFonts w:ascii="Tahoma" w:hAnsi="Tahoma" w:cs="Tahoma"/>
                <w:sz w:val="22"/>
                <w:szCs w:val="22"/>
                <w:lang w:val="ru-RU" w:bidi="ar-SA"/>
              </w:rPr>
              <w:t xml:space="preserve"> объема реализации электрической энергии (мощности)</w:t>
            </w:r>
          </w:p>
        </w:tc>
        <w:tc>
          <w:tcPr>
            <w:tcW w:w="4031" w:type="dxa"/>
            <w:tcBorders>
              <w:bottom w:val="single" w:sz="4" w:space="0" w:color="auto"/>
            </w:tcBorders>
            <w:shd w:val="clear" w:color="auto" w:fill="auto"/>
          </w:tcPr>
          <w:p w14:paraId="412F4632" w14:textId="02D9F990" w:rsidR="006B4B1A" w:rsidRPr="006B4B1A" w:rsidRDefault="006B4B1A" w:rsidP="00946845">
            <w:pPr>
              <w:pStyle w:val="ac"/>
              <w:autoSpaceDE w:val="0"/>
              <w:autoSpaceDN w:val="0"/>
              <w:adjustRightInd w:val="0"/>
              <w:spacing w:line="360" w:lineRule="auto"/>
              <w:ind w:left="0"/>
              <w:jc w:val="both"/>
              <w:rPr>
                <w:rFonts w:ascii="Tahoma" w:hAnsi="Tahoma" w:cs="Tahoma"/>
                <w:sz w:val="22"/>
                <w:szCs w:val="22"/>
                <w:lang w:val="ru-RU"/>
              </w:rPr>
            </w:pPr>
            <w:r>
              <w:rPr>
                <w:rFonts w:ascii="Tahoma" w:hAnsi="Tahoma" w:cs="Tahoma"/>
                <w:sz w:val="22"/>
                <w:szCs w:val="22"/>
                <w:lang w:val="ru-RU" w:bidi="ar-SA"/>
              </w:rPr>
              <w:t xml:space="preserve">Риск, </w:t>
            </w:r>
            <w:r w:rsidR="00946845">
              <w:rPr>
                <w:rFonts w:ascii="Tahoma" w:hAnsi="Tahoma" w:cs="Tahoma"/>
                <w:sz w:val="22"/>
                <w:szCs w:val="22"/>
                <w:lang w:val="ru-RU" w:bidi="ar-SA"/>
              </w:rPr>
              <w:t>обусловлен возникновением и</w:t>
            </w:r>
            <w:r>
              <w:rPr>
                <w:rFonts w:ascii="Tahoma" w:hAnsi="Tahoma" w:cs="Tahoma"/>
                <w:sz w:val="22"/>
                <w:szCs w:val="22"/>
                <w:lang w:val="ru-RU" w:bidi="ar-SA"/>
              </w:rPr>
              <w:t>зменения погодных или климатических условий.</w:t>
            </w:r>
            <w:r w:rsidR="00946845">
              <w:rPr>
                <w:rFonts w:ascii="Tahoma" w:hAnsi="Tahoma" w:cs="Tahoma"/>
                <w:sz w:val="22"/>
                <w:szCs w:val="22"/>
                <w:lang w:val="ru-RU" w:bidi="ar-SA"/>
              </w:rPr>
              <w:t xml:space="preserve"> Это предпологает перераспределение спроса на электроэнергию и мощность – сокращение интенсивности использования </w:t>
            </w:r>
            <w:r w:rsidR="00A22D9E">
              <w:rPr>
                <w:rFonts w:ascii="Tahoma" w:hAnsi="Tahoma" w:cs="Tahoma"/>
                <w:sz w:val="22"/>
                <w:szCs w:val="22"/>
                <w:lang w:val="ru-RU" w:bidi="ar-SA"/>
              </w:rPr>
              <w:t>обогревательных электроприборов</w:t>
            </w:r>
            <w:r w:rsidR="00A22D9E" w:rsidRPr="0016569C">
              <w:rPr>
                <w:rFonts w:ascii="Tahoma" w:hAnsi="Tahoma" w:cs="Tahoma"/>
                <w:sz w:val="22"/>
                <w:szCs w:val="22"/>
                <w:lang w:val="ru-RU" w:bidi="ar-SA"/>
              </w:rPr>
              <w:t xml:space="preserve"> и переходом к конкурентным сбытовым компаниям и выходом на ОРЭМ</w:t>
            </w:r>
            <w:r w:rsidR="00A22D9E">
              <w:rPr>
                <w:rFonts w:ascii="Tahoma" w:hAnsi="Tahoma" w:cs="Tahoma"/>
                <w:sz w:val="22"/>
                <w:szCs w:val="22"/>
                <w:lang w:val="ru-RU" w:bidi="ar-SA"/>
              </w:rPr>
              <w:t>.</w:t>
            </w:r>
          </w:p>
        </w:tc>
        <w:tc>
          <w:tcPr>
            <w:tcW w:w="2126" w:type="dxa"/>
            <w:tcBorders>
              <w:bottom w:val="single" w:sz="4" w:space="0" w:color="auto"/>
            </w:tcBorders>
            <w:shd w:val="clear" w:color="auto" w:fill="FFFF00"/>
            <w:vAlign w:val="center"/>
          </w:tcPr>
          <w:p w14:paraId="4DA4B764" w14:textId="02A54C14" w:rsidR="006B4B1A" w:rsidRPr="006B4B1A" w:rsidRDefault="00946845" w:rsidP="008B2430">
            <w:pPr>
              <w:pStyle w:val="ac"/>
              <w:autoSpaceDE w:val="0"/>
              <w:autoSpaceDN w:val="0"/>
              <w:adjustRightInd w:val="0"/>
              <w:spacing w:line="360" w:lineRule="auto"/>
              <w:ind w:left="0"/>
              <w:jc w:val="center"/>
              <w:rPr>
                <w:rFonts w:ascii="Tahoma" w:hAnsi="Tahoma" w:cs="Tahoma"/>
                <w:sz w:val="22"/>
                <w:szCs w:val="22"/>
                <w:lang w:val="ru-RU"/>
              </w:rPr>
            </w:pPr>
            <w:r>
              <w:rPr>
                <w:rFonts w:ascii="Tahoma" w:hAnsi="Tahoma" w:cs="Tahoma"/>
                <w:sz w:val="22"/>
                <w:szCs w:val="22"/>
                <w:lang w:val="ru-RU"/>
              </w:rPr>
              <w:t>Значимый</w:t>
            </w:r>
          </w:p>
        </w:tc>
        <w:tc>
          <w:tcPr>
            <w:tcW w:w="5954" w:type="dxa"/>
            <w:tcBorders>
              <w:bottom w:val="single" w:sz="4" w:space="0" w:color="auto"/>
            </w:tcBorders>
            <w:shd w:val="clear" w:color="auto" w:fill="auto"/>
          </w:tcPr>
          <w:p w14:paraId="74637F99" w14:textId="77777777" w:rsidR="00451270" w:rsidRDefault="00946845" w:rsidP="00451270">
            <w:pPr>
              <w:pStyle w:val="ac"/>
              <w:numPr>
                <w:ilvl w:val="0"/>
                <w:numId w:val="87"/>
              </w:numPr>
              <w:autoSpaceDE w:val="0"/>
              <w:autoSpaceDN w:val="0"/>
              <w:adjustRightInd w:val="0"/>
              <w:spacing w:line="360" w:lineRule="auto"/>
              <w:ind w:left="0" w:firstLine="0"/>
              <w:jc w:val="both"/>
              <w:rPr>
                <w:rFonts w:ascii="Tahoma" w:hAnsi="Tahoma" w:cs="Tahoma"/>
                <w:sz w:val="22"/>
                <w:szCs w:val="22"/>
                <w:lang w:val="ru-RU"/>
              </w:rPr>
            </w:pPr>
            <w:r>
              <w:rPr>
                <w:rFonts w:ascii="Tahoma" w:hAnsi="Tahoma" w:cs="Tahoma"/>
                <w:sz w:val="22"/>
                <w:szCs w:val="22"/>
                <w:lang w:val="ru-RU"/>
              </w:rPr>
              <w:t xml:space="preserve">Проведение мероприятий, направленных </w:t>
            </w:r>
            <w:r w:rsidR="00451270">
              <w:rPr>
                <w:rFonts w:ascii="Tahoma" w:hAnsi="Tahoma" w:cs="Tahoma"/>
                <w:sz w:val="22"/>
                <w:szCs w:val="22"/>
                <w:lang w:val="ru-RU"/>
              </w:rPr>
              <w:t>на повышение деятельности Общества и обеспечение готовности к повышению</w:t>
            </w:r>
            <w:r w:rsidR="00A22D9E">
              <w:rPr>
                <w:rFonts w:ascii="Tahoma" w:hAnsi="Tahoma" w:cs="Tahoma"/>
                <w:sz w:val="22"/>
                <w:szCs w:val="22"/>
                <w:lang w:val="ru-RU"/>
              </w:rPr>
              <w:t xml:space="preserve"> спроса</w:t>
            </w:r>
            <w:r w:rsidR="00451270" w:rsidRPr="0016569C">
              <w:rPr>
                <w:rFonts w:ascii="Tahoma" w:hAnsi="Tahoma" w:cs="Tahoma"/>
                <w:sz w:val="22"/>
                <w:szCs w:val="22"/>
                <w:lang w:val="ru-RU" w:bidi="ar-SA"/>
              </w:rPr>
              <w:t xml:space="preserve"> </w:t>
            </w:r>
            <w:r w:rsidR="00451270">
              <w:rPr>
                <w:rFonts w:ascii="Tahoma" w:hAnsi="Tahoma" w:cs="Tahoma"/>
                <w:sz w:val="22"/>
                <w:szCs w:val="22"/>
                <w:lang w:val="ru-RU" w:bidi="ar-SA"/>
              </w:rPr>
              <w:t>на электроэнергию и мощность со стороны потребителей вне зависимости от сезона и погодно-климатических условий.</w:t>
            </w:r>
          </w:p>
          <w:p w14:paraId="6E03CA87" w14:textId="684DC2D8" w:rsidR="00451270" w:rsidRPr="0016569C" w:rsidRDefault="00451270" w:rsidP="00451270">
            <w:pPr>
              <w:pStyle w:val="ac"/>
              <w:numPr>
                <w:ilvl w:val="0"/>
                <w:numId w:val="87"/>
              </w:numPr>
              <w:spacing w:line="360" w:lineRule="auto"/>
              <w:ind w:left="96" w:hanging="96"/>
              <w:jc w:val="both"/>
              <w:rPr>
                <w:rFonts w:ascii="Tahoma" w:hAnsi="Tahoma" w:cs="Tahoma"/>
                <w:sz w:val="22"/>
                <w:szCs w:val="22"/>
                <w:lang w:val="ru-RU" w:bidi="ar-SA"/>
              </w:rPr>
            </w:pPr>
            <w:r>
              <w:rPr>
                <w:rFonts w:ascii="Tahoma" w:hAnsi="Tahoma" w:cs="Tahoma"/>
                <w:sz w:val="22"/>
                <w:szCs w:val="22"/>
                <w:lang w:val="ru-RU" w:bidi="ar-SA"/>
              </w:rPr>
              <w:t>Проведение</w:t>
            </w:r>
            <w:r w:rsidRPr="0016569C">
              <w:rPr>
                <w:rFonts w:ascii="Tahoma" w:hAnsi="Tahoma" w:cs="Tahoma"/>
                <w:sz w:val="22"/>
                <w:szCs w:val="22"/>
                <w:lang w:val="ru-RU" w:bidi="ar-SA"/>
              </w:rPr>
              <w:t xml:space="preserve"> мероприяти</w:t>
            </w:r>
            <w:r>
              <w:rPr>
                <w:rFonts w:ascii="Tahoma" w:hAnsi="Tahoma" w:cs="Tahoma"/>
                <w:sz w:val="22"/>
                <w:szCs w:val="22"/>
                <w:lang w:val="ru-RU" w:bidi="ar-SA"/>
              </w:rPr>
              <w:t>й</w:t>
            </w:r>
            <w:r w:rsidRPr="0016569C">
              <w:rPr>
                <w:rFonts w:ascii="Tahoma" w:hAnsi="Tahoma" w:cs="Tahoma"/>
                <w:sz w:val="22"/>
                <w:szCs w:val="22"/>
                <w:lang w:val="ru-RU" w:bidi="ar-SA"/>
              </w:rPr>
              <w:t>, направленны</w:t>
            </w:r>
            <w:r>
              <w:rPr>
                <w:rFonts w:ascii="Tahoma" w:hAnsi="Tahoma" w:cs="Tahoma"/>
                <w:sz w:val="22"/>
                <w:szCs w:val="22"/>
                <w:lang w:val="ru-RU" w:bidi="ar-SA"/>
              </w:rPr>
              <w:t>х</w:t>
            </w:r>
            <w:r w:rsidRPr="0016569C">
              <w:rPr>
                <w:rFonts w:ascii="Tahoma" w:hAnsi="Tahoma" w:cs="Tahoma"/>
                <w:sz w:val="22"/>
                <w:szCs w:val="22"/>
                <w:lang w:val="ru-RU" w:bidi="ar-SA"/>
              </w:rPr>
              <w:t xml:space="preserve"> на удержание клиентов  от перехода к другим</w:t>
            </w:r>
            <w:r>
              <w:rPr>
                <w:rFonts w:ascii="Tahoma" w:hAnsi="Tahoma" w:cs="Tahoma"/>
                <w:sz w:val="22"/>
                <w:szCs w:val="22"/>
                <w:lang w:val="ru-RU" w:bidi="ar-SA"/>
              </w:rPr>
              <w:t xml:space="preserve"> независимым сбытовым компаниям.</w:t>
            </w:r>
          </w:p>
          <w:p w14:paraId="431C5F41" w14:textId="28230612" w:rsidR="006B4B1A" w:rsidRPr="006B4B1A" w:rsidRDefault="006B4B1A" w:rsidP="00451270">
            <w:pPr>
              <w:pStyle w:val="ac"/>
              <w:autoSpaceDE w:val="0"/>
              <w:autoSpaceDN w:val="0"/>
              <w:adjustRightInd w:val="0"/>
              <w:spacing w:line="360" w:lineRule="auto"/>
              <w:ind w:left="0"/>
              <w:jc w:val="both"/>
              <w:rPr>
                <w:rFonts w:ascii="Tahoma" w:hAnsi="Tahoma" w:cs="Tahoma"/>
                <w:sz w:val="22"/>
                <w:szCs w:val="22"/>
                <w:lang w:val="ru-RU"/>
              </w:rPr>
            </w:pPr>
          </w:p>
        </w:tc>
      </w:tr>
      <w:tr w:rsidR="006B4B1A" w:rsidRPr="00463E42" w14:paraId="4162A6DE" w14:textId="77777777" w:rsidTr="008B2430">
        <w:tc>
          <w:tcPr>
            <w:tcW w:w="426" w:type="dxa"/>
            <w:tcBorders>
              <w:bottom w:val="single" w:sz="4" w:space="0" w:color="auto"/>
            </w:tcBorders>
            <w:shd w:val="clear" w:color="auto" w:fill="auto"/>
          </w:tcPr>
          <w:p w14:paraId="08A6A80E" w14:textId="0A38C68B" w:rsidR="006B4B1A" w:rsidRPr="00451270" w:rsidRDefault="00451270" w:rsidP="003F6736">
            <w:pPr>
              <w:pStyle w:val="ac"/>
              <w:autoSpaceDE w:val="0"/>
              <w:autoSpaceDN w:val="0"/>
              <w:adjustRightInd w:val="0"/>
              <w:spacing w:line="360" w:lineRule="auto"/>
              <w:ind w:left="0"/>
              <w:jc w:val="both"/>
              <w:rPr>
                <w:rFonts w:ascii="Tahoma" w:hAnsi="Tahoma" w:cs="Tahoma"/>
                <w:sz w:val="22"/>
                <w:szCs w:val="22"/>
                <w:lang w:val="ru-RU"/>
              </w:rPr>
            </w:pPr>
            <w:r w:rsidRPr="00451270">
              <w:rPr>
                <w:rFonts w:ascii="Tahoma" w:hAnsi="Tahoma" w:cs="Tahoma"/>
                <w:sz w:val="22"/>
                <w:szCs w:val="22"/>
                <w:lang w:val="ru-RU"/>
              </w:rPr>
              <w:t>5</w:t>
            </w:r>
          </w:p>
        </w:tc>
        <w:tc>
          <w:tcPr>
            <w:tcW w:w="2285" w:type="dxa"/>
            <w:tcBorders>
              <w:bottom w:val="single" w:sz="4" w:space="0" w:color="auto"/>
            </w:tcBorders>
            <w:shd w:val="clear" w:color="auto" w:fill="auto"/>
          </w:tcPr>
          <w:p w14:paraId="7C89C3A0" w14:textId="461DF2A4" w:rsidR="006B4B1A" w:rsidRPr="008B2430" w:rsidRDefault="00946845" w:rsidP="003F6736">
            <w:pPr>
              <w:pStyle w:val="ac"/>
              <w:autoSpaceDE w:val="0"/>
              <w:autoSpaceDN w:val="0"/>
              <w:adjustRightInd w:val="0"/>
              <w:spacing w:line="360" w:lineRule="auto"/>
              <w:ind w:left="0"/>
              <w:jc w:val="both"/>
              <w:rPr>
                <w:rFonts w:ascii="Tahoma" w:hAnsi="Tahoma" w:cs="Tahoma"/>
                <w:sz w:val="20"/>
                <w:szCs w:val="20"/>
                <w:lang w:val="ru-RU"/>
              </w:rPr>
            </w:pPr>
            <w:r w:rsidRPr="0016569C">
              <w:rPr>
                <w:rFonts w:ascii="Tahoma" w:hAnsi="Tahoma" w:cs="Tahoma"/>
                <w:sz w:val="22"/>
                <w:szCs w:val="22"/>
                <w:lang w:val="ru-RU" w:bidi="ar-SA"/>
              </w:rPr>
              <w:t>Риски, связанные с географическими особенностями страны или региона, в том числе повышенная опасность стихийных бедствий, возможное прекращение транспортного сообщения</w:t>
            </w:r>
          </w:p>
        </w:tc>
        <w:tc>
          <w:tcPr>
            <w:tcW w:w="4031" w:type="dxa"/>
            <w:tcBorders>
              <w:bottom w:val="single" w:sz="4" w:space="0" w:color="auto"/>
            </w:tcBorders>
            <w:shd w:val="clear" w:color="auto" w:fill="auto"/>
          </w:tcPr>
          <w:p w14:paraId="4C22C736" w14:textId="7E941A16" w:rsidR="006B4B1A" w:rsidRPr="00CE0865" w:rsidRDefault="00946845" w:rsidP="003F6736">
            <w:pPr>
              <w:pStyle w:val="ac"/>
              <w:autoSpaceDE w:val="0"/>
              <w:autoSpaceDN w:val="0"/>
              <w:adjustRightInd w:val="0"/>
              <w:spacing w:line="360" w:lineRule="auto"/>
              <w:ind w:left="0"/>
              <w:jc w:val="both"/>
              <w:rPr>
                <w:rFonts w:ascii="Tahoma" w:hAnsi="Tahoma" w:cs="Tahoma"/>
                <w:sz w:val="22"/>
                <w:szCs w:val="22"/>
                <w:lang w:val="ru-RU"/>
              </w:rPr>
            </w:pPr>
            <w:r w:rsidRPr="0016569C">
              <w:rPr>
                <w:rFonts w:ascii="Tahoma" w:hAnsi="Tahoma" w:cs="Tahoma"/>
                <w:sz w:val="22"/>
                <w:szCs w:val="22"/>
                <w:lang w:val="ru-RU" w:bidi="ar-SA"/>
              </w:rPr>
              <w:t>Риски обусловлены чрезвычайными ситуациями природного и климатического характера (воздействие ураганов, ливневых дождей, паводков и наводнений, снеговых завалов, обледенений, нарушение электроснабжения в результате пожаров, бытовых взрывов и т.п.). В результате может быть прервано электроснабжение, транспортное сообщение в регионе</w:t>
            </w:r>
            <w:r w:rsidR="00451270">
              <w:rPr>
                <w:rFonts w:ascii="Tahoma" w:hAnsi="Tahoma" w:cs="Tahoma"/>
                <w:sz w:val="22"/>
                <w:szCs w:val="22"/>
                <w:lang w:val="ru-RU" w:bidi="ar-SA"/>
              </w:rPr>
              <w:t>.</w:t>
            </w:r>
          </w:p>
        </w:tc>
        <w:tc>
          <w:tcPr>
            <w:tcW w:w="2126" w:type="dxa"/>
            <w:tcBorders>
              <w:bottom w:val="single" w:sz="4" w:space="0" w:color="auto"/>
            </w:tcBorders>
            <w:shd w:val="clear" w:color="auto" w:fill="92D050"/>
            <w:vAlign w:val="center"/>
          </w:tcPr>
          <w:p w14:paraId="6D4146A5" w14:textId="55C19E28" w:rsidR="006B4B1A" w:rsidRDefault="00732962" w:rsidP="008B2430">
            <w:pPr>
              <w:pStyle w:val="ac"/>
              <w:autoSpaceDE w:val="0"/>
              <w:autoSpaceDN w:val="0"/>
              <w:adjustRightInd w:val="0"/>
              <w:spacing w:line="360" w:lineRule="auto"/>
              <w:ind w:left="0"/>
              <w:jc w:val="center"/>
              <w:rPr>
                <w:rFonts w:ascii="Tahoma" w:hAnsi="Tahoma" w:cs="Tahoma"/>
                <w:sz w:val="22"/>
                <w:lang w:val="ru-RU"/>
              </w:rPr>
            </w:pPr>
            <w:r>
              <w:rPr>
                <w:rFonts w:ascii="Tahoma" w:hAnsi="Tahoma" w:cs="Tahoma"/>
                <w:sz w:val="22"/>
                <w:lang w:val="ru-RU" w:eastAsia="en-US"/>
              </w:rPr>
              <w:t>Умеренный</w:t>
            </w:r>
          </w:p>
        </w:tc>
        <w:tc>
          <w:tcPr>
            <w:tcW w:w="5954" w:type="dxa"/>
            <w:tcBorders>
              <w:bottom w:val="single" w:sz="4" w:space="0" w:color="auto"/>
            </w:tcBorders>
            <w:shd w:val="clear" w:color="auto" w:fill="auto"/>
          </w:tcPr>
          <w:p w14:paraId="1D8E83D4" w14:textId="77777777" w:rsidR="00946845" w:rsidRPr="0016569C" w:rsidRDefault="00946845" w:rsidP="00946845">
            <w:pPr>
              <w:spacing w:line="360" w:lineRule="auto"/>
              <w:contextualSpacing/>
              <w:jc w:val="both"/>
              <w:rPr>
                <w:rFonts w:ascii="Tahoma" w:hAnsi="Tahoma" w:cs="Tahoma"/>
                <w:sz w:val="22"/>
                <w:szCs w:val="22"/>
                <w:lang w:val="ru-RU" w:bidi="ar-SA"/>
              </w:rPr>
            </w:pPr>
            <w:r w:rsidRPr="0016569C">
              <w:rPr>
                <w:rFonts w:ascii="Tahoma" w:hAnsi="Tahoma" w:cs="Tahoma"/>
                <w:sz w:val="22"/>
                <w:szCs w:val="22"/>
                <w:lang w:val="ru-RU" w:bidi="ar-SA"/>
              </w:rPr>
              <w:t>Регион, на территории которого осуществляет свою деятельность Общество, характеризуются развитой транспортной инфраструктурой и не подвержен рискам, связанным с прекращением транспортного сообщения в связи с удаленностью и/или труднодоступностью.</w:t>
            </w:r>
          </w:p>
          <w:p w14:paraId="7C401496" w14:textId="7F641AA7" w:rsidR="006B4B1A" w:rsidRDefault="00946845" w:rsidP="00946845">
            <w:pPr>
              <w:pStyle w:val="ac"/>
              <w:autoSpaceDE w:val="0"/>
              <w:autoSpaceDN w:val="0"/>
              <w:adjustRightInd w:val="0"/>
              <w:spacing w:line="360" w:lineRule="auto"/>
              <w:ind w:left="0"/>
              <w:jc w:val="both"/>
              <w:rPr>
                <w:rFonts w:ascii="Tahoma" w:hAnsi="Tahoma" w:cs="Tahoma"/>
                <w:lang w:val="ru-RU"/>
              </w:rPr>
            </w:pPr>
            <w:r w:rsidRPr="0016569C">
              <w:rPr>
                <w:rFonts w:ascii="Tahoma" w:hAnsi="Tahoma" w:cs="Tahoma"/>
                <w:sz w:val="22"/>
                <w:szCs w:val="22"/>
                <w:lang w:val="ru-RU" w:bidi="ar-SA"/>
              </w:rPr>
              <w:t>Риски стихийных бедствий ввиду глобальности их масштаба находятся вне зоны контроля Общества</w:t>
            </w:r>
            <w:r>
              <w:rPr>
                <w:rFonts w:ascii="Tahoma" w:hAnsi="Tahoma" w:cs="Tahoma"/>
                <w:sz w:val="22"/>
                <w:szCs w:val="22"/>
                <w:lang w:val="ru-RU" w:bidi="ar-SA"/>
              </w:rPr>
              <w:t>.</w:t>
            </w:r>
          </w:p>
        </w:tc>
      </w:tr>
      <w:tr w:rsidR="008B2430" w:rsidRPr="0042625E" w14:paraId="6E98E4BB" w14:textId="77777777" w:rsidTr="007967F3">
        <w:tc>
          <w:tcPr>
            <w:tcW w:w="14822" w:type="dxa"/>
            <w:gridSpan w:val="5"/>
            <w:tcBorders>
              <w:bottom w:val="single" w:sz="4" w:space="0" w:color="auto"/>
            </w:tcBorders>
            <w:shd w:val="clear" w:color="auto" w:fill="FFC000"/>
          </w:tcPr>
          <w:p w14:paraId="5AFB1D1E" w14:textId="1787A00E" w:rsidR="008B2430" w:rsidRPr="0042625E" w:rsidRDefault="008B2430" w:rsidP="0042625E">
            <w:pPr>
              <w:pStyle w:val="ac"/>
              <w:spacing w:line="360" w:lineRule="auto"/>
              <w:ind w:left="0"/>
              <w:jc w:val="both"/>
              <w:rPr>
                <w:rFonts w:ascii="Tahoma" w:hAnsi="Tahoma" w:cs="Tahoma"/>
                <w:sz w:val="22"/>
                <w:szCs w:val="22"/>
                <w:lang w:val="ru-RU" w:bidi="ar-SA"/>
              </w:rPr>
            </w:pPr>
            <w:r w:rsidRPr="0042625E">
              <w:rPr>
                <w:rFonts w:ascii="Tahoma" w:hAnsi="Tahoma" w:cs="Tahoma"/>
                <w:sz w:val="22"/>
                <w:szCs w:val="22"/>
                <w:lang w:val="ru-RU" w:bidi="ar-SA"/>
              </w:rPr>
              <w:t>Риски человеческого фактора</w:t>
            </w:r>
          </w:p>
        </w:tc>
      </w:tr>
      <w:tr w:rsidR="008B2430" w:rsidRPr="00463E42" w14:paraId="65EBDD99" w14:textId="77777777" w:rsidTr="007967F3">
        <w:tc>
          <w:tcPr>
            <w:tcW w:w="426" w:type="dxa"/>
            <w:shd w:val="clear" w:color="auto" w:fill="auto"/>
          </w:tcPr>
          <w:p w14:paraId="5E38D47A" w14:textId="232D2B89" w:rsidR="008B2430" w:rsidRPr="006B4B1A" w:rsidRDefault="00451270" w:rsidP="003F6736">
            <w:pPr>
              <w:pStyle w:val="ac"/>
              <w:autoSpaceDE w:val="0"/>
              <w:autoSpaceDN w:val="0"/>
              <w:adjustRightInd w:val="0"/>
              <w:spacing w:line="360" w:lineRule="auto"/>
              <w:ind w:left="0"/>
              <w:jc w:val="both"/>
              <w:rPr>
                <w:rFonts w:ascii="Tahoma" w:hAnsi="Tahoma" w:cs="Tahoma"/>
                <w:sz w:val="22"/>
                <w:szCs w:val="22"/>
                <w:lang w:val="ru-RU"/>
              </w:rPr>
            </w:pPr>
            <w:r>
              <w:rPr>
                <w:rFonts w:ascii="Tahoma" w:hAnsi="Tahoma" w:cs="Tahoma"/>
                <w:sz w:val="22"/>
                <w:szCs w:val="22"/>
                <w:lang w:val="ru-RU"/>
              </w:rPr>
              <w:t>6</w:t>
            </w:r>
          </w:p>
        </w:tc>
        <w:tc>
          <w:tcPr>
            <w:tcW w:w="2285" w:type="dxa"/>
            <w:shd w:val="clear" w:color="auto" w:fill="auto"/>
          </w:tcPr>
          <w:p w14:paraId="453C2BA1" w14:textId="77777777" w:rsidR="008B2430" w:rsidRPr="00CE133F" w:rsidRDefault="008B2430" w:rsidP="003F6736">
            <w:pPr>
              <w:pStyle w:val="ac"/>
              <w:autoSpaceDE w:val="0"/>
              <w:autoSpaceDN w:val="0"/>
              <w:adjustRightInd w:val="0"/>
              <w:spacing w:line="360" w:lineRule="auto"/>
              <w:ind w:left="0"/>
              <w:jc w:val="both"/>
              <w:rPr>
                <w:rFonts w:ascii="Tahoma" w:hAnsi="Tahoma" w:cs="Tahoma"/>
                <w:sz w:val="22"/>
                <w:lang w:val="ru-RU" w:eastAsia="en-US"/>
              </w:rPr>
            </w:pPr>
            <w:r w:rsidRPr="00CE133F">
              <w:rPr>
                <w:rFonts w:ascii="Tahoma" w:hAnsi="Tahoma" w:cs="Tahoma"/>
                <w:sz w:val="22"/>
                <w:lang w:val="ru-RU" w:eastAsia="en-US"/>
              </w:rPr>
              <w:t>Возникновение несчастного случая</w:t>
            </w:r>
          </w:p>
        </w:tc>
        <w:tc>
          <w:tcPr>
            <w:tcW w:w="4031" w:type="dxa"/>
            <w:shd w:val="clear" w:color="auto" w:fill="auto"/>
          </w:tcPr>
          <w:p w14:paraId="30629B20" w14:textId="77777777" w:rsidR="008B2430" w:rsidRPr="00CE133F" w:rsidRDefault="008B2430" w:rsidP="003F6736">
            <w:pPr>
              <w:pStyle w:val="ac"/>
              <w:autoSpaceDE w:val="0"/>
              <w:autoSpaceDN w:val="0"/>
              <w:adjustRightInd w:val="0"/>
              <w:spacing w:line="360" w:lineRule="auto"/>
              <w:ind w:left="0"/>
              <w:jc w:val="both"/>
              <w:rPr>
                <w:rFonts w:ascii="Tahoma" w:hAnsi="Tahoma" w:cs="Tahoma"/>
                <w:sz w:val="22"/>
                <w:lang w:val="ru-RU" w:eastAsia="en-US"/>
              </w:rPr>
            </w:pPr>
            <w:r>
              <w:rPr>
                <w:rFonts w:ascii="Tahoma" w:hAnsi="Tahoma" w:cs="Tahoma"/>
                <w:sz w:val="22"/>
                <w:lang w:val="ru-RU" w:eastAsia="en-US"/>
              </w:rPr>
              <w:t>Риски, связанные с несоблюдением работниками установленных правил в области безопасности и охраны труда.</w:t>
            </w:r>
          </w:p>
        </w:tc>
        <w:tc>
          <w:tcPr>
            <w:tcW w:w="2126" w:type="dxa"/>
            <w:tcBorders>
              <w:bottom w:val="single" w:sz="4" w:space="0" w:color="auto"/>
            </w:tcBorders>
            <w:shd w:val="clear" w:color="auto" w:fill="FFFF00"/>
            <w:vAlign w:val="center"/>
          </w:tcPr>
          <w:p w14:paraId="7EB7E133" w14:textId="77777777" w:rsidR="008B2430" w:rsidRPr="00CE133F" w:rsidRDefault="008B2430" w:rsidP="003F6736">
            <w:pPr>
              <w:pStyle w:val="ac"/>
              <w:autoSpaceDE w:val="0"/>
              <w:autoSpaceDN w:val="0"/>
              <w:adjustRightInd w:val="0"/>
              <w:spacing w:line="360" w:lineRule="auto"/>
              <w:ind w:left="0"/>
              <w:jc w:val="center"/>
              <w:rPr>
                <w:rFonts w:ascii="Tahoma" w:hAnsi="Tahoma" w:cs="Tahoma"/>
                <w:sz w:val="22"/>
                <w:lang w:val="ru-RU" w:eastAsia="en-US"/>
              </w:rPr>
            </w:pPr>
            <w:r>
              <w:rPr>
                <w:rFonts w:ascii="Tahoma" w:hAnsi="Tahoma" w:cs="Tahoma"/>
                <w:sz w:val="22"/>
                <w:lang w:val="ru-RU" w:eastAsia="en-US"/>
              </w:rPr>
              <w:t>Значимый</w:t>
            </w:r>
          </w:p>
        </w:tc>
        <w:tc>
          <w:tcPr>
            <w:tcW w:w="5954" w:type="dxa"/>
            <w:shd w:val="clear" w:color="auto" w:fill="auto"/>
          </w:tcPr>
          <w:p w14:paraId="1AD2B4EF" w14:textId="77777777" w:rsidR="00CE0865" w:rsidRDefault="008B2430" w:rsidP="003F6736">
            <w:pPr>
              <w:pStyle w:val="ac"/>
              <w:numPr>
                <w:ilvl w:val="0"/>
                <w:numId w:val="86"/>
              </w:numPr>
              <w:autoSpaceDE w:val="0"/>
              <w:autoSpaceDN w:val="0"/>
              <w:adjustRightInd w:val="0"/>
              <w:spacing w:line="360" w:lineRule="auto"/>
              <w:ind w:left="0" w:hanging="45"/>
              <w:jc w:val="both"/>
              <w:rPr>
                <w:rFonts w:ascii="Tahoma" w:hAnsi="Tahoma" w:cs="Tahoma"/>
                <w:sz w:val="22"/>
                <w:lang w:val="ru-RU" w:eastAsia="en-US"/>
              </w:rPr>
            </w:pPr>
            <w:r>
              <w:rPr>
                <w:rFonts w:ascii="Tahoma" w:hAnsi="Tahoma" w:cs="Tahoma"/>
                <w:sz w:val="22"/>
                <w:lang w:val="ru-RU" w:eastAsia="en-US"/>
              </w:rPr>
              <w:t>Реализация мероприятий по снижению рисков травматизма производственного персонала.</w:t>
            </w:r>
          </w:p>
          <w:p w14:paraId="242EAAFC" w14:textId="77777777" w:rsidR="00CE0865" w:rsidRDefault="008B2430" w:rsidP="003F6736">
            <w:pPr>
              <w:pStyle w:val="ac"/>
              <w:numPr>
                <w:ilvl w:val="0"/>
                <w:numId w:val="86"/>
              </w:numPr>
              <w:autoSpaceDE w:val="0"/>
              <w:autoSpaceDN w:val="0"/>
              <w:adjustRightInd w:val="0"/>
              <w:spacing w:line="360" w:lineRule="auto"/>
              <w:ind w:left="0" w:hanging="45"/>
              <w:jc w:val="both"/>
              <w:rPr>
                <w:rFonts w:ascii="Tahoma" w:hAnsi="Tahoma" w:cs="Tahoma"/>
                <w:sz w:val="22"/>
                <w:lang w:val="ru-RU" w:eastAsia="en-US"/>
              </w:rPr>
            </w:pPr>
            <w:r w:rsidRPr="00CE0865">
              <w:rPr>
                <w:rFonts w:ascii="Tahoma" w:hAnsi="Tahoma" w:cs="Tahoma"/>
                <w:sz w:val="22"/>
                <w:lang w:val="ru-RU" w:eastAsia="en-US"/>
              </w:rPr>
              <w:t>Организация</w:t>
            </w:r>
            <w:r w:rsidR="00CE0865">
              <w:rPr>
                <w:rFonts w:ascii="Tahoma" w:hAnsi="Tahoma" w:cs="Tahoma"/>
                <w:sz w:val="22"/>
                <w:lang w:val="ru-RU" w:eastAsia="en-US"/>
              </w:rPr>
              <w:t xml:space="preserve"> внеочередных проверок структурных подразделений в части соблюдения требований охраны труда, установленных в АО «ЕЭнС».</w:t>
            </w:r>
          </w:p>
          <w:p w14:paraId="20187922" w14:textId="677F9771" w:rsidR="008B2430" w:rsidRPr="00CE0865" w:rsidRDefault="00CE0865" w:rsidP="003F6736">
            <w:pPr>
              <w:pStyle w:val="ac"/>
              <w:numPr>
                <w:ilvl w:val="0"/>
                <w:numId w:val="86"/>
              </w:numPr>
              <w:autoSpaceDE w:val="0"/>
              <w:autoSpaceDN w:val="0"/>
              <w:adjustRightInd w:val="0"/>
              <w:spacing w:line="360" w:lineRule="auto"/>
              <w:ind w:left="0" w:hanging="45"/>
              <w:jc w:val="both"/>
              <w:rPr>
                <w:rFonts w:ascii="Tahoma" w:hAnsi="Tahoma" w:cs="Tahoma"/>
                <w:sz w:val="22"/>
                <w:lang w:val="ru-RU" w:eastAsia="en-US"/>
              </w:rPr>
            </w:pPr>
            <w:r>
              <w:rPr>
                <w:rFonts w:ascii="Tahoma" w:hAnsi="Tahoma" w:cs="Tahoma"/>
                <w:sz w:val="22"/>
                <w:lang w:val="ru-RU" w:eastAsia="en-US"/>
              </w:rPr>
              <w:t>Реализация мероприятий по улучшению условий</w:t>
            </w:r>
            <w:r w:rsidR="006B4B1A">
              <w:rPr>
                <w:rFonts w:ascii="Tahoma" w:hAnsi="Tahoma" w:cs="Tahoma"/>
                <w:sz w:val="22"/>
                <w:lang w:val="ru-RU" w:eastAsia="en-US"/>
              </w:rPr>
              <w:t xml:space="preserve"> и охраны труда, снижению проффесиональных рисков.</w:t>
            </w:r>
          </w:p>
        </w:tc>
      </w:tr>
      <w:tr w:rsidR="008B2430" w:rsidRPr="00463E42" w14:paraId="6C4BCD44" w14:textId="77777777" w:rsidTr="007967F3">
        <w:tc>
          <w:tcPr>
            <w:tcW w:w="426" w:type="dxa"/>
            <w:shd w:val="clear" w:color="auto" w:fill="auto"/>
          </w:tcPr>
          <w:p w14:paraId="24A12507" w14:textId="579B8CE1" w:rsidR="008B2430" w:rsidRPr="006B4B1A" w:rsidRDefault="00451270" w:rsidP="003F6736">
            <w:pPr>
              <w:pStyle w:val="ac"/>
              <w:autoSpaceDE w:val="0"/>
              <w:autoSpaceDN w:val="0"/>
              <w:adjustRightInd w:val="0"/>
              <w:spacing w:line="360" w:lineRule="auto"/>
              <w:ind w:left="0"/>
              <w:jc w:val="both"/>
              <w:rPr>
                <w:rFonts w:ascii="Tahoma" w:hAnsi="Tahoma" w:cs="Tahoma"/>
                <w:sz w:val="22"/>
                <w:szCs w:val="22"/>
                <w:lang w:val="ru-RU"/>
              </w:rPr>
            </w:pPr>
            <w:r>
              <w:rPr>
                <w:rFonts w:ascii="Tahoma" w:hAnsi="Tahoma" w:cs="Tahoma"/>
                <w:sz w:val="22"/>
                <w:szCs w:val="22"/>
                <w:lang w:val="ru-RU"/>
              </w:rPr>
              <w:t>7</w:t>
            </w:r>
          </w:p>
        </w:tc>
        <w:tc>
          <w:tcPr>
            <w:tcW w:w="2285" w:type="dxa"/>
            <w:shd w:val="clear" w:color="auto" w:fill="auto"/>
          </w:tcPr>
          <w:p w14:paraId="55164D57" w14:textId="77777777" w:rsidR="008B2430" w:rsidRPr="00CE133F" w:rsidRDefault="008B2430" w:rsidP="003F6736">
            <w:pPr>
              <w:pStyle w:val="ac"/>
              <w:autoSpaceDE w:val="0"/>
              <w:autoSpaceDN w:val="0"/>
              <w:adjustRightInd w:val="0"/>
              <w:spacing w:line="360" w:lineRule="auto"/>
              <w:ind w:left="0"/>
              <w:jc w:val="both"/>
              <w:rPr>
                <w:rFonts w:ascii="Tahoma" w:hAnsi="Tahoma" w:cs="Tahoma"/>
                <w:sz w:val="22"/>
                <w:lang w:val="ru-RU" w:eastAsia="en-US"/>
              </w:rPr>
            </w:pPr>
            <w:r>
              <w:rPr>
                <w:rFonts w:ascii="Tahoma" w:hAnsi="Tahoma" w:cs="Tahoma"/>
                <w:sz w:val="22"/>
                <w:lang w:val="ru-RU" w:eastAsia="en-US"/>
              </w:rPr>
              <w:t>Нарушение требований антикоррупционной политики Общества</w:t>
            </w:r>
          </w:p>
        </w:tc>
        <w:tc>
          <w:tcPr>
            <w:tcW w:w="4031" w:type="dxa"/>
            <w:shd w:val="clear" w:color="auto" w:fill="auto"/>
          </w:tcPr>
          <w:p w14:paraId="53A1ED9A" w14:textId="54181195" w:rsidR="008B2430" w:rsidRPr="00CE133F" w:rsidRDefault="008B2430" w:rsidP="003F6736">
            <w:pPr>
              <w:pStyle w:val="ac"/>
              <w:autoSpaceDE w:val="0"/>
              <w:autoSpaceDN w:val="0"/>
              <w:adjustRightInd w:val="0"/>
              <w:spacing w:line="360" w:lineRule="auto"/>
              <w:ind w:left="0"/>
              <w:jc w:val="both"/>
              <w:rPr>
                <w:rFonts w:ascii="Tahoma" w:hAnsi="Tahoma" w:cs="Tahoma"/>
                <w:sz w:val="22"/>
                <w:lang w:val="ru-RU" w:eastAsia="en-US"/>
              </w:rPr>
            </w:pPr>
            <w:r>
              <w:rPr>
                <w:rFonts w:ascii="Tahoma" w:hAnsi="Tahoma" w:cs="Tahoma"/>
                <w:sz w:val="22"/>
                <w:lang w:val="ru-RU" w:eastAsia="en-US"/>
              </w:rPr>
              <w:t>Риски</w:t>
            </w:r>
            <w:r w:rsidR="00CE0865">
              <w:rPr>
                <w:rFonts w:ascii="Tahoma" w:hAnsi="Tahoma" w:cs="Tahoma"/>
                <w:sz w:val="22"/>
                <w:lang w:val="ru-RU" w:eastAsia="en-US"/>
              </w:rPr>
              <w:t>,</w:t>
            </w:r>
            <w:r>
              <w:rPr>
                <w:rFonts w:ascii="Tahoma" w:hAnsi="Tahoma" w:cs="Tahoma"/>
                <w:sz w:val="22"/>
                <w:lang w:val="ru-RU" w:eastAsia="en-US"/>
              </w:rPr>
              <w:t xml:space="preserve"> связанные с нарушением антикоррупционного законодательства РФ, что может повлечь уголовное преследование работников Общества, финансовые убытки и репутационный вред.</w:t>
            </w:r>
          </w:p>
        </w:tc>
        <w:tc>
          <w:tcPr>
            <w:tcW w:w="2126" w:type="dxa"/>
            <w:shd w:val="clear" w:color="auto" w:fill="92D050"/>
            <w:vAlign w:val="center"/>
          </w:tcPr>
          <w:p w14:paraId="57B58558" w14:textId="77777777" w:rsidR="008B2430" w:rsidRPr="00CE133F" w:rsidRDefault="008B2430" w:rsidP="003F6736">
            <w:pPr>
              <w:pStyle w:val="ac"/>
              <w:autoSpaceDE w:val="0"/>
              <w:autoSpaceDN w:val="0"/>
              <w:adjustRightInd w:val="0"/>
              <w:spacing w:line="360" w:lineRule="auto"/>
              <w:ind w:left="0"/>
              <w:jc w:val="center"/>
              <w:rPr>
                <w:rFonts w:ascii="Tahoma" w:hAnsi="Tahoma" w:cs="Tahoma"/>
                <w:sz w:val="22"/>
                <w:lang w:val="ru-RU" w:eastAsia="en-US"/>
              </w:rPr>
            </w:pPr>
            <w:r>
              <w:rPr>
                <w:rFonts w:ascii="Tahoma" w:hAnsi="Tahoma" w:cs="Tahoma"/>
                <w:sz w:val="22"/>
                <w:lang w:val="ru-RU" w:eastAsia="en-US"/>
              </w:rPr>
              <w:t>Умеренный</w:t>
            </w:r>
          </w:p>
        </w:tc>
        <w:tc>
          <w:tcPr>
            <w:tcW w:w="5954" w:type="dxa"/>
            <w:shd w:val="clear" w:color="auto" w:fill="auto"/>
          </w:tcPr>
          <w:p w14:paraId="69C95842" w14:textId="06D1A239" w:rsidR="008B2430" w:rsidRPr="00CE133F" w:rsidRDefault="006B4B1A" w:rsidP="006B4B1A">
            <w:pPr>
              <w:pStyle w:val="ac"/>
              <w:numPr>
                <w:ilvl w:val="0"/>
                <w:numId w:val="85"/>
              </w:numPr>
              <w:autoSpaceDE w:val="0"/>
              <w:autoSpaceDN w:val="0"/>
              <w:adjustRightInd w:val="0"/>
              <w:spacing w:line="360" w:lineRule="auto"/>
              <w:ind w:left="0" w:hanging="45"/>
              <w:jc w:val="both"/>
              <w:rPr>
                <w:rFonts w:ascii="Tahoma" w:hAnsi="Tahoma" w:cs="Tahoma"/>
                <w:sz w:val="22"/>
                <w:lang w:val="ru-RU" w:eastAsia="en-US"/>
              </w:rPr>
            </w:pPr>
            <w:r>
              <w:rPr>
                <w:rFonts w:ascii="Tahoma" w:hAnsi="Tahoma" w:cs="Tahoma"/>
                <w:sz w:val="22"/>
                <w:lang w:val="ru-RU" w:eastAsia="en-US"/>
              </w:rPr>
              <w:t>Реализация мероприятий по предупреждению и противодействию коррупции, реализации требований ст.13.3 ФЗ от 25.12.2008 № 273 «О противодействии коррупции».</w:t>
            </w:r>
          </w:p>
        </w:tc>
      </w:tr>
    </w:tbl>
    <w:p w14:paraId="732B97AB" w14:textId="245F7670" w:rsidR="009B1543" w:rsidRDefault="009B1543" w:rsidP="009B1543">
      <w:pPr>
        <w:pStyle w:val="ac"/>
        <w:autoSpaceDE w:val="0"/>
        <w:autoSpaceDN w:val="0"/>
        <w:adjustRightInd w:val="0"/>
        <w:spacing w:line="360" w:lineRule="auto"/>
        <w:ind w:left="1287"/>
        <w:jc w:val="both"/>
        <w:rPr>
          <w:rFonts w:ascii="Tahoma" w:hAnsi="Tahoma" w:cs="Tahoma"/>
          <w:lang w:val="ru-RU"/>
        </w:rPr>
      </w:pPr>
    </w:p>
    <w:p w14:paraId="66E47176" w14:textId="77777777" w:rsidR="00CD4F72" w:rsidRDefault="00CD4F72" w:rsidP="00CD4F72">
      <w:pPr>
        <w:pStyle w:val="ac"/>
        <w:autoSpaceDE w:val="0"/>
        <w:autoSpaceDN w:val="0"/>
        <w:adjustRightInd w:val="0"/>
        <w:spacing w:line="360" w:lineRule="auto"/>
        <w:ind w:left="0" w:firstLine="567"/>
        <w:jc w:val="both"/>
        <w:rPr>
          <w:rFonts w:ascii="Tahoma" w:hAnsi="Tahoma" w:cs="Tahoma"/>
          <w:lang w:val="ru-RU"/>
        </w:rPr>
      </w:pPr>
      <w:r>
        <w:rPr>
          <w:rFonts w:ascii="Tahoma" w:hAnsi="Tahoma" w:cs="Tahoma"/>
          <w:lang w:val="ru-RU"/>
        </w:rPr>
        <w:t>В АО «ЕЭнС» действует система управления рисками (далее – СУР), которая является основой стратегического планирования и реализации мероприятий, обеспечивающих устойчивое развитие Общества. Система риск-менеджмента интегрирова</w:t>
      </w:r>
      <w:r w:rsidR="00583695">
        <w:rPr>
          <w:rFonts w:ascii="Tahoma" w:hAnsi="Tahoma" w:cs="Tahoma"/>
          <w:lang w:val="ru-RU"/>
        </w:rPr>
        <w:t>н</w:t>
      </w:r>
      <w:r>
        <w:rPr>
          <w:rFonts w:ascii="Tahoma" w:hAnsi="Tahoma" w:cs="Tahoma"/>
          <w:lang w:val="ru-RU"/>
        </w:rPr>
        <w:t>на на всех уровнях управления Общества, в том числе при принятии решений об участии в инвестиционных проектах, при формировании бюджета, в рамках разработки программ стратегического развития. СУР направлена на определение событий, которые могут влиять на деятельности Общества, и управление связанными с этими событиями рисками, а также поддержание интегрального риска Общества на уровне предпочтительного риска.</w:t>
      </w:r>
    </w:p>
    <w:p w14:paraId="64E1A55D" w14:textId="77777777" w:rsidR="00CD4F72" w:rsidRDefault="00CD4F72" w:rsidP="00CD4F72">
      <w:pPr>
        <w:tabs>
          <w:tab w:val="left" w:pos="1276"/>
        </w:tabs>
        <w:spacing w:line="360" w:lineRule="auto"/>
        <w:ind w:firstLine="567"/>
        <w:jc w:val="both"/>
        <w:rPr>
          <w:rFonts w:ascii="Tahoma" w:hAnsi="Tahoma" w:cs="Tahoma"/>
          <w:lang w:val="ru-RU"/>
        </w:rPr>
      </w:pPr>
      <w:r>
        <w:rPr>
          <w:rFonts w:ascii="Tahoma" w:hAnsi="Tahoma" w:cs="Tahoma"/>
          <w:lang w:val="ru-RU"/>
        </w:rPr>
        <w:t>СУР Общества основывается на следующих принципах:</w:t>
      </w:r>
    </w:p>
    <w:p w14:paraId="3F91D766"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является неотъемлемой частью всех организационных процессов;</w:t>
      </w:r>
    </w:p>
    <w:p w14:paraId="59012C22" w14:textId="7B178242"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является ча</w:t>
      </w:r>
      <w:r w:rsidR="00934F89">
        <w:rPr>
          <w:rFonts w:ascii="Tahoma" w:eastAsia="Times New Roman" w:hAnsi="Tahoma" w:cs="Tahoma"/>
          <w:color w:val="auto"/>
          <w:lang w:eastAsia="ru-RU"/>
        </w:rPr>
        <w:t>стью процесса принятия решений;</w:t>
      </w:r>
    </w:p>
    <w:p w14:paraId="1D070A84"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является систематическим, структурированным и своевременным;</w:t>
      </w:r>
    </w:p>
    <w:p w14:paraId="322B2E97"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основывается на наилучшей доступной информации;</w:t>
      </w:r>
    </w:p>
    <w:p w14:paraId="3DA71905"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является прозрачным и учитывает интересы заинтересованных сторон;</w:t>
      </w:r>
    </w:p>
    <w:p w14:paraId="4E779734"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является динамичным, итеративным (повторяющимся) и реагирующим на изменения;</w:t>
      </w:r>
    </w:p>
    <w:p w14:paraId="5CF07D2E" w14:textId="77777777" w:rsidR="00CD4F72" w:rsidRDefault="00CD4F72" w:rsidP="00CD4F72">
      <w:pPr>
        <w:pStyle w:val="Default"/>
        <w:numPr>
          <w:ilvl w:val="0"/>
          <w:numId w:val="68"/>
        </w:numPr>
        <w:tabs>
          <w:tab w:val="left" w:pos="-426"/>
          <w:tab w:val="left" w:pos="851"/>
        </w:tabs>
        <w:spacing w:line="360" w:lineRule="auto"/>
        <w:ind w:left="0" w:firstLine="567"/>
        <w:jc w:val="both"/>
        <w:rPr>
          <w:rFonts w:ascii="Tahoma" w:eastAsia="Times New Roman" w:hAnsi="Tahoma" w:cs="Tahoma"/>
          <w:color w:val="auto"/>
          <w:lang w:eastAsia="ru-RU"/>
        </w:rPr>
      </w:pPr>
      <w:r>
        <w:rPr>
          <w:rFonts w:ascii="Tahoma" w:eastAsia="Times New Roman" w:hAnsi="Tahoma" w:cs="Tahoma"/>
          <w:color w:val="auto"/>
          <w:lang w:eastAsia="ru-RU"/>
        </w:rPr>
        <w:t>управление рисками способствует постоянному повышению эффективности процессов организации.</w:t>
      </w:r>
    </w:p>
    <w:p w14:paraId="10FF3F01" w14:textId="714EE6F0" w:rsidR="00CD4F72" w:rsidRDefault="00CD4F72" w:rsidP="00CD4F72">
      <w:pPr>
        <w:widowControl w:val="0"/>
        <w:spacing w:line="360" w:lineRule="auto"/>
        <w:ind w:firstLine="709"/>
        <w:jc w:val="both"/>
        <w:rPr>
          <w:rFonts w:ascii="Tahoma" w:hAnsi="Tahoma" w:cs="Tahoma"/>
          <w:lang w:val="ru-RU"/>
        </w:rPr>
      </w:pPr>
      <w:r>
        <w:rPr>
          <w:rFonts w:ascii="Tahoma" w:hAnsi="Tahoma" w:cs="Tahoma"/>
          <w:lang w:val="ru-RU"/>
        </w:rPr>
        <w:t>В целях совершенствования СУР в АО «ЕЭнС» утверждены методологические документы по управлению рисками, в том числе Политика управления рисками (</w:t>
      </w:r>
      <w:r>
        <w:rPr>
          <w:rFonts w:ascii="Tahoma" w:hAnsi="Tahoma" w:cs="Tahoma"/>
          <w:lang w:val="ru-RU" w:eastAsia="ru-RU"/>
        </w:rPr>
        <w:t>протокол от 23.04.2021 №163</w:t>
      </w:r>
      <w:r>
        <w:rPr>
          <w:rFonts w:ascii="Tahoma" w:hAnsi="Tahoma" w:cs="Tahoma"/>
          <w:lang w:val="ru-RU"/>
        </w:rPr>
        <w:t>), которая определяет цели, принципы функционирования и элементы СУР Общества, основные функции и ответственность участн</w:t>
      </w:r>
      <w:r w:rsidR="00934F89">
        <w:rPr>
          <w:rFonts w:ascii="Tahoma" w:hAnsi="Tahoma" w:cs="Tahoma"/>
          <w:lang w:val="ru-RU"/>
        </w:rPr>
        <w:t>иков СУР, оценки эффективности.</w:t>
      </w:r>
    </w:p>
    <w:p w14:paraId="2B20D56B" w14:textId="77777777" w:rsidR="00CD4F72" w:rsidRDefault="00CD4F72" w:rsidP="00CD4F72">
      <w:pPr>
        <w:widowControl w:val="0"/>
        <w:spacing w:line="360" w:lineRule="auto"/>
        <w:ind w:firstLine="709"/>
        <w:jc w:val="both"/>
        <w:rPr>
          <w:rFonts w:ascii="Tahoma" w:hAnsi="Tahoma" w:cs="Tahoma"/>
          <w:lang w:val="ru-RU"/>
        </w:rPr>
      </w:pPr>
      <w:r>
        <w:rPr>
          <w:rFonts w:ascii="Tahoma" w:hAnsi="Tahoma" w:cs="Tahoma"/>
          <w:lang w:val="ru-RU"/>
        </w:rPr>
        <w:t>Основными документами, регламентирующими организацию и функционирование СУР в Обществе, являются:</w:t>
      </w:r>
    </w:p>
    <w:p w14:paraId="25A82B5C" w14:textId="77777777" w:rsidR="00CD4F72" w:rsidRDefault="00CD4F72" w:rsidP="00CD4F72">
      <w:pPr>
        <w:widowControl w:val="0"/>
        <w:numPr>
          <w:ilvl w:val="0"/>
          <w:numId w:val="69"/>
        </w:numPr>
        <w:tabs>
          <w:tab w:val="left" w:pos="993"/>
        </w:tabs>
        <w:spacing w:line="360" w:lineRule="auto"/>
        <w:ind w:left="0" w:firstLine="709"/>
        <w:jc w:val="both"/>
        <w:rPr>
          <w:rFonts w:ascii="Tahoma" w:hAnsi="Tahoma" w:cs="Tahoma"/>
          <w:lang w:val="ru-RU"/>
        </w:rPr>
      </w:pPr>
      <w:r>
        <w:rPr>
          <w:rFonts w:ascii="Tahoma" w:hAnsi="Tahoma" w:cs="Tahoma"/>
          <w:lang w:val="ru-RU"/>
        </w:rPr>
        <w:t>Модель «дерева» рисков Общества (приказ от 26.06.2020г №119);</w:t>
      </w:r>
    </w:p>
    <w:p w14:paraId="3F9438D2" w14:textId="77777777" w:rsidR="00CD4F72" w:rsidRDefault="00CD4F72" w:rsidP="00CD4F72">
      <w:pPr>
        <w:widowControl w:val="0"/>
        <w:numPr>
          <w:ilvl w:val="0"/>
          <w:numId w:val="69"/>
        </w:numPr>
        <w:tabs>
          <w:tab w:val="left" w:pos="993"/>
        </w:tabs>
        <w:spacing w:line="360" w:lineRule="auto"/>
        <w:ind w:left="0" w:firstLine="709"/>
        <w:jc w:val="both"/>
        <w:rPr>
          <w:rFonts w:ascii="Tahoma" w:hAnsi="Tahoma" w:cs="Tahoma"/>
          <w:lang w:val="ru-RU"/>
        </w:rPr>
      </w:pPr>
      <w:r>
        <w:rPr>
          <w:rFonts w:ascii="Tahoma" w:hAnsi="Tahoma" w:cs="Tahoma"/>
          <w:lang w:val="ru-RU"/>
        </w:rPr>
        <w:t>Положение по управлению рисками Общества (приказ от 26.06.2020г №119);</w:t>
      </w:r>
    </w:p>
    <w:p w14:paraId="3454A64F" w14:textId="77777777" w:rsidR="00CD4F72" w:rsidRDefault="00CD4F72" w:rsidP="00CD4F72">
      <w:pPr>
        <w:widowControl w:val="0"/>
        <w:numPr>
          <w:ilvl w:val="0"/>
          <w:numId w:val="69"/>
        </w:numPr>
        <w:tabs>
          <w:tab w:val="left" w:pos="993"/>
        </w:tabs>
        <w:spacing w:line="360" w:lineRule="auto"/>
        <w:ind w:left="0" w:firstLine="709"/>
        <w:jc w:val="both"/>
        <w:rPr>
          <w:rFonts w:ascii="Tahoma" w:hAnsi="Tahoma" w:cs="Tahoma"/>
          <w:lang w:val="ru-RU"/>
        </w:rPr>
      </w:pPr>
      <w:r>
        <w:rPr>
          <w:rFonts w:ascii="Tahoma" w:hAnsi="Tahoma" w:cs="Tahoma"/>
          <w:lang w:val="ru-RU"/>
        </w:rPr>
        <w:t>Модель зрелости системы управления рисками Общества (приказ от 26.06.2020г №119);</w:t>
      </w:r>
    </w:p>
    <w:p w14:paraId="2E7CEC42" w14:textId="77777777" w:rsidR="00CD4F72" w:rsidRDefault="00CD4F72" w:rsidP="00CD4F72">
      <w:pPr>
        <w:widowControl w:val="0"/>
        <w:numPr>
          <w:ilvl w:val="0"/>
          <w:numId w:val="69"/>
        </w:numPr>
        <w:tabs>
          <w:tab w:val="left" w:pos="993"/>
        </w:tabs>
        <w:spacing w:line="360" w:lineRule="auto"/>
        <w:ind w:left="0" w:firstLine="709"/>
        <w:jc w:val="both"/>
        <w:rPr>
          <w:rFonts w:ascii="Tahoma" w:hAnsi="Tahoma" w:cs="Tahoma"/>
          <w:lang w:val="ru-RU"/>
        </w:rPr>
      </w:pPr>
      <w:r>
        <w:rPr>
          <w:rFonts w:ascii="Tahoma" w:hAnsi="Tahoma" w:cs="Tahoma"/>
          <w:lang w:val="ru-RU"/>
        </w:rPr>
        <w:t>Порядок определения предпочтительного риска (риск - аппетита) (приказ от 19.12.2022г №309);</w:t>
      </w:r>
    </w:p>
    <w:p w14:paraId="0980655D" w14:textId="77777777" w:rsidR="00CD4F72" w:rsidRDefault="00CD4F72" w:rsidP="00CD4F72">
      <w:pPr>
        <w:pStyle w:val="Default"/>
        <w:numPr>
          <w:ilvl w:val="0"/>
          <w:numId w:val="69"/>
        </w:numPr>
        <w:tabs>
          <w:tab w:val="left" w:pos="-426"/>
          <w:tab w:val="left" w:pos="993"/>
        </w:tabs>
        <w:spacing w:line="360" w:lineRule="auto"/>
        <w:ind w:hanging="720"/>
        <w:jc w:val="both"/>
        <w:rPr>
          <w:rFonts w:ascii="Tahoma" w:eastAsia="Times New Roman" w:hAnsi="Tahoma" w:cs="Tahoma"/>
          <w:color w:val="auto"/>
          <w:lang w:eastAsia="ru-RU"/>
        </w:rPr>
      </w:pPr>
      <w:r>
        <w:rPr>
          <w:rFonts w:ascii="Tahoma" w:hAnsi="Tahoma" w:cs="Tahoma"/>
        </w:rPr>
        <w:t>Порядок реализации требований Политики управления рисками (приказ от 10.02.2021г №13).</w:t>
      </w:r>
    </w:p>
    <w:p w14:paraId="1DBD5BE8" w14:textId="77777777" w:rsidR="00CD4F72" w:rsidRDefault="00CD4F72" w:rsidP="00CD4F72">
      <w:pPr>
        <w:pStyle w:val="Default"/>
        <w:spacing w:line="360" w:lineRule="auto"/>
        <w:ind w:firstLine="567"/>
        <w:jc w:val="both"/>
        <w:rPr>
          <w:rFonts w:ascii="Tahoma" w:hAnsi="Tahoma" w:cs="Tahoma"/>
        </w:rPr>
      </w:pPr>
      <w:r>
        <w:rPr>
          <w:rFonts w:ascii="Tahoma" w:eastAsia="Times New Roman" w:hAnsi="Tahoma" w:cs="Tahoma"/>
          <w:color w:val="auto"/>
          <w:lang w:bidi="en-US"/>
        </w:rPr>
        <w:t>В Обществе сформирован отдел внутреннего контроля и управления рисками, на который, в соответствии с</w:t>
      </w:r>
      <w:r>
        <w:rPr>
          <w:rFonts w:ascii="Tahoma" w:hAnsi="Tahoma" w:cs="Tahoma"/>
        </w:rPr>
        <w:t xml:space="preserve"> Политикой управления рисками и Положением об отделе возложены функции:</w:t>
      </w:r>
    </w:p>
    <w:p w14:paraId="047B92D3" w14:textId="77777777" w:rsidR="00CD4F72" w:rsidRDefault="00CD4F72" w:rsidP="00CD4F72">
      <w:pPr>
        <w:pStyle w:val="ac"/>
        <w:numPr>
          <w:ilvl w:val="0"/>
          <w:numId w:val="70"/>
        </w:numPr>
        <w:tabs>
          <w:tab w:val="left" w:pos="851"/>
        </w:tabs>
        <w:spacing w:line="360" w:lineRule="auto"/>
        <w:ind w:left="0" w:firstLine="567"/>
        <w:jc w:val="both"/>
        <w:rPr>
          <w:rFonts w:ascii="Tahoma" w:hAnsi="Tahoma" w:cs="Tahoma"/>
          <w:lang w:val="ru-RU"/>
        </w:rPr>
      </w:pPr>
      <w:r>
        <w:rPr>
          <w:rFonts w:ascii="Tahoma" w:hAnsi="Tahoma" w:cs="Tahoma"/>
          <w:lang w:val="ru-RU"/>
        </w:rPr>
        <w:t>координации процессов управления рисками, в том числе взаимодействие всех участников СУР;</w:t>
      </w:r>
    </w:p>
    <w:p w14:paraId="13BC5D54" w14:textId="77777777" w:rsidR="00CD4F72" w:rsidRDefault="00CD4F72" w:rsidP="00CD4F72">
      <w:pPr>
        <w:pStyle w:val="ac"/>
        <w:numPr>
          <w:ilvl w:val="0"/>
          <w:numId w:val="70"/>
        </w:numPr>
        <w:tabs>
          <w:tab w:val="left" w:pos="851"/>
        </w:tabs>
        <w:spacing w:line="360" w:lineRule="auto"/>
        <w:ind w:left="0" w:firstLine="567"/>
        <w:jc w:val="both"/>
        <w:rPr>
          <w:rFonts w:ascii="Tahoma" w:hAnsi="Tahoma" w:cs="Tahoma"/>
          <w:lang w:val="ru-RU"/>
        </w:rPr>
      </w:pPr>
      <w:r>
        <w:rPr>
          <w:rFonts w:ascii="Tahoma" w:hAnsi="Tahoma" w:cs="Tahoma"/>
          <w:lang w:val="ru-RU"/>
        </w:rPr>
        <w:t>внедрения (разработки) методологических документов в области обеспечения процесса управления рисками и функционирования СУР;</w:t>
      </w:r>
    </w:p>
    <w:p w14:paraId="3C552D97" w14:textId="77777777" w:rsidR="00CD4F72" w:rsidRDefault="00CD4F72" w:rsidP="00CD4F72">
      <w:pPr>
        <w:pStyle w:val="ac"/>
        <w:numPr>
          <w:ilvl w:val="0"/>
          <w:numId w:val="70"/>
        </w:numPr>
        <w:tabs>
          <w:tab w:val="left" w:pos="851"/>
        </w:tabs>
        <w:spacing w:line="360" w:lineRule="auto"/>
        <w:ind w:left="0" w:firstLine="567"/>
        <w:jc w:val="both"/>
        <w:rPr>
          <w:rFonts w:ascii="Tahoma" w:hAnsi="Tahoma" w:cs="Tahoma"/>
          <w:lang w:val="ru-RU"/>
        </w:rPr>
      </w:pPr>
      <w:r>
        <w:rPr>
          <w:rFonts w:ascii="Tahoma" w:hAnsi="Tahoma" w:cs="Tahoma"/>
          <w:lang w:val="ru-RU"/>
        </w:rPr>
        <w:t>организации обучения работников Общества в области СУР;</w:t>
      </w:r>
    </w:p>
    <w:p w14:paraId="2AC2DE09" w14:textId="77777777" w:rsidR="00CD4F72" w:rsidRDefault="00CD4F72" w:rsidP="00CD4F72">
      <w:pPr>
        <w:pStyle w:val="ac"/>
        <w:numPr>
          <w:ilvl w:val="0"/>
          <w:numId w:val="70"/>
        </w:numPr>
        <w:tabs>
          <w:tab w:val="left" w:pos="851"/>
        </w:tabs>
        <w:spacing w:line="360" w:lineRule="auto"/>
        <w:ind w:left="0" w:firstLine="567"/>
        <w:jc w:val="both"/>
        <w:rPr>
          <w:rFonts w:ascii="Tahoma" w:hAnsi="Tahoma" w:cs="Tahoma"/>
          <w:lang w:val="ru-RU"/>
        </w:rPr>
      </w:pPr>
      <w:r>
        <w:rPr>
          <w:rFonts w:ascii="Tahoma" w:hAnsi="Tahoma" w:cs="Tahoma"/>
          <w:lang w:val="ru-RU"/>
        </w:rPr>
        <w:t>подготовки отчетности о результатах управления рисками и оценке эффективности СУР.</w:t>
      </w:r>
    </w:p>
    <w:p w14:paraId="10CCD37E" w14:textId="77777777" w:rsidR="00CD4F72" w:rsidRDefault="00CD4F72" w:rsidP="00CD4F72">
      <w:pPr>
        <w:tabs>
          <w:tab w:val="left" w:pos="1560"/>
        </w:tabs>
        <w:spacing w:line="360" w:lineRule="auto"/>
        <w:ind w:firstLine="567"/>
        <w:jc w:val="both"/>
        <w:rPr>
          <w:rFonts w:ascii="Tahoma" w:hAnsi="Tahoma" w:cs="Tahoma"/>
          <w:lang w:val="ru-RU"/>
        </w:rPr>
      </w:pPr>
      <w:r>
        <w:rPr>
          <w:rFonts w:ascii="Tahoma" w:hAnsi="Tahoma" w:cs="Tahoma"/>
          <w:lang w:val="ru-RU"/>
        </w:rPr>
        <w:t xml:space="preserve">Функции участников СУР закреплены Политикой управления рисками Общества, положениями о структурных подразделениях, должностными инструкциями. </w:t>
      </w:r>
    </w:p>
    <w:p w14:paraId="1CDA428C" w14:textId="77777777" w:rsidR="00CD4F72" w:rsidRPr="00CD4F72" w:rsidRDefault="00CD4F72" w:rsidP="00CD4F72">
      <w:pPr>
        <w:spacing w:line="360" w:lineRule="auto"/>
        <w:jc w:val="center"/>
        <w:rPr>
          <w:rFonts w:ascii="Tahoma" w:hAnsi="Tahoma" w:cs="Tahoma"/>
          <w:b/>
          <w:lang w:val="ru-RU"/>
        </w:rPr>
      </w:pPr>
    </w:p>
    <w:p w14:paraId="7C37AA0E" w14:textId="77777777" w:rsidR="00CD4F72" w:rsidRDefault="00CD4F72" w:rsidP="00CD4F72">
      <w:pPr>
        <w:spacing w:line="360" w:lineRule="auto"/>
        <w:jc w:val="center"/>
        <w:rPr>
          <w:lang w:val="ru-RU"/>
        </w:rPr>
      </w:pPr>
      <w:r>
        <w:rPr>
          <w:rFonts w:ascii="Tahoma" w:hAnsi="Tahoma" w:cs="Tahoma"/>
          <w:b/>
          <w:lang w:val="ru-RU"/>
        </w:rPr>
        <w:t>Функции участников системы управления рисками</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11482"/>
      </w:tblGrid>
      <w:tr w:rsidR="00CD4F72" w:rsidRPr="00463E42" w14:paraId="5186C9E3" w14:textId="77777777" w:rsidTr="00CD4F72">
        <w:trPr>
          <w:cantSplit/>
          <w:tblHeader/>
          <w:jc w:val="center"/>
        </w:trPr>
        <w:tc>
          <w:tcPr>
            <w:tcW w:w="3340" w:type="dxa"/>
            <w:tcBorders>
              <w:top w:val="single" w:sz="4" w:space="0" w:color="auto"/>
              <w:left w:val="single" w:sz="4" w:space="0" w:color="auto"/>
              <w:bottom w:val="single" w:sz="4" w:space="0" w:color="auto"/>
              <w:right w:val="single" w:sz="4" w:space="0" w:color="auto"/>
            </w:tcBorders>
            <w:shd w:val="clear" w:color="auto" w:fill="339966"/>
            <w:hideMark/>
          </w:tcPr>
          <w:p w14:paraId="7E83D9F0" w14:textId="77777777" w:rsidR="00CD4F72" w:rsidRDefault="00CD4F72">
            <w:pPr>
              <w:tabs>
                <w:tab w:val="left" w:pos="1418"/>
                <w:tab w:val="left" w:pos="9356"/>
              </w:tabs>
              <w:spacing w:line="360" w:lineRule="auto"/>
              <w:rPr>
                <w:rFonts w:ascii="Tahoma" w:hAnsi="Tahoma" w:cs="Tahoma"/>
                <w:b/>
                <w:sz w:val="22"/>
              </w:rPr>
            </w:pPr>
            <w:r>
              <w:rPr>
                <w:rFonts w:ascii="Tahoma" w:hAnsi="Tahoma" w:cs="Tahoma"/>
                <w:b/>
                <w:sz w:val="22"/>
              </w:rPr>
              <w:t>Наименование участника</w:t>
            </w:r>
          </w:p>
        </w:tc>
        <w:tc>
          <w:tcPr>
            <w:tcW w:w="11672"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34CB9F6" w14:textId="77777777" w:rsidR="00CD4F72" w:rsidRDefault="00CD4F72">
            <w:pPr>
              <w:tabs>
                <w:tab w:val="left" w:pos="1418"/>
                <w:tab w:val="left" w:pos="9356"/>
              </w:tabs>
              <w:spacing w:line="360" w:lineRule="auto"/>
              <w:rPr>
                <w:rFonts w:ascii="Tahoma" w:hAnsi="Tahoma" w:cs="Tahoma"/>
                <w:b/>
                <w:sz w:val="22"/>
                <w:lang w:val="ru-RU"/>
              </w:rPr>
            </w:pPr>
            <w:r>
              <w:rPr>
                <w:rFonts w:ascii="Tahoma" w:hAnsi="Tahoma" w:cs="Tahoma"/>
                <w:b/>
                <w:sz w:val="22"/>
                <w:lang w:val="ru-RU"/>
              </w:rPr>
              <w:t>Основные функции в области СУР</w:t>
            </w:r>
          </w:p>
        </w:tc>
      </w:tr>
      <w:tr w:rsidR="00CD4F72" w:rsidRPr="00463E42" w14:paraId="66CDDAEB"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C00"/>
            <w:hideMark/>
          </w:tcPr>
          <w:p w14:paraId="3AFBFA28" w14:textId="77777777" w:rsidR="00CD4F72" w:rsidRDefault="00CD4F72">
            <w:pPr>
              <w:tabs>
                <w:tab w:val="left" w:pos="1418"/>
                <w:tab w:val="left" w:pos="9356"/>
              </w:tabs>
              <w:spacing w:line="360" w:lineRule="auto"/>
              <w:jc w:val="both"/>
              <w:rPr>
                <w:rFonts w:ascii="Tahoma" w:eastAsia="Calibri" w:hAnsi="Tahoma" w:cs="Tahoma"/>
                <w:color w:val="000000"/>
                <w:sz w:val="22"/>
              </w:rPr>
            </w:pPr>
            <w:r>
              <w:rPr>
                <w:rFonts w:ascii="Tahoma" w:eastAsia="Calibri" w:hAnsi="Tahoma" w:cs="Tahoma"/>
                <w:color w:val="000000"/>
                <w:sz w:val="22"/>
              </w:rPr>
              <w:t>Совет директоров</w:t>
            </w:r>
          </w:p>
        </w:tc>
        <w:tc>
          <w:tcPr>
            <w:tcW w:w="11672" w:type="dxa"/>
            <w:tcBorders>
              <w:top w:val="single" w:sz="4" w:space="0" w:color="auto"/>
              <w:left w:val="single" w:sz="4" w:space="0" w:color="auto"/>
              <w:bottom w:val="single" w:sz="4" w:space="0" w:color="auto"/>
              <w:right w:val="single" w:sz="4" w:space="0" w:color="auto"/>
            </w:tcBorders>
            <w:hideMark/>
          </w:tcPr>
          <w:p w14:paraId="6FB8B190" w14:textId="77777777" w:rsidR="00CD4F72" w:rsidRDefault="00CD4F72" w:rsidP="00CD4F72">
            <w:pPr>
              <w:pStyle w:val="ac"/>
              <w:numPr>
                <w:ilvl w:val="0"/>
                <w:numId w:val="71"/>
              </w:numPr>
              <w:spacing w:line="360" w:lineRule="auto"/>
              <w:ind w:left="-45" w:firstLine="142"/>
              <w:jc w:val="both"/>
              <w:rPr>
                <w:rFonts w:ascii="Tahoma" w:hAnsi="Tahoma" w:cs="Tahoma"/>
                <w:sz w:val="22"/>
                <w:lang w:val="ru-RU"/>
              </w:rPr>
            </w:pPr>
            <w:r>
              <w:rPr>
                <w:rFonts w:ascii="Tahoma" w:hAnsi="Tahoma" w:cs="Tahoma"/>
                <w:sz w:val="22"/>
                <w:lang w:val="ru-RU"/>
              </w:rPr>
              <w:t>Утверждает Политику управления рисками Общества.</w:t>
            </w:r>
          </w:p>
          <w:p w14:paraId="1B80C3C5" w14:textId="77777777" w:rsidR="00CD4F72" w:rsidRDefault="00CD4F72" w:rsidP="00CD4F72">
            <w:pPr>
              <w:pStyle w:val="ac"/>
              <w:numPr>
                <w:ilvl w:val="0"/>
                <w:numId w:val="71"/>
              </w:numPr>
              <w:tabs>
                <w:tab w:val="left" w:pos="255"/>
              </w:tabs>
              <w:spacing w:line="360" w:lineRule="auto"/>
              <w:ind w:left="-45" w:firstLine="142"/>
              <w:jc w:val="both"/>
              <w:rPr>
                <w:rFonts w:ascii="Tahoma" w:hAnsi="Tahoma" w:cs="Tahoma"/>
                <w:sz w:val="22"/>
                <w:lang w:val="ru-RU"/>
              </w:rPr>
            </w:pPr>
            <w:r>
              <w:rPr>
                <w:rFonts w:ascii="Tahoma" w:hAnsi="Tahoma" w:cs="Tahoma"/>
                <w:sz w:val="22"/>
                <w:lang w:val="ru-RU"/>
              </w:rPr>
              <w:t>Утверждает предпочтительный риск (риск – аппетит).</w:t>
            </w:r>
          </w:p>
          <w:p w14:paraId="35E329F8" w14:textId="77777777" w:rsidR="00CD4F72" w:rsidRDefault="00CD4F72" w:rsidP="00CD4F72">
            <w:pPr>
              <w:pStyle w:val="ac"/>
              <w:numPr>
                <w:ilvl w:val="0"/>
                <w:numId w:val="71"/>
              </w:numPr>
              <w:tabs>
                <w:tab w:val="left" w:pos="255"/>
              </w:tabs>
              <w:spacing w:line="360" w:lineRule="auto"/>
              <w:ind w:left="-45" w:firstLine="142"/>
              <w:jc w:val="both"/>
              <w:rPr>
                <w:rFonts w:ascii="Tahoma" w:hAnsi="Tahoma" w:cs="Tahoma"/>
                <w:sz w:val="22"/>
                <w:lang w:val="ru-RU"/>
              </w:rPr>
            </w:pPr>
            <w:r>
              <w:rPr>
                <w:rFonts w:ascii="Tahoma" w:hAnsi="Tahoma" w:cs="Tahoma"/>
                <w:sz w:val="22"/>
                <w:lang w:val="ru-RU"/>
              </w:rPr>
              <w:t>Рассматривает отчеты исполнительного органа Общества об организации, функционировании и эффективности системы управления рисками, оценивает функционирование указанной системы и вырабатывает рекомендации по ее улучшению.</w:t>
            </w:r>
          </w:p>
        </w:tc>
      </w:tr>
      <w:tr w:rsidR="00CD4F72" w:rsidRPr="00463E42" w14:paraId="1E2E441D"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C00"/>
            <w:hideMark/>
          </w:tcPr>
          <w:p w14:paraId="025462AF" w14:textId="77777777" w:rsidR="00CD4F72" w:rsidRDefault="00CD4F72">
            <w:pPr>
              <w:spacing w:line="360" w:lineRule="auto"/>
              <w:jc w:val="both"/>
              <w:rPr>
                <w:rFonts w:ascii="Tahoma" w:eastAsia="Calibri" w:hAnsi="Tahoma" w:cs="Tahoma"/>
                <w:color w:val="000000"/>
                <w:sz w:val="22"/>
              </w:rPr>
            </w:pPr>
            <w:r>
              <w:rPr>
                <w:rFonts w:ascii="Tahoma" w:eastAsia="Calibri" w:hAnsi="Tahoma" w:cs="Tahoma"/>
                <w:color w:val="000000"/>
                <w:sz w:val="22"/>
              </w:rPr>
              <w:t>Единоличный исполнительный орган (</w:t>
            </w:r>
            <w:r>
              <w:rPr>
                <w:rFonts w:ascii="Tahoma" w:eastAsia="Calibri" w:hAnsi="Tahoma" w:cs="Tahoma"/>
                <w:color w:val="000000"/>
                <w:sz w:val="22"/>
                <w:lang w:val="ru-RU"/>
              </w:rPr>
              <w:t>Д</w:t>
            </w:r>
            <w:r>
              <w:rPr>
                <w:rFonts w:ascii="Tahoma" w:eastAsia="Calibri" w:hAnsi="Tahoma" w:cs="Tahoma"/>
                <w:color w:val="000000"/>
                <w:sz w:val="22"/>
              </w:rPr>
              <w:t>иректор)</w:t>
            </w:r>
          </w:p>
        </w:tc>
        <w:tc>
          <w:tcPr>
            <w:tcW w:w="11672" w:type="dxa"/>
            <w:tcBorders>
              <w:top w:val="single" w:sz="4" w:space="0" w:color="auto"/>
              <w:left w:val="single" w:sz="4" w:space="0" w:color="auto"/>
              <w:bottom w:val="single" w:sz="4" w:space="0" w:color="auto"/>
              <w:right w:val="single" w:sz="4" w:space="0" w:color="auto"/>
            </w:tcBorders>
            <w:hideMark/>
          </w:tcPr>
          <w:p w14:paraId="7A5A89F8"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Обеспечивает создание и поддержание функционирования эффективной СУР.</w:t>
            </w:r>
          </w:p>
          <w:p w14:paraId="7E6BEA5A"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Обеспечивает эффективное управление рисками в рамках текущей деятельности Общества.</w:t>
            </w:r>
          </w:p>
          <w:p w14:paraId="0D0A67D3"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Формирует стратегию и планы развития, совершенствования СУР.</w:t>
            </w:r>
          </w:p>
          <w:p w14:paraId="633DB722"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Утверждает внутренние методологические документы Общества по вопросам организации, функционирования СУР, осуществления процесса управления рисками, оценки и управления отдельными типами рисков за исключением документов, утверждение которых отнесено к компетенции Совета директоров Общества.</w:t>
            </w:r>
          </w:p>
          <w:p w14:paraId="51A77701"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Рассматривает результаты внешней и внутренней независимой оценки состояния эффективности СУР.</w:t>
            </w:r>
          </w:p>
          <w:p w14:paraId="208D5188"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Представляет на утверждение Совета директоров Общества уровень предпочтительного риска (риск-аппетит).</w:t>
            </w:r>
          </w:p>
          <w:p w14:paraId="687DA505"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Представляет на рассмотрение Совета директоров Общества ежегодный отчет об организации, функционировании и эффективности системы управления рисками.</w:t>
            </w:r>
          </w:p>
          <w:p w14:paraId="3730B01F"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Распределяет полномочия, обязанности и ответственность между руководителями подразделений Общества за конкретные процедуры управления рисками.</w:t>
            </w:r>
          </w:p>
          <w:p w14:paraId="61E1600A" w14:textId="77777777" w:rsidR="00CD4F72" w:rsidRDefault="00CD4F72" w:rsidP="00CD4F72">
            <w:pPr>
              <w:pStyle w:val="ac"/>
              <w:numPr>
                <w:ilvl w:val="0"/>
                <w:numId w:val="71"/>
              </w:numPr>
              <w:tabs>
                <w:tab w:val="left" w:pos="255"/>
              </w:tabs>
              <w:spacing w:line="360" w:lineRule="auto"/>
              <w:ind w:left="-45" w:firstLine="143"/>
              <w:jc w:val="both"/>
              <w:rPr>
                <w:rFonts w:ascii="Tahoma" w:hAnsi="Tahoma" w:cs="Tahoma"/>
                <w:sz w:val="22"/>
                <w:lang w:val="ru-RU"/>
              </w:rPr>
            </w:pPr>
            <w:r>
              <w:rPr>
                <w:rFonts w:ascii="Tahoma" w:hAnsi="Tahoma" w:cs="Tahoma"/>
                <w:sz w:val="22"/>
                <w:lang w:val="ru-RU"/>
              </w:rPr>
              <w:t>Отвечает за выполнение решений Совета директоров Общества в области организации СУР.</w:t>
            </w:r>
          </w:p>
        </w:tc>
      </w:tr>
      <w:tr w:rsidR="00CD4F72" w:rsidRPr="00463E42" w14:paraId="20998CA2"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000"/>
            <w:hideMark/>
          </w:tcPr>
          <w:p w14:paraId="6FF7D643" w14:textId="77777777" w:rsidR="00CD4F72" w:rsidRDefault="00CD4F72">
            <w:pPr>
              <w:tabs>
                <w:tab w:val="left" w:pos="1418"/>
                <w:tab w:val="left" w:pos="9356"/>
              </w:tabs>
              <w:spacing w:line="360" w:lineRule="auto"/>
              <w:jc w:val="both"/>
              <w:rPr>
                <w:rFonts w:ascii="Tahoma" w:hAnsi="Tahoma" w:cs="Tahoma"/>
                <w:sz w:val="22"/>
                <w:lang w:val="ru-RU"/>
              </w:rPr>
            </w:pPr>
            <w:r>
              <w:rPr>
                <w:rFonts w:ascii="Tahoma" w:eastAsia="Calibri" w:hAnsi="Tahoma" w:cs="Tahoma"/>
                <w:color w:val="000000"/>
                <w:sz w:val="22"/>
              </w:rPr>
              <w:t>Владельцы рисков</w:t>
            </w:r>
            <w:r>
              <w:rPr>
                <w:rFonts w:ascii="Tahoma" w:eastAsia="Calibri" w:hAnsi="Tahoma" w:cs="Tahoma"/>
                <w:color w:val="000000"/>
                <w:sz w:val="22"/>
                <w:lang w:val="ru-RU"/>
              </w:rPr>
              <w:t xml:space="preserve"> </w:t>
            </w:r>
          </w:p>
        </w:tc>
        <w:tc>
          <w:tcPr>
            <w:tcW w:w="11672" w:type="dxa"/>
            <w:tcBorders>
              <w:top w:val="single" w:sz="4" w:space="0" w:color="auto"/>
              <w:left w:val="single" w:sz="4" w:space="0" w:color="auto"/>
              <w:bottom w:val="single" w:sz="4" w:space="0" w:color="auto"/>
              <w:right w:val="single" w:sz="4" w:space="0" w:color="auto"/>
            </w:tcBorders>
            <w:hideMark/>
          </w:tcPr>
          <w:p w14:paraId="11E3BE5B" w14:textId="77777777" w:rsidR="00CD4F72" w:rsidRDefault="00CD4F72" w:rsidP="00CD4F72">
            <w:pPr>
              <w:pStyle w:val="ac"/>
              <w:numPr>
                <w:ilvl w:val="0"/>
                <w:numId w:val="71"/>
              </w:numPr>
              <w:tabs>
                <w:tab w:val="left" w:pos="255"/>
              </w:tabs>
              <w:spacing w:line="360" w:lineRule="auto"/>
              <w:ind w:left="-45" w:firstLine="142"/>
              <w:jc w:val="both"/>
              <w:rPr>
                <w:rFonts w:ascii="Tahoma" w:hAnsi="Tahoma" w:cs="Tahoma"/>
                <w:sz w:val="22"/>
                <w:lang w:val="ru-RU"/>
              </w:rPr>
            </w:pPr>
            <w:r>
              <w:rPr>
                <w:rFonts w:ascii="Tahoma" w:hAnsi="Tahoma" w:cs="Tahoma"/>
                <w:sz w:val="22"/>
                <w:lang w:val="ru-RU"/>
              </w:rPr>
              <w:t>Обеспечивают своевременную идентификацию и оценку рисков, влияющих факторов и последствий, выбор метода реагирования на риски, своевременную разработку и организацию выполнения мероприятий по управлению рисками, регулярный мониторинг рисков.</w:t>
            </w:r>
          </w:p>
          <w:p w14:paraId="690A5FD4" w14:textId="77777777" w:rsidR="00CD4F72" w:rsidRDefault="00CD4F72" w:rsidP="00CD4F72">
            <w:pPr>
              <w:pStyle w:val="ac"/>
              <w:numPr>
                <w:ilvl w:val="0"/>
                <w:numId w:val="71"/>
              </w:numPr>
              <w:tabs>
                <w:tab w:val="left" w:pos="255"/>
              </w:tabs>
              <w:spacing w:line="360" w:lineRule="auto"/>
              <w:ind w:left="-45" w:firstLine="142"/>
              <w:jc w:val="both"/>
              <w:rPr>
                <w:rFonts w:ascii="Tahoma" w:hAnsi="Tahoma" w:cs="Tahoma"/>
                <w:sz w:val="22"/>
                <w:lang w:val="ru-RU"/>
              </w:rPr>
            </w:pPr>
            <w:r>
              <w:rPr>
                <w:rFonts w:ascii="Tahoma" w:hAnsi="Tahoma" w:cs="Tahoma"/>
                <w:sz w:val="22"/>
                <w:lang w:val="ru-RU"/>
              </w:rPr>
              <w:t>Обеспечивают своевременное информирование исполнительных органов Общества о результатах работы по управлению рисками.</w:t>
            </w:r>
          </w:p>
          <w:p w14:paraId="4E0B3FC0" w14:textId="77777777" w:rsidR="00CD4F72" w:rsidRDefault="00CD4F72" w:rsidP="00CD4F72">
            <w:pPr>
              <w:pStyle w:val="ac"/>
              <w:numPr>
                <w:ilvl w:val="0"/>
                <w:numId w:val="71"/>
              </w:numPr>
              <w:tabs>
                <w:tab w:val="left" w:pos="255"/>
              </w:tabs>
              <w:spacing w:line="360" w:lineRule="auto"/>
              <w:ind w:left="-44" w:firstLine="142"/>
              <w:jc w:val="both"/>
              <w:rPr>
                <w:rFonts w:ascii="Tahoma" w:hAnsi="Tahoma" w:cs="Tahoma"/>
                <w:sz w:val="22"/>
                <w:lang w:val="ru-RU"/>
              </w:rPr>
            </w:pPr>
            <w:r>
              <w:rPr>
                <w:rFonts w:ascii="Tahoma" w:hAnsi="Tahoma" w:cs="Tahoma"/>
                <w:sz w:val="22"/>
                <w:lang w:val="ru-RU"/>
              </w:rPr>
              <w:t>Обеспечивают эффективное взаимодействие с отделом по управлению рисками в части документов и отчетности, формируемой в рамках процесса по управлению рисками.</w:t>
            </w:r>
          </w:p>
        </w:tc>
      </w:tr>
      <w:tr w:rsidR="00CD4F72" w:rsidRPr="00463E42" w14:paraId="3FC3686C"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000"/>
            <w:hideMark/>
          </w:tcPr>
          <w:p w14:paraId="3DB4DB33" w14:textId="77777777" w:rsidR="00CD4F72" w:rsidRDefault="00CD4F72">
            <w:pPr>
              <w:tabs>
                <w:tab w:val="left" w:pos="1418"/>
                <w:tab w:val="left" w:pos="9356"/>
              </w:tabs>
              <w:spacing w:line="360" w:lineRule="auto"/>
              <w:jc w:val="both"/>
              <w:rPr>
                <w:rFonts w:ascii="Tahoma" w:hAnsi="Tahoma" w:cs="Tahoma"/>
                <w:sz w:val="22"/>
                <w:lang w:val="ru-RU"/>
              </w:rPr>
            </w:pPr>
            <w:r>
              <w:rPr>
                <w:rFonts w:ascii="Tahoma" w:eastAsia="Calibri" w:hAnsi="Tahoma" w:cs="Tahoma"/>
                <w:color w:val="000000"/>
                <w:sz w:val="22"/>
                <w:lang w:val="ru-RU"/>
              </w:rPr>
              <w:t>Исполнители мероприятий по управлению рисками</w:t>
            </w:r>
          </w:p>
        </w:tc>
        <w:tc>
          <w:tcPr>
            <w:tcW w:w="11672" w:type="dxa"/>
            <w:tcBorders>
              <w:top w:val="single" w:sz="4" w:space="0" w:color="auto"/>
              <w:left w:val="single" w:sz="4" w:space="0" w:color="auto"/>
              <w:bottom w:val="single" w:sz="4" w:space="0" w:color="auto"/>
              <w:right w:val="single" w:sz="4" w:space="0" w:color="auto"/>
            </w:tcBorders>
            <w:hideMark/>
          </w:tcPr>
          <w:p w14:paraId="5E49FDC8"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Исполняют функции, направленные на минимизацию рисков, в соответствии с должностными инструкциями и установленными регламентирующими документами Общества.</w:t>
            </w:r>
          </w:p>
          <w:p w14:paraId="5799BBB8"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Обеспечивают выполнение мероприятий, направленных на управление рисками.</w:t>
            </w:r>
          </w:p>
        </w:tc>
      </w:tr>
      <w:tr w:rsidR="00CD4F72" w:rsidRPr="00463E42" w14:paraId="04CC1DA9"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000"/>
            <w:hideMark/>
          </w:tcPr>
          <w:p w14:paraId="4689C443" w14:textId="77777777" w:rsidR="00CD4F72" w:rsidRDefault="00CD4F72">
            <w:pPr>
              <w:tabs>
                <w:tab w:val="left" w:pos="1418"/>
                <w:tab w:val="left" w:pos="9356"/>
              </w:tabs>
              <w:spacing w:line="360" w:lineRule="auto"/>
              <w:jc w:val="both"/>
              <w:rPr>
                <w:rFonts w:ascii="Tahoma" w:eastAsia="Calibri" w:hAnsi="Tahoma" w:cs="Tahoma"/>
                <w:color w:val="000000"/>
                <w:sz w:val="22"/>
                <w:lang w:val="ru-RU"/>
              </w:rPr>
            </w:pPr>
            <w:r>
              <w:rPr>
                <w:rFonts w:ascii="Tahoma" w:eastAsia="Calibri" w:hAnsi="Tahoma" w:cs="Tahoma"/>
                <w:color w:val="000000"/>
                <w:sz w:val="22"/>
                <w:lang w:val="ru-RU"/>
              </w:rPr>
              <w:t xml:space="preserve">Отдел внутреннего контроля и управления рисками </w:t>
            </w:r>
          </w:p>
        </w:tc>
        <w:tc>
          <w:tcPr>
            <w:tcW w:w="11672" w:type="dxa"/>
            <w:tcBorders>
              <w:top w:val="single" w:sz="4" w:space="0" w:color="auto"/>
              <w:left w:val="single" w:sz="4" w:space="0" w:color="auto"/>
              <w:bottom w:val="single" w:sz="4" w:space="0" w:color="auto"/>
              <w:right w:val="single" w:sz="4" w:space="0" w:color="auto"/>
            </w:tcBorders>
            <w:hideMark/>
          </w:tcPr>
          <w:p w14:paraId="2E3B0DB1"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 xml:space="preserve">Осуществляет координацию процесса управления рисками. </w:t>
            </w:r>
          </w:p>
          <w:p w14:paraId="2A89007D"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Осуществляет внутреннюю независимую оценку эффективности системы управления рисками.</w:t>
            </w:r>
          </w:p>
          <w:p w14:paraId="64E4964C"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Обеспечивает внедрение в Обществе методологических документов в области обеспечения процесса управления рисками.</w:t>
            </w:r>
          </w:p>
          <w:p w14:paraId="3066C81D" w14:textId="77777777" w:rsidR="00CD4F72" w:rsidRDefault="00CD4F72" w:rsidP="00CD4F72">
            <w:pPr>
              <w:pStyle w:val="ac"/>
              <w:numPr>
                <w:ilvl w:val="0"/>
                <w:numId w:val="71"/>
              </w:numPr>
              <w:tabs>
                <w:tab w:val="left" w:pos="255"/>
              </w:tabs>
              <w:spacing w:line="360" w:lineRule="auto"/>
              <w:ind w:left="0" w:firstLine="0"/>
              <w:jc w:val="both"/>
              <w:rPr>
                <w:rFonts w:ascii="Tahoma" w:hAnsi="Tahoma" w:cs="Tahoma"/>
                <w:sz w:val="22"/>
                <w:lang w:val="ru-RU"/>
              </w:rPr>
            </w:pPr>
            <w:r>
              <w:rPr>
                <w:rFonts w:ascii="Tahoma" w:hAnsi="Tahoma" w:cs="Tahoma"/>
                <w:sz w:val="22"/>
                <w:lang w:val="ru-RU"/>
              </w:rPr>
              <w:t>Проводит анализ портфеля рисков Общества и разрабатывает предложения по стратегии реагирования и перераспределению ресурсов в отношении управления рисками.</w:t>
            </w:r>
          </w:p>
          <w:p w14:paraId="7217C697"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Формирует отчетность по управлению функциональными рисками и рисками бизнес-процессов.</w:t>
            </w:r>
          </w:p>
          <w:p w14:paraId="152A88B1"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Осуществляет подготовку и предоставление Единоличному исполнительному органу Общества информацию об эффективности системы управления рисками, а также по иным вопросам, предусмотренные Политикой управления рисками.</w:t>
            </w:r>
          </w:p>
          <w:p w14:paraId="1BCAAF1E"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Проводит контрольные мероприятия в Обществе по вопросам организации и функционирования СУР.</w:t>
            </w:r>
          </w:p>
          <w:p w14:paraId="49ACC9F2"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Организует и проводит обучение работников Общества в области СУР.</w:t>
            </w:r>
          </w:p>
        </w:tc>
      </w:tr>
      <w:tr w:rsidR="00CD4F72" w:rsidRPr="00463E42" w14:paraId="3A1E6395" w14:textId="77777777" w:rsidTr="00CD4F72">
        <w:trPr>
          <w:jc w:val="center"/>
        </w:trPr>
        <w:tc>
          <w:tcPr>
            <w:tcW w:w="3340" w:type="dxa"/>
            <w:tcBorders>
              <w:top w:val="single" w:sz="4" w:space="0" w:color="auto"/>
              <w:left w:val="single" w:sz="4" w:space="0" w:color="auto"/>
              <w:bottom w:val="single" w:sz="4" w:space="0" w:color="auto"/>
              <w:right w:val="single" w:sz="4" w:space="0" w:color="auto"/>
            </w:tcBorders>
            <w:shd w:val="clear" w:color="auto" w:fill="FFC000"/>
            <w:hideMark/>
          </w:tcPr>
          <w:p w14:paraId="259AA095" w14:textId="77777777" w:rsidR="00CD4F72" w:rsidRDefault="00CD4F72">
            <w:pPr>
              <w:tabs>
                <w:tab w:val="left" w:pos="1418"/>
                <w:tab w:val="left" w:pos="9356"/>
              </w:tabs>
              <w:spacing w:line="360" w:lineRule="auto"/>
              <w:jc w:val="both"/>
              <w:rPr>
                <w:rFonts w:ascii="Tahoma" w:eastAsia="Calibri" w:hAnsi="Tahoma" w:cs="Tahoma"/>
                <w:color w:val="000000"/>
                <w:sz w:val="22"/>
              </w:rPr>
            </w:pPr>
            <w:r>
              <w:rPr>
                <w:rFonts w:ascii="Tahoma" w:eastAsia="Calibri" w:hAnsi="Tahoma" w:cs="Tahoma"/>
                <w:color w:val="000000"/>
                <w:sz w:val="22"/>
              </w:rPr>
              <w:t>Внешний аудит</w:t>
            </w:r>
            <w:r>
              <w:rPr>
                <w:rFonts w:ascii="Tahoma" w:eastAsia="Calibri" w:hAnsi="Tahoma" w:cs="Tahoma"/>
                <w:i/>
                <w:sz w:val="22"/>
              </w:rPr>
              <w:t xml:space="preserve"> </w:t>
            </w:r>
          </w:p>
        </w:tc>
        <w:tc>
          <w:tcPr>
            <w:tcW w:w="11672" w:type="dxa"/>
            <w:tcBorders>
              <w:top w:val="single" w:sz="4" w:space="0" w:color="auto"/>
              <w:left w:val="single" w:sz="4" w:space="0" w:color="auto"/>
              <w:bottom w:val="single" w:sz="4" w:space="0" w:color="auto"/>
              <w:right w:val="single" w:sz="4" w:space="0" w:color="auto"/>
            </w:tcBorders>
            <w:hideMark/>
          </w:tcPr>
          <w:p w14:paraId="380F32D8" w14:textId="77777777" w:rsidR="00CD4F72" w:rsidRDefault="00CD4F72" w:rsidP="00CD4F72">
            <w:pPr>
              <w:pStyle w:val="ac"/>
              <w:numPr>
                <w:ilvl w:val="0"/>
                <w:numId w:val="71"/>
              </w:numPr>
              <w:tabs>
                <w:tab w:val="left" w:pos="255"/>
              </w:tabs>
              <w:spacing w:line="360" w:lineRule="auto"/>
              <w:ind w:left="34" w:firstLine="0"/>
              <w:jc w:val="both"/>
              <w:rPr>
                <w:rFonts w:ascii="Tahoma" w:hAnsi="Tahoma" w:cs="Tahoma"/>
                <w:sz w:val="22"/>
                <w:lang w:val="ru-RU"/>
              </w:rPr>
            </w:pPr>
            <w:r>
              <w:rPr>
                <w:rFonts w:ascii="Tahoma" w:hAnsi="Tahoma" w:cs="Tahoma"/>
                <w:sz w:val="22"/>
                <w:lang w:val="ru-RU"/>
              </w:rPr>
              <w:t>Осуществляет внешнюю независимую оценку эффективности системы управления рисками и подготовку рекомендаций по повышению эффективности и результативности СУР.</w:t>
            </w:r>
          </w:p>
        </w:tc>
      </w:tr>
    </w:tbl>
    <w:p w14:paraId="1CE2180B" w14:textId="77777777" w:rsidR="00CD4F72" w:rsidRDefault="00CD4F72" w:rsidP="00CD4F72">
      <w:pPr>
        <w:tabs>
          <w:tab w:val="left" w:pos="1560"/>
        </w:tabs>
        <w:spacing w:line="360" w:lineRule="auto"/>
        <w:jc w:val="both"/>
        <w:rPr>
          <w:rFonts w:ascii="Tahoma" w:hAnsi="Tahoma" w:cs="Tahoma"/>
          <w:lang w:val="ru-RU"/>
        </w:rPr>
      </w:pPr>
    </w:p>
    <w:p w14:paraId="3C169496" w14:textId="77777777" w:rsidR="00CD4F72" w:rsidRDefault="00CD4F72" w:rsidP="00CD4F72">
      <w:pPr>
        <w:tabs>
          <w:tab w:val="left" w:pos="1560"/>
        </w:tabs>
        <w:spacing w:line="360" w:lineRule="auto"/>
        <w:ind w:firstLine="567"/>
        <w:jc w:val="both"/>
        <w:rPr>
          <w:rFonts w:ascii="Tahoma" w:hAnsi="Tahoma" w:cs="Tahoma"/>
          <w:lang w:val="ru-RU"/>
        </w:rPr>
      </w:pPr>
      <w:r>
        <w:rPr>
          <w:rFonts w:ascii="Tahoma" w:hAnsi="Tahoma" w:cs="Tahoma"/>
          <w:lang w:val="ru-RU"/>
        </w:rPr>
        <w:t>Взаимодействие участников СУР Общества отражено на схеме:</w:t>
      </w:r>
    </w:p>
    <w:p w14:paraId="494F1A94" w14:textId="77777777" w:rsidR="00CD4F72" w:rsidRDefault="00CD4F72" w:rsidP="00CD4F72">
      <w:pPr>
        <w:tabs>
          <w:tab w:val="left" w:pos="1560"/>
        </w:tabs>
        <w:spacing w:line="360" w:lineRule="auto"/>
        <w:ind w:firstLine="567"/>
        <w:jc w:val="both"/>
        <w:rPr>
          <w:rFonts w:ascii="Tahoma" w:hAnsi="Tahoma" w:cs="Tahoma"/>
          <w:lang w:val="ru-RU"/>
        </w:rPr>
      </w:pPr>
    </w:p>
    <w:p w14:paraId="7ABB82AB" w14:textId="77777777" w:rsidR="00CD4F72" w:rsidRDefault="00CD4F72" w:rsidP="00CD4F72">
      <w:pPr>
        <w:tabs>
          <w:tab w:val="left" w:pos="1418"/>
        </w:tabs>
        <w:ind w:left="709"/>
        <w:contextualSpacing/>
        <w:jc w:val="center"/>
        <w:rPr>
          <w:rFonts w:ascii="Tahoma" w:hAnsi="Tahoma" w:cs="Tahoma"/>
          <w:b/>
          <w:noProof/>
          <w:lang w:val="ru-RU" w:eastAsia="ru-RU" w:bidi="ar-SA"/>
        </w:rPr>
      </w:pPr>
      <w:r>
        <w:rPr>
          <w:rFonts w:ascii="Tahoma" w:hAnsi="Tahoma" w:cs="Tahoma"/>
          <w:b/>
          <w:noProof/>
          <w:lang w:val="ru-RU" w:eastAsia="ru-RU" w:bidi="ar-SA"/>
        </w:rPr>
        <w:t>Участники системы управления рисками</w:t>
      </w:r>
    </w:p>
    <w:p w14:paraId="0690D156" w14:textId="77777777" w:rsidR="00CD4F72" w:rsidRDefault="00CD4F72" w:rsidP="00CD4F72">
      <w:pPr>
        <w:tabs>
          <w:tab w:val="left" w:pos="1418"/>
        </w:tabs>
        <w:ind w:left="709"/>
        <w:contextualSpacing/>
        <w:jc w:val="center"/>
        <w:rPr>
          <w:rFonts w:ascii="Tahoma" w:hAnsi="Tahoma" w:cs="Tahoma"/>
          <w:b/>
          <w:noProof/>
          <w:lang w:val="ru-RU" w:eastAsia="ru-RU" w:bidi="ar-SA"/>
        </w:rPr>
      </w:pPr>
    </w:p>
    <w:p w14:paraId="7CBB836A" w14:textId="1678E406" w:rsidR="00CD4F72" w:rsidRDefault="00CD4F72" w:rsidP="00CD4F72">
      <w:pPr>
        <w:tabs>
          <w:tab w:val="left" w:pos="6791"/>
          <w:tab w:val="center" w:pos="7426"/>
        </w:tabs>
        <w:rPr>
          <w:sz w:val="20"/>
          <w:szCs w:val="20"/>
          <w:lang w:val="ru-RU"/>
        </w:rPr>
      </w:pPr>
      <w:r>
        <w:rPr>
          <w:noProof/>
          <w:lang w:val="ru-RU" w:eastAsia="ru-RU" w:bidi="ar-SA"/>
        </w:rPr>
        <mc:AlternateContent>
          <mc:Choice Requires="wps">
            <w:drawing>
              <wp:anchor distT="0" distB="0" distL="114300" distR="114300" simplePos="0" relativeHeight="251658267" behindDoc="0" locked="0" layoutInCell="1" allowOverlap="1" wp14:anchorId="4C11B26B" wp14:editId="467BCD1E">
                <wp:simplePos x="0" y="0"/>
                <wp:positionH relativeFrom="column">
                  <wp:posOffset>3964305</wp:posOffset>
                </wp:positionH>
                <wp:positionV relativeFrom="paragraph">
                  <wp:posOffset>102235</wp:posOffset>
                </wp:positionV>
                <wp:extent cx="1083945" cy="281940"/>
                <wp:effectExtent l="0" t="0" r="20955" b="22860"/>
                <wp:wrapNone/>
                <wp:docPr id="116" name="Прямоугольник 116"/>
                <wp:cNvGraphicFramePr/>
                <a:graphic xmlns:a="http://schemas.openxmlformats.org/drawingml/2006/main">
                  <a:graphicData uri="http://schemas.microsoft.com/office/word/2010/wordprocessingShape">
                    <wps:wsp>
                      <wps:cNvSpPr/>
                      <wps:spPr>
                        <a:xfrm>
                          <a:off x="0" y="0"/>
                          <a:ext cx="1083310" cy="281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26" style="position:absolute;margin-left:312.15pt;margin-top:8.05pt;width:85.35pt;height:22.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" filled="f" strokecolor="#385d8a" strokeweight="2pt"/>
            </w:pict>
          </mc:Fallback>
        </mc:AlternateContent>
      </w:r>
      <w:r>
        <w:rPr>
          <w:sz w:val="20"/>
          <w:szCs w:val="20"/>
          <w:lang w:val="ru-RU"/>
        </w:rPr>
        <w:tab/>
      </w:r>
    </w:p>
    <w:p w14:paraId="40AD7C08" w14:textId="77777777" w:rsidR="00CD4F72" w:rsidRDefault="00CD4F72" w:rsidP="00CD4F72">
      <w:pPr>
        <w:tabs>
          <w:tab w:val="left" w:pos="6791"/>
          <w:tab w:val="center" w:pos="7426"/>
        </w:tabs>
        <w:rPr>
          <w:rFonts w:ascii="Tahoma" w:hAnsi="Tahoma" w:cs="Tahoma"/>
          <w:sz w:val="22"/>
          <w:szCs w:val="22"/>
          <w:lang w:val="ru-RU"/>
        </w:rPr>
      </w:pPr>
      <w:r>
        <w:rPr>
          <w:sz w:val="20"/>
          <w:szCs w:val="20"/>
          <w:lang w:val="ru-RU"/>
        </w:rPr>
        <w:t xml:space="preserve">                                                                                                                                </w:t>
      </w:r>
      <w:r>
        <w:rPr>
          <w:rFonts w:ascii="Tahoma" w:hAnsi="Tahoma" w:cs="Tahoma"/>
          <w:sz w:val="22"/>
          <w:szCs w:val="22"/>
          <w:lang w:val="ru-RU"/>
        </w:rPr>
        <w:t xml:space="preserve">Акционеры    </w:t>
      </w:r>
      <w:r>
        <w:rPr>
          <w:sz w:val="20"/>
          <w:szCs w:val="20"/>
          <w:lang w:val="ru-RU"/>
        </w:rPr>
        <w:t xml:space="preserve">                                  </w:t>
      </w:r>
    </w:p>
    <w:p w14:paraId="5A7C28C7" w14:textId="06295503" w:rsidR="00CD4F72" w:rsidRDefault="00CD4F72" w:rsidP="00CD4F72">
      <w:pPr>
        <w:tabs>
          <w:tab w:val="left" w:pos="6791"/>
        </w:tabs>
        <w:rPr>
          <w:sz w:val="28"/>
          <w:szCs w:val="28"/>
          <w:lang w:val="ru-RU"/>
        </w:rPr>
      </w:pPr>
      <w:r>
        <w:rPr>
          <w:noProof/>
          <w:lang w:val="ru-RU" w:eastAsia="ru-RU" w:bidi="ar-SA"/>
        </w:rPr>
        <mc:AlternateContent>
          <mc:Choice Requires="wps">
            <w:drawing>
              <wp:anchor distT="0" distB="0" distL="114300" distR="114300" simplePos="0" relativeHeight="251658268" behindDoc="0" locked="0" layoutInCell="1" allowOverlap="1" wp14:anchorId="5DF69361" wp14:editId="70123933">
                <wp:simplePos x="0" y="0"/>
                <wp:positionH relativeFrom="column">
                  <wp:posOffset>4505960</wp:posOffset>
                </wp:positionH>
                <wp:positionV relativeFrom="paragraph">
                  <wp:posOffset>66675</wp:posOffset>
                </wp:positionV>
                <wp:extent cx="0" cy="293370"/>
                <wp:effectExtent l="95250" t="38100" r="57150" b="11430"/>
                <wp:wrapNone/>
                <wp:docPr id="115" name="Прямая со стрелкой 115"/>
                <wp:cNvGraphicFramePr/>
                <a:graphic xmlns:a="http://schemas.openxmlformats.org/drawingml/2006/main">
                  <a:graphicData uri="http://schemas.microsoft.com/office/word/2010/wordprocessingShape">
                    <wps:wsp>
                      <wps:cNvCnPr/>
                      <wps:spPr>
                        <a:xfrm flipV="1">
                          <a:off x="0" y="0"/>
                          <a:ext cx="0" cy="293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5" o:spid="_x0000_s1026" type="#_x0000_t32" style="position:absolute;margin-left:354.8pt;margin-top:5.25pt;width:0;height:23.1pt;flip:y;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">
                <v:stroke endarrow="open"/>
              </v:shape>
            </w:pict>
          </mc:Fallback>
        </mc:AlternateContent>
      </w:r>
    </w:p>
    <w:p w14:paraId="68354D61" w14:textId="504D7E09" w:rsidR="00CD4F72" w:rsidRDefault="00CD4F72" w:rsidP="00CD4F72">
      <w:pPr>
        <w:tabs>
          <w:tab w:val="left" w:pos="1418"/>
        </w:tabs>
        <w:ind w:left="709"/>
        <w:contextualSpacing/>
        <w:jc w:val="both"/>
        <w:rPr>
          <w:sz w:val="28"/>
          <w:szCs w:val="28"/>
          <w:lang w:val="ru-RU"/>
        </w:rPr>
      </w:pPr>
      <w:r>
        <w:rPr>
          <w:noProof/>
          <w:lang w:val="ru-RU" w:eastAsia="ru-RU" w:bidi="ar-SA"/>
        </w:rPr>
        <mc:AlternateContent>
          <mc:Choice Requires="wps">
            <w:drawing>
              <wp:anchor distT="0" distB="0" distL="114300" distR="114300" simplePos="0" relativeHeight="251658253" behindDoc="0" locked="0" layoutInCell="1" allowOverlap="1" wp14:anchorId="5780C847" wp14:editId="513DF0D8">
                <wp:simplePos x="0" y="0"/>
                <wp:positionH relativeFrom="column">
                  <wp:posOffset>6387465</wp:posOffset>
                </wp:positionH>
                <wp:positionV relativeFrom="paragraph">
                  <wp:posOffset>146050</wp:posOffset>
                </wp:positionV>
                <wp:extent cx="1280160" cy="429895"/>
                <wp:effectExtent l="0" t="0" r="15240" b="27305"/>
                <wp:wrapNone/>
                <wp:docPr id="114" name="Прямоугольник 114"/>
                <wp:cNvGraphicFramePr/>
                <a:graphic xmlns:a="http://schemas.openxmlformats.org/drawingml/2006/main">
                  <a:graphicData uri="http://schemas.microsoft.com/office/word/2010/wordprocessingShape">
                    <wps:wsp>
                      <wps:cNvSpPr/>
                      <wps:spPr>
                        <a:xfrm>
                          <a:off x="0" y="0"/>
                          <a:ext cx="1280160" cy="429895"/>
                        </a:xfrm>
                        <a:prstGeom prst="rect">
                          <a:avLst/>
                        </a:prstGeom>
                        <a:solidFill>
                          <a:sysClr val="window" lastClr="FFFFFF"/>
                        </a:solidFill>
                        <a:ln w="25400" cap="flat" cmpd="sng" algn="ctr">
                          <a:solidFill>
                            <a:srgbClr val="4F81BD"/>
                          </a:solidFill>
                          <a:prstDash val="solid"/>
                        </a:ln>
                        <a:effectLst/>
                      </wps:spPr>
                      <wps:txbx>
                        <w:txbxContent>
                          <w:p w14:paraId="56D327B5" w14:textId="77777777" w:rsidR="00600BB4" w:rsidRDefault="00600BB4" w:rsidP="00CD4F72">
                            <w:pPr>
                              <w:rPr>
                                <w:rFonts w:ascii="Tahoma" w:hAnsi="Tahoma" w:cs="Tahoma"/>
                                <w:sz w:val="22"/>
                                <w:szCs w:val="22"/>
                              </w:rPr>
                            </w:pPr>
                            <w:r>
                              <w:rPr>
                                <w:rFonts w:ascii="Tahoma" w:hAnsi="Tahoma" w:cs="Tahoma"/>
                                <w:sz w:val="22"/>
                                <w:szCs w:val="22"/>
                              </w:rPr>
                              <w:t>Внешний 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4" o:spid="_x0000_s1027" style="position:absolute;left:0;text-align:left;margin-left:502.95pt;margin-top:11.5pt;width:100.8pt;height:33.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" fillcolor="window" strokecolor="#4f81bd" strokeweight="2pt">
                <v:textbox>
                  <w:txbxContent>
                    <w:p w14:paraId="56D327B5" w14:textId="77777777" w:rsidR="00600BB4" w:rsidRDefault="00600BB4" w:rsidP="00CD4F72">
                      <w:pPr>
                        <w:rPr>
                          <w:rFonts w:ascii="Tahoma" w:hAnsi="Tahoma" w:cs="Tahoma"/>
                          <w:sz w:val="22"/>
                          <w:szCs w:val="22"/>
                        </w:rPr>
                      </w:pPr>
                      <w:r>
                        <w:rPr>
                          <w:rFonts w:ascii="Tahoma" w:hAnsi="Tahoma" w:cs="Tahoma"/>
                          <w:sz w:val="22"/>
                          <w:szCs w:val="22"/>
                        </w:rPr>
                        <w:t>Внешний аудит</w:t>
                      </w:r>
                    </w:p>
                  </w:txbxContent>
                </v:textbox>
              </v:rect>
            </w:pict>
          </mc:Fallback>
        </mc:AlternateContent>
      </w:r>
      <w:r>
        <w:rPr>
          <w:noProof/>
          <w:lang w:val="ru-RU" w:eastAsia="ru-RU" w:bidi="ar-SA"/>
        </w:rPr>
        <mc:AlternateContent>
          <mc:Choice Requires="wps">
            <w:drawing>
              <wp:anchor distT="0" distB="0" distL="114300" distR="114300" simplePos="0" relativeHeight="251658256" behindDoc="0" locked="0" layoutInCell="1" allowOverlap="1" wp14:anchorId="0290360C" wp14:editId="5D51D1AA">
                <wp:simplePos x="0" y="0"/>
                <wp:positionH relativeFrom="column">
                  <wp:posOffset>1210310</wp:posOffset>
                </wp:positionH>
                <wp:positionV relativeFrom="paragraph">
                  <wp:posOffset>0</wp:posOffset>
                </wp:positionV>
                <wp:extent cx="1644650" cy="466090"/>
                <wp:effectExtent l="0" t="0" r="12700" b="10160"/>
                <wp:wrapNone/>
                <wp:docPr id="113" name="Прямоугольник 113"/>
                <wp:cNvGraphicFramePr/>
                <a:graphic xmlns:a="http://schemas.openxmlformats.org/drawingml/2006/main">
                  <a:graphicData uri="http://schemas.microsoft.com/office/word/2010/wordprocessingShape">
                    <wps:wsp>
                      <wps:cNvSpPr/>
                      <wps:spPr>
                        <a:xfrm>
                          <a:off x="0" y="0"/>
                          <a:ext cx="1644650" cy="465455"/>
                        </a:xfrm>
                        <a:prstGeom prst="rect">
                          <a:avLst/>
                        </a:prstGeom>
                        <a:solidFill>
                          <a:sysClr val="window" lastClr="FFFFFF"/>
                        </a:solidFill>
                        <a:ln w="25400" cap="flat" cmpd="sng" algn="ctr">
                          <a:solidFill>
                            <a:srgbClr val="4F81BD"/>
                          </a:solidFill>
                          <a:prstDash val="solid"/>
                        </a:ln>
                        <a:effectLst/>
                      </wps:spPr>
                      <wps:txbx>
                        <w:txbxContent>
                          <w:p w14:paraId="7DA7318D" w14:textId="77777777" w:rsidR="00600BB4" w:rsidRDefault="00600BB4" w:rsidP="00CD4F72">
                            <w:pPr>
                              <w:jc w:val="center"/>
                              <w:rPr>
                                <w:rFonts w:ascii="Tahoma" w:hAnsi="Tahoma" w:cs="Tahoma"/>
                                <w:sz w:val="22"/>
                                <w:szCs w:val="22"/>
                              </w:rPr>
                            </w:pPr>
                            <w:r>
                              <w:rPr>
                                <w:rFonts w:ascii="Tahoma" w:hAnsi="Tahoma" w:cs="Tahoma"/>
                                <w:sz w:val="22"/>
                                <w:szCs w:val="22"/>
                              </w:rPr>
                              <w:t>Ревизионная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3" o:spid="_x0000_s1028" style="position:absolute;left:0;text-align:left;margin-left:95.3pt;margin-top:0;width:129.5pt;height:36.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" fillcolor="window" strokecolor="#4f81bd" strokeweight="2pt">
                <v:textbox>
                  <w:txbxContent>
                    <w:p w14:paraId="7DA7318D" w14:textId="77777777" w:rsidR="00600BB4" w:rsidRDefault="00600BB4" w:rsidP="00CD4F72">
                      <w:pPr>
                        <w:jc w:val="center"/>
                        <w:rPr>
                          <w:rFonts w:ascii="Tahoma" w:hAnsi="Tahoma" w:cs="Tahoma"/>
                          <w:sz w:val="22"/>
                          <w:szCs w:val="22"/>
                        </w:rPr>
                      </w:pPr>
                      <w:r>
                        <w:rPr>
                          <w:rFonts w:ascii="Tahoma" w:hAnsi="Tahoma" w:cs="Tahoma"/>
                          <w:sz w:val="22"/>
                          <w:szCs w:val="22"/>
                        </w:rPr>
                        <w:t>Ревизионная комиссия</w:t>
                      </w:r>
                    </w:p>
                  </w:txbxContent>
                </v:textbox>
              </v:rect>
            </w:pict>
          </mc:Fallback>
        </mc:AlternateContent>
      </w:r>
      <w:r>
        <w:rPr>
          <w:noProof/>
          <w:lang w:val="ru-RU" w:eastAsia="ru-RU" w:bidi="ar-SA"/>
        </w:rPr>
        <mc:AlternateContent>
          <mc:Choice Requires="wps">
            <w:drawing>
              <wp:anchor distT="0" distB="0" distL="114300" distR="114300" simplePos="0" relativeHeight="251658252" behindDoc="0" locked="0" layoutInCell="1" allowOverlap="1" wp14:anchorId="71760D33" wp14:editId="10FC21EB">
                <wp:simplePos x="0" y="0"/>
                <wp:positionH relativeFrom="column">
                  <wp:posOffset>3692525</wp:posOffset>
                </wp:positionH>
                <wp:positionV relativeFrom="paragraph">
                  <wp:posOffset>183515</wp:posOffset>
                </wp:positionV>
                <wp:extent cx="1519555" cy="285750"/>
                <wp:effectExtent l="0" t="0" r="23495" b="19050"/>
                <wp:wrapNone/>
                <wp:docPr id="112" name="Прямоугольник 112"/>
                <wp:cNvGraphicFramePr/>
                <a:graphic xmlns:a="http://schemas.openxmlformats.org/drawingml/2006/main">
                  <a:graphicData uri="http://schemas.microsoft.com/office/word/2010/wordprocessingShape">
                    <wps:wsp>
                      <wps:cNvSpPr/>
                      <wps:spPr>
                        <a:xfrm>
                          <a:off x="0" y="0"/>
                          <a:ext cx="1519555" cy="285750"/>
                        </a:xfrm>
                        <a:prstGeom prst="rect">
                          <a:avLst/>
                        </a:prstGeom>
                        <a:solidFill>
                          <a:sysClr val="window" lastClr="FFFFFF"/>
                        </a:solidFill>
                        <a:ln w="25400" cap="flat" cmpd="sng" algn="ctr">
                          <a:solidFill>
                            <a:srgbClr val="4F81BD"/>
                          </a:solidFill>
                          <a:prstDash val="solid"/>
                        </a:ln>
                        <a:effectLst/>
                      </wps:spPr>
                      <wps:txbx>
                        <w:txbxContent>
                          <w:p w14:paraId="1224F685" w14:textId="77777777" w:rsidR="00600BB4" w:rsidRDefault="00600BB4" w:rsidP="00CD4F72">
                            <w:pPr>
                              <w:jc w:val="center"/>
                              <w:rPr>
                                <w:rFonts w:ascii="Tahoma" w:hAnsi="Tahoma" w:cs="Tahoma"/>
                                <w:sz w:val="22"/>
                                <w:szCs w:val="22"/>
                              </w:rPr>
                            </w:pPr>
                            <w:r>
                              <w:rPr>
                                <w:rFonts w:ascii="Tahoma" w:hAnsi="Tahoma" w:cs="Tahoma"/>
                                <w:sz w:val="22"/>
                                <w:szCs w:val="22"/>
                              </w:rPr>
                              <w:t>Совет директоров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2" o:spid="_x0000_s1029" style="position:absolute;left:0;text-align:left;margin-left:290.75pt;margin-top:14.45pt;width:119.65pt;height:2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" fillcolor="window" strokecolor="#4f81bd" strokeweight="2pt">
                <v:textbox>
                  <w:txbxContent>
                    <w:p w14:paraId="1224F685" w14:textId="77777777" w:rsidR="00600BB4" w:rsidRDefault="00600BB4" w:rsidP="00CD4F72">
                      <w:pPr>
                        <w:jc w:val="center"/>
                        <w:rPr>
                          <w:rFonts w:ascii="Tahoma" w:hAnsi="Tahoma" w:cs="Tahoma"/>
                          <w:sz w:val="22"/>
                          <w:szCs w:val="22"/>
                        </w:rPr>
                      </w:pPr>
                      <w:r>
                        <w:rPr>
                          <w:rFonts w:ascii="Tahoma" w:hAnsi="Tahoma" w:cs="Tahoma"/>
                          <w:sz w:val="22"/>
                          <w:szCs w:val="22"/>
                        </w:rPr>
                        <w:t>Совет директоров</w:t>
                      </w:r>
                    </w:p>
                  </w:txbxContent>
                </v:textbox>
              </v:rect>
            </w:pict>
          </mc:Fallback>
        </mc:AlternateContent>
      </w:r>
      <w:r>
        <w:rPr>
          <w:sz w:val="28"/>
          <w:szCs w:val="28"/>
          <w:lang w:val="ru-RU"/>
        </w:rPr>
        <w:t xml:space="preserve">     </w:t>
      </w:r>
    </w:p>
    <w:p w14:paraId="5FE68270" w14:textId="5386BC70" w:rsidR="00CD4F72" w:rsidRDefault="00CD4F72" w:rsidP="00CD4F72">
      <w:pPr>
        <w:tabs>
          <w:tab w:val="left" w:pos="1418"/>
        </w:tabs>
        <w:ind w:left="709"/>
        <w:contextualSpacing/>
        <w:jc w:val="both"/>
        <w:rPr>
          <w:sz w:val="28"/>
          <w:szCs w:val="28"/>
          <w:lang w:val="ru-RU"/>
        </w:rPr>
      </w:pPr>
      <w:r>
        <w:rPr>
          <w:noProof/>
          <w:lang w:val="ru-RU" w:eastAsia="ru-RU" w:bidi="ar-SA"/>
        </w:rPr>
        <mc:AlternateContent>
          <mc:Choice Requires="wps">
            <w:drawing>
              <wp:anchor distT="0" distB="0" distL="114300" distR="114300" simplePos="0" relativeHeight="251658257" behindDoc="0" locked="0" layoutInCell="1" allowOverlap="1" wp14:anchorId="58E54920" wp14:editId="5A2EE151">
                <wp:simplePos x="0" y="0"/>
                <wp:positionH relativeFrom="column">
                  <wp:posOffset>5206365</wp:posOffset>
                </wp:positionH>
                <wp:positionV relativeFrom="paragraph">
                  <wp:posOffset>100330</wp:posOffset>
                </wp:positionV>
                <wp:extent cx="1117600" cy="0"/>
                <wp:effectExtent l="38100" t="76200" r="0" b="114300"/>
                <wp:wrapNone/>
                <wp:docPr id="111" name="Соединительная линия уступом 111"/>
                <wp:cNvGraphicFramePr/>
                <a:graphic xmlns:a="http://schemas.openxmlformats.org/drawingml/2006/main">
                  <a:graphicData uri="http://schemas.microsoft.com/office/word/2010/wordprocessingShape">
                    <wps:wsp>
                      <wps:cNvCnPr/>
                      <wps:spPr>
                        <a:xfrm rot="10800000" flipV="1">
                          <a:off x="0" y="0"/>
                          <a:ext cx="1117600" cy="0"/>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09.95pt;margin-top:7.9pt;width:88pt;height:0;rotation:180;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">
                <v:stroke endarrow="open"/>
              </v:shape>
            </w:pict>
          </mc:Fallback>
        </mc:AlternateContent>
      </w:r>
      <w:r>
        <w:rPr>
          <w:noProof/>
          <w:lang w:val="ru-RU" w:eastAsia="ru-RU" w:bidi="ar-SA"/>
        </w:rPr>
        <mc:AlternateContent>
          <mc:Choice Requires="wps">
            <w:drawing>
              <wp:anchor distT="0" distB="0" distL="114300" distR="114300" simplePos="0" relativeHeight="251658261" behindDoc="0" locked="0" layoutInCell="1" allowOverlap="1" wp14:anchorId="6F333B18" wp14:editId="242898F3">
                <wp:simplePos x="0" y="0"/>
                <wp:positionH relativeFrom="column">
                  <wp:posOffset>2854960</wp:posOffset>
                </wp:positionH>
                <wp:positionV relativeFrom="paragraph">
                  <wp:posOffset>98425</wp:posOffset>
                </wp:positionV>
                <wp:extent cx="838200" cy="0"/>
                <wp:effectExtent l="0" t="76200" r="19050" b="114300"/>
                <wp:wrapNone/>
                <wp:docPr id="109" name="Прямая со стрелкой 109"/>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9" o:spid="_x0000_s1026" type="#_x0000_t32" style="position:absolute;margin-left:224.8pt;margin-top:7.75pt;width:66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">
                <v:stroke endarrow="open"/>
              </v:shape>
            </w:pict>
          </mc:Fallback>
        </mc:AlternateContent>
      </w:r>
      <w:r>
        <w:rPr>
          <w:sz w:val="28"/>
          <w:szCs w:val="28"/>
          <w:lang w:val="ru-RU"/>
        </w:rPr>
        <w:t xml:space="preserve">                                                                                     </w:t>
      </w:r>
    </w:p>
    <w:p w14:paraId="2926FAB9" w14:textId="20F3B547" w:rsidR="00CD4F72" w:rsidRDefault="00CD4F72" w:rsidP="00CD4F72">
      <w:pPr>
        <w:tabs>
          <w:tab w:val="left" w:pos="1418"/>
        </w:tabs>
        <w:ind w:left="709"/>
        <w:contextualSpacing/>
        <w:jc w:val="both"/>
        <w:rPr>
          <w:rFonts w:eastAsia="Calibri"/>
          <w:sz w:val="20"/>
          <w:szCs w:val="20"/>
          <w:lang w:val="ru-RU"/>
        </w:rPr>
      </w:pPr>
      <w:r>
        <w:rPr>
          <w:noProof/>
          <w:lang w:val="ru-RU" w:eastAsia="ru-RU" w:bidi="ar-SA"/>
        </w:rPr>
        <mc:AlternateContent>
          <mc:Choice Requires="wps">
            <w:drawing>
              <wp:anchor distT="0" distB="0" distL="114300" distR="114300" simplePos="0" relativeHeight="251658259" behindDoc="0" locked="0" layoutInCell="1" allowOverlap="1" wp14:anchorId="1B6F0C32" wp14:editId="1256A48F">
                <wp:simplePos x="0" y="0"/>
                <wp:positionH relativeFrom="column">
                  <wp:posOffset>4608195</wp:posOffset>
                </wp:positionH>
                <wp:positionV relativeFrom="paragraph">
                  <wp:posOffset>52705</wp:posOffset>
                </wp:positionV>
                <wp:extent cx="0" cy="349885"/>
                <wp:effectExtent l="95250" t="38100" r="57150" b="12065"/>
                <wp:wrapNone/>
                <wp:docPr id="108" name="Прямая со стрелкой 108"/>
                <wp:cNvGraphicFramePr/>
                <a:graphic xmlns:a="http://schemas.openxmlformats.org/drawingml/2006/main">
                  <a:graphicData uri="http://schemas.microsoft.com/office/word/2010/wordprocessingShape">
                    <wps:wsp>
                      <wps:cNvCnPr/>
                      <wps:spPr>
                        <a:xfrm flipV="1">
                          <a:off x="0" y="0"/>
                          <a:ext cx="0" cy="349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8" o:spid="_x0000_s1026" type="#_x0000_t32" style="position:absolute;margin-left:362.85pt;margin-top:4.15pt;width:0;height:27.55pt;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">
                <v:stroke endarrow="open"/>
              </v:shape>
            </w:pict>
          </mc:Fallback>
        </mc:AlternateContent>
      </w:r>
      <w:r>
        <w:rPr>
          <w:noProof/>
          <w:lang w:val="ru-RU" w:eastAsia="ru-RU" w:bidi="ar-SA"/>
        </w:rPr>
        <mc:AlternateContent>
          <mc:Choice Requires="wps">
            <w:drawing>
              <wp:anchor distT="0" distB="0" distL="114300" distR="114300" simplePos="0" relativeHeight="251658262" behindDoc="0" locked="0" layoutInCell="1" allowOverlap="1" wp14:anchorId="0E33930A" wp14:editId="65B5EE75">
                <wp:simplePos x="0" y="0"/>
                <wp:positionH relativeFrom="column">
                  <wp:posOffset>1978025</wp:posOffset>
                </wp:positionH>
                <wp:positionV relativeFrom="paragraph">
                  <wp:posOffset>52705</wp:posOffset>
                </wp:positionV>
                <wp:extent cx="1275715" cy="575945"/>
                <wp:effectExtent l="19050" t="0" r="76835" b="109855"/>
                <wp:wrapNone/>
                <wp:docPr id="107" name="Соединительная линия уступом 107"/>
                <wp:cNvGraphicFramePr/>
                <a:graphic xmlns:a="http://schemas.openxmlformats.org/drawingml/2006/main">
                  <a:graphicData uri="http://schemas.microsoft.com/office/word/2010/wordprocessingShape">
                    <wps:wsp>
                      <wps:cNvCnPr/>
                      <wps:spPr>
                        <a:xfrm>
                          <a:off x="0" y="0"/>
                          <a:ext cx="1275080" cy="575310"/>
                        </a:xfrm>
                        <a:prstGeom prst="bentConnector3">
                          <a:avLst>
                            <a:gd name="adj1" fmla="val -465"/>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07" o:spid="_x0000_s1026" type="#_x0000_t34" style="position:absolute;margin-left:155.75pt;margin-top:4.15pt;width:100.45pt;height:45.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" adj="-100">
                <v:stroke endarrow="open"/>
              </v:shape>
            </w:pict>
          </mc:Fallback>
        </mc:AlternateContent>
      </w:r>
      <w:r>
        <w:rPr>
          <w:noProof/>
          <w:lang w:val="ru-RU" w:eastAsia="ru-RU" w:bidi="ar-SA"/>
        </w:rPr>
        <mc:AlternateContent>
          <mc:Choice Requires="wps">
            <w:drawing>
              <wp:anchor distT="0" distB="0" distL="114300" distR="114300" simplePos="0" relativeHeight="251658260" behindDoc="0" locked="0" layoutInCell="1" allowOverlap="1" wp14:anchorId="6B9C94F0" wp14:editId="1872BCF7">
                <wp:simplePos x="0" y="0"/>
                <wp:positionH relativeFrom="column">
                  <wp:posOffset>4080510</wp:posOffset>
                </wp:positionH>
                <wp:positionV relativeFrom="paragraph">
                  <wp:posOffset>43180</wp:posOffset>
                </wp:positionV>
                <wp:extent cx="0" cy="352425"/>
                <wp:effectExtent l="95250" t="0" r="95250" b="66675"/>
                <wp:wrapNone/>
                <wp:docPr id="106" name="Прямая со стрелкой 106"/>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321.3pt;margin-top:3.4pt;width:0;height:27.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">
                <v:stroke endarrow="open"/>
              </v:shape>
            </w:pict>
          </mc:Fallback>
        </mc:AlternateContent>
      </w:r>
      <w:r>
        <w:rPr>
          <w:sz w:val="28"/>
          <w:szCs w:val="28"/>
          <w:lang w:val="ru-RU"/>
        </w:rPr>
        <w:t xml:space="preserve">                                         </w:t>
      </w:r>
    </w:p>
    <w:p w14:paraId="576D6498" w14:textId="3ABE1B7D" w:rsidR="00CD4F72" w:rsidRDefault="00CD4F72" w:rsidP="00CD4F72">
      <w:pPr>
        <w:tabs>
          <w:tab w:val="left" w:pos="1418"/>
        </w:tabs>
        <w:ind w:left="709"/>
        <w:contextualSpacing/>
        <w:jc w:val="both"/>
        <w:rPr>
          <w:sz w:val="20"/>
          <w:szCs w:val="20"/>
          <w:lang w:val="ru-RU"/>
        </w:rPr>
      </w:pPr>
      <w:r>
        <w:rPr>
          <w:noProof/>
          <w:lang w:val="ru-RU" w:eastAsia="ru-RU" w:bidi="ar-SA"/>
        </w:rPr>
        <mc:AlternateContent>
          <mc:Choice Requires="wps">
            <w:drawing>
              <wp:anchor distT="0" distB="0" distL="114300" distR="114300" simplePos="0" relativeHeight="251658258" behindDoc="0" locked="0" layoutInCell="1" allowOverlap="1" wp14:anchorId="710A9EC4" wp14:editId="08122264">
                <wp:simplePos x="0" y="0"/>
                <wp:positionH relativeFrom="column">
                  <wp:posOffset>5579110</wp:posOffset>
                </wp:positionH>
                <wp:positionV relativeFrom="paragraph">
                  <wp:posOffset>21590</wp:posOffset>
                </wp:positionV>
                <wp:extent cx="1524000" cy="539750"/>
                <wp:effectExtent l="38100" t="0" r="19050" b="107950"/>
                <wp:wrapNone/>
                <wp:docPr id="105" name="Соединительная линия уступом 105"/>
                <wp:cNvGraphicFramePr/>
                <a:graphic xmlns:a="http://schemas.openxmlformats.org/drawingml/2006/main">
                  <a:graphicData uri="http://schemas.microsoft.com/office/word/2010/wordprocessingShape">
                    <wps:wsp>
                      <wps:cNvCnPr/>
                      <wps:spPr>
                        <a:xfrm rot="10800000" flipV="1">
                          <a:off x="0" y="0"/>
                          <a:ext cx="1524000" cy="539750"/>
                        </a:xfrm>
                        <a:prstGeom prst="bentConnector3">
                          <a:avLst>
                            <a:gd name="adj1" fmla="val 111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05" o:spid="_x0000_s1026" type="#_x0000_t34" style="position:absolute;margin-left:439.3pt;margin-top:1.7pt;width:120pt;height:42.5pt;rotation:180;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" adj="240">
                <v:stroke endarrow="open"/>
              </v:shape>
            </w:pict>
          </mc:Fallback>
        </mc:AlternateContent>
      </w:r>
      <w:r>
        <w:rPr>
          <w:sz w:val="20"/>
          <w:szCs w:val="20"/>
          <w:lang w:val="ru-RU"/>
        </w:rPr>
        <w:t xml:space="preserve">                                                                                                                                      </w:t>
      </w:r>
    </w:p>
    <w:p w14:paraId="1AB90FCF" w14:textId="05B56EF4" w:rsidR="00CD4F72" w:rsidRDefault="00CD4F72" w:rsidP="00CD4F72">
      <w:pPr>
        <w:tabs>
          <w:tab w:val="left" w:pos="1418"/>
        </w:tabs>
        <w:ind w:left="709"/>
        <w:contextualSpacing/>
        <w:jc w:val="both"/>
        <w:rPr>
          <w:sz w:val="28"/>
          <w:szCs w:val="28"/>
          <w:lang w:val="ru-RU"/>
        </w:rPr>
      </w:pPr>
      <w:r>
        <w:rPr>
          <w:noProof/>
          <w:lang w:val="ru-RU" w:eastAsia="ru-RU" w:bidi="ar-SA"/>
        </w:rPr>
        <mc:AlternateContent>
          <mc:Choice Requires="wps">
            <w:drawing>
              <wp:anchor distT="0" distB="0" distL="114300" distR="114300" simplePos="0" relativeHeight="251658255" behindDoc="0" locked="0" layoutInCell="1" allowOverlap="1" wp14:anchorId="3F79AE7A" wp14:editId="0B242BEA">
                <wp:simplePos x="0" y="0"/>
                <wp:positionH relativeFrom="column">
                  <wp:posOffset>3253105</wp:posOffset>
                </wp:positionH>
                <wp:positionV relativeFrom="paragraph">
                  <wp:posOffset>99695</wp:posOffset>
                </wp:positionV>
                <wp:extent cx="2327275" cy="455295"/>
                <wp:effectExtent l="0" t="0" r="15875" b="20955"/>
                <wp:wrapNone/>
                <wp:docPr id="104" name="Прямоугольник 104"/>
                <wp:cNvGraphicFramePr/>
                <a:graphic xmlns:a="http://schemas.openxmlformats.org/drawingml/2006/main">
                  <a:graphicData uri="http://schemas.microsoft.com/office/word/2010/wordprocessingShape">
                    <wps:wsp>
                      <wps:cNvSpPr/>
                      <wps:spPr>
                        <a:xfrm>
                          <a:off x="0" y="0"/>
                          <a:ext cx="2327275" cy="454660"/>
                        </a:xfrm>
                        <a:prstGeom prst="rect">
                          <a:avLst/>
                        </a:prstGeom>
                        <a:solidFill>
                          <a:sysClr val="window" lastClr="FFFFFF"/>
                        </a:solidFill>
                        <a:ln w="25400" cap="flat" cmpd="sng" algn="ctr">
                          <a:solidFill>
                            <a:srgbClr val="4F81BD"/>
                          </a:solidFill>
                          <a:prstDash val="solid"/>
                        </a:ln>
                        <a:effectLst/>
                      </wps:spPr>
                      <wps:txbx>
                        <w:txbxContent>
                          <w:p w14:paraId="2F120F61" w14:textId="77777777" w:rsidR="00600BB4" w:rsidRDefault="00600BB4" w:rsidP="00CD4F72">
                            <w:pPr>
                              <w:jc w:val="center"/>
                              <w:rPr>
                                <w:rFonts w:ascii="Tahoma" w:hAnsi="Tahoma" w:cs="Tahoma"/>
                                <w:sz w:val="22"/>
                                <w:szCs w:val="22"/>
                                <w:lang w:val="ru-RU"/>
                              </w:rPr>
                            </w:pPr>
                            <w:r>
                              <w:rPr>
                                <w:rFonts w:ascii="Tahoma" w:hAnsi="Tahoma" w:cs="Tahoma"/>
                                <w:sz w:val="22"/>
                                <w:szCs w:val="22"/>
                              </w:rPr>
                              <w:t xml:space="preserve">Единоличный </w:t>
                            </w:r>
                          </w:p>
                          <w:p w14:paraId="62E4C584" w14:textId="77777777" w:rsidR="00600BB4" w:rsidRDefault="00600BB4" w:rsidP="00CD4F72">
                            <w:pPr>
                              <w:jc w:val="center"/>
                              <w:rPr>
                                <w:rFonts w:ascii="Tahoma" w:hAnsi="Tahoma" w:cs="Tahoma"/>
                                <w:sz w:val="22"/>
                                <w:szCs w:val="22"/>
                              </w:rPr>
                            </w:pPr>
                            <w:r>
                              <w:rPr>
                                <w:rFonts w:ascii="Tahoma" w:hAnsi="Tahoma" w:cs="Tahoma"/>
                                <w:sz w:val="22"/>
                                <w:szCs w:val="22"/>
                              </w:rPr>
                              <w:t>исполнительный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30" style="position:absolute;left:0;text-align:left;margin-left:256.15pt;margin-top:7.85pt;width:183.25pt;height:35.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" fillcolor="window" strokecolor="#4f81bd" strokeweight="2pt">
                <v:textbox>
                  <w:txbxContent>
                    <w:p w14:paraId="2F120F61" w14:textId="77777777" w:rsidR="00600BB4" w:rsidRDefault="00600BB4" w:rsidP="00CD4F72">
                      <w:pPr>
                        <w:jc w:val="center"/>
                        <w:rPr>
                          <w:rFonts w:ascii="Tahoma" w:hAnsi="Tahoma" w:cs="Tahoma"/>
                          <w:sz w:val="22"/>
                          <w:szCs w:val="22"/>
                          <w:lang w:val="ru-RU"/>
                        </w:rPr>
                      </w:pPr>
                      <w:r>
                        <w:rPr>
                          <w:rFonts w:ascii="Tahoma" w:hAnsi="Tahoma" w:cs="Tahoma"/>
                          <w:sz w:val="22"/>
                          <w:szCs w:val="22"/>
                        </w:rPr>
                        <w:t xml:space="preserve">Единоличный </w:t>
                      </w:r>
                    </w:p>
                    <w:p w14:paraId="62E4C584" w14:textId="77777777" w:rsidR="00600BB4" w:rsidRDefault="00600BB4" w:rsidP="00CD4F72">
                      <w:pPr>
                        <w:jc w:val="center"/>
                        <w:rPr>
                          <w:rFonts w:ascii="Tahoma" w:hAnsi="Tahoma" w:cs="Tahoma"/>
                          <w:sz w:val="22"/>
                          <w:szCs w:val="22"/>
                        </w:rPr>
                      </w:pPr>
                      <w:r>
                        <w:rPr>
                          <w:rFonts w:ascii="Tahoma" w:hAnsi="Tahoma" w:cs="Tahoma"/>
                          <w:sz w:val="22"/>
                          <w:szCs w:val="22"/>
                        </w:rPr>
                        <w:t>исполнительный орган</w:t>
                      </w:r>
                    </w:p>
                  </w:txbxContent>
                </v:textbox>
              </v:rect>
            </w:pict>
          </mc:Fallback>
        </mc:AlternateContent>
      </w:r>
      <w:r>
        <w:rPr>
          <w:sz w:val="20"/>
          <w:szCs w:val="20"/>
          <w:lang w:val="ru-RU"/>
        </w:rPr>
        <w:t xml:space="preserve">                                                                                                                                                                     </w:t>
      </w:r>
    </w:p>
    <w:p w14:paraId="48A043F4" w14:textId="77777777" w:rsidR="00CD4F72" w:rsidRDefault="00CD4F72" w:rsidP="00CD4F72">
      <w:pPr>
        <w:tabs>
          <w:tab w:val="left" w:pos="1418"/>
        </w:tabs>
        <w:ind w:left="709"/>
        <w:contextualSpacing/>
        <w:jc w:val="both"/>
        <w:rPr>
          <w:sz w:val="28"/>
          <w:szCs w:val="28"/>
          <w:lang w:val="ru-RU"/>
        </w:rPr>
      </w:pPr>
    </w:p>
    <w:p w14:paraId="475BB39E" w14:textId="77777777" w:rsidR="00CD4F72" w:rsidRDefault="00CD4F72" w:rsidP="00CD4F72">
      <w:pPr>
        <w:tabs>
          <w:tab w:val="left" w:pos="1418"/>
        </w:tabs>
        <w:ind w:left="709"/>
        <w:contextualSpacing/>
        <w:jc w:val="both"/>
        <w:rPr>
          <w:sz w:val="20"/>
          <w:szCs w:val="20"/>
          <w:lang w:val="ru-RU"/>
        </w:rPr>
      </w:pPr>
      <w:r>
        <w:rPr>
          <w:sz w:val="28"/>
          <w:szCs w:val="28"/>
          <w:lang w:val="ru-RU"/>
        </w:rPr>
        <w:t xml:space="preserve">                                                                                                                                                      </w:t>
      </w:r>
    </w:p>
    <w:p w14:paraId="24069548" w14:textId="48267D0D" w:rsidR="00CD4F72" w:rsidRDefault="00CD4F72" w:rsidP="00CD4F72">
      <w:pPr>
        <w:tabs>
          <w:tab w:val="left" w:pos="1418"/>
        </w:tabs>
        <w:ind w:left="709"/>
        <w:contextualSpacing/>
        <w:jc w:val="both"/>
        <w:rPr>
          <w:sz w:val="20"/>
          <w:szCs w:val="20"/>
          <w:lang w:val="ru-RU"/>
        </w:rPr>
      </w:pPr>
      <w:r>
        <w:rPr>
          <w:noProof/>
          <w:lang w:val="ru-RU" w:eastAsia="ru-RU" w:bidi="ar-SA"/>
        </w:rPr>
        <mc:AlternateContent>
          <mc:Choice Requires="wps">
            <w:drawing>
              <wp:anchor distT="0" distB="0" distL="114300" distR="114300" simplePos="0" relativeHeight="251658263" behindDoc="0" locked="0" layoutInCell="1" allowOverlap="1" wp14:anchorId="3A27601A" wp14:editId="0A78677B">
                <wp:simplePos x="0" y="0"/>
                <wp:positionH relativeFrom="column">
                  <wp:posOffset>4834255</wp:posOffset>
                </wp:positionH>
                <wp:positionV relativeFrom="paragraph">
                  <wp:posOffset>635</wp:posOffset>
                </wp:positionV>
                <wp:extent cx="0" cy="361315"/>
                <wp:effectExtent l="95250" t="38100" r="57150" b="19685"/>
                <wp:wrapNone/>
                <wp:docPr id="103" name="Прямая со стрелкой 103"/>
                <wp:cNvGraphicFramePr/>
                <a:graphic xmlns:a="http://schemas.openxmlformats.org/drawingml/2006/main">
                  <a:graphicData uri="http://schemas.microsoft.com/office/word/2010/wordprocessingShape">
                    <wps:wsp>
                      <wps:cNvCnPr/>
                      <wps:spPr>
                        <a:xfrm flipV="1">
                          <a:off x="0" y="0"/>
                          <a:ext cx="0" cy="360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3" o:spid="_x0000_s1026" type="#_x0000_t32" style="position:absolute;margin-left:380.65pt;margin-top:.05pt;width:0;height:28.45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">
                <v:stroke endarrow="open"/>
              </v:shape>
            </w:pict>
          </mc:Fallback>
        </mc:AlternateContent>
      </w:r>
      <w:r>
        <w:rPr>
          <w:sz w:val="28"/>
          <w:szCs w:val="28"/>
          <w:lang w:val="ru-RU"/>
        </w:rPr>
        <w:t xml:space="preserve">                                                                                                                                                      </w:t>
      </w:r>
    </w:p>
    <w:p w14:paraId="2B99BFAD" w14:textId="17058356" w:rsidR="00CD4F72" w:rsidRDefault="00CD4F72" w:rsidP="00CD4F72">
      <w:pPr>
        <w:tabs>
          <w:tab w:val="left" w:pos="1418"/>
        </w:tabs>
        <w:jc w:val="both"/>
        <w:rPr>
          <w:lang w:val="ru-RU"/>
        </w:rPr>
      </w:pPr>
      <w:r>
        <w:rPr>
          <w:noProof/>
          <w:lang w:val="ru-RU" w:eastAsia="ru-RU" w:bidi="ar-SA"/>
        </w:rPr>
        <mc:AlternateContent>
          <mc:Choice Requires="wps">
            <w:drawing>
              <wp:anchor distT="0" distB="0" distL="114300" distR="114300" simplePos="0" relativeHeight="251658264" behindDoc="0" locked="0" layoutInCell="1" allowOverlap="1" wp14:anchorId="139EA0DC" wp14:editId="31DA1933">
                <wp:simplePos x="0" y="0"/>
                <wp:positionH relativeFrom="column">
                  <wp:posOffset>3828415</wp:posOffset>
                </wp:positionH>
                <wp:positionV relativeFrom="paragraph">
                  <wp:posOffset>36830</wp:posOffset>
                </wp:positionV>
                <wp:extent cx="358775" cy="0"/>
                <wp:effectExtent l="84138" t="0" r="87312" b="68263"/>
                <wp:wrapNone/>
                <wp:docPr id="102" name="Соединительная линия уступом 102"/>
                <wp:cNvGraphicFramePr/>
                <a:graphic xmlns:a="http://schemas.openxmlformats.org/drawingml/2006/main">
                  <a:graphicData uri="http://schemas.microsoft.com/office/word/2010/wordprocessingShape">
                    <wps:wsp>
                      <wps:cNvCnPr/>
                      <wps:spPr>
                        <a:xfrm rot="16200000" flipH="1">
                          <a:off x="0" y="0"/>
                          <a:ext cx="358775" cy="0"/>
                        </a:xfrm>
                        <a:prstGeom prst="bentConnector3">
                          <a:avLst>
                            <a:gd name="adj1" fmla="val 50000"/>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02" o:spid="_x0000_s1026" type="#_x0000_t34" style="position:absolute;margin-left:301.45pt;margin-top:2.9pt;width:28.25pt;height:0;rotation:90;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">
                <v:stroke endarrow="open"/>
              </v:shape>
            </w:pict>
          </mc:Fallback>
        </mc:AlternateContent>
      </w:r>
      <w:r>
        <w:rPr>
          <w:rFonts w:eastAsia="Calibri"/>
          <w:lang w:val="ru-RU"/>
        </w:rPr>
        <w:t xml:space="preserve">                                                                                           </w:t>
      </w:r>
      <w:r>
        <w:rPr>
          <w:sz w:val="28"/>
          <w:szCs w:val="28"/>
          <w:lang w:val="ru-RU"/>
        </w:rPr>
        <w:t xml:space="preserve">                                                  </w:t>
      </w:r>
    </w:p>
    <w:p w14:paraId="445B257E" w14:textId="26841538" w:rsidR="00CD4F72" w:rsidRDefault="00CD4F72" w:rsidP="00CD4F72">
      <w:pPr>
        <w:tabs>
          <w:tab w:val="left" w:pos="1418"/>
        </w:tabs>
        <w:jc w:val="both"/>
        <w:rPr>
          <w:lang w:val="ru-RU"/>
        </w:rPr>
      </w:pPr>
      <w:r>
        <w:rPr>
          <w:noProof/>
          <w:lang w:val="ru-RU" w:eastAsia="ru-RU" w:bidi="ar-SA"/>
        </w:rPr>
        <mc:AlternateContent>
          <mc:Choice Requires="wps">
            <w:drawing>
              <wp:anchor distT="0" distB="0" distL="114300" distR="114300" simplePos="0" relativeHeight="251658254" behindDoc="0" locked="0" layoutInCell="1" allowOverlap="1" wp14:anchorId="478DE27A" wp14:editId="0D844628">
                <wp:simplePos x="0" y="0"/>
                <wp:positionH relativeFrom="column">
                  <wp:posOffset>2960370</wp:posOffset>
                </wp:positionH>
                <wp:positionV relativeFrom="paragraph">
                  <wp:posOffset>40640</wp:posOffset>
                </wp:positionV>
                <wp:extent cx="3087370" cy="530860"/>
                <wp:effectExtent l="0" t="0" r="17780" b="21590"/>
                <wp:wrapNone/>
                <wp:docPr id="101" name="Прямоугольник 101"/>
                <wp:cNvGraphicFramePr/>
                <a:graphic xmlns:a="http://schemas.openxmlformats.org/drawingml/2006/main">
                  <a:graphicData uri="http://schemas.microsoft.com/office/word/2010/wordprocessingShape">
                    <wps:wsp>
                      <wps:cNvSpPr/>
                      <wps:spPr>
                        <a:xfrm>
                          <a:off x="0" y="0"/>
                          <a:ext cx="3087370" cy="530225"/>
                        </a:xfrm>
                        <a:prstGeom prst="rect">
                          <a:avLst/>
                        </a:prstGeom>
                        <a:solidFill>
                          <a:sysClr val="window" lastClr="FFFFFF"/>
                        </a:solidFill>
                        <a:ln w="25400" cap="flat" cmpd="sng" algn="ctr">
                          <a:solidFill>
                            <a:srgbClr val="4F81BD"/>
                          </a:solidFill>
                          <a:prstDash val="solid"/>
                        </a:ln>
                        <a:effectLst/>
                      </wps:spPr>
                      <wps:txbx>
                        <w:txbxContent>
                          <w:p w14:paraId="7D7A4B84"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Отдел внутреннего контроля и управления</w:t>
                            </w:r>
                            <w:r>
                              <w:rPr>
                                <w:rFonts w:ascii="Tahoma" w:hAnsi="Tahoma" w:cs="Tahoma"/>
                                <w:lang w:val="ru-RU"/>
                              </w:rPr>
                              <w:t xml:space="preserve"> </w:t>
                            </w:r>
                            <w:r>
                              <w:rPr>
                                <w:rFonts w:ascii="Tahoma" w:hAnsi="Tahoma" w:cs="Tahoma"/>
                                <w:sz w:val="22"/>
                                <w:szCs w:val="22"/>
                                <w:lang w:val="ru-RU"/>
                              </w:rPr>
                              <w:t>рисками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31" style="position:absolute;left:0;text-align:left;margin-left:233.1pt;margin-top:3.2pt;width:243.1pt;height:4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" fillcolor="window" strokecolor="#4f81bd" strokeweight="2pt">
                <v:textbox>
                  <w:txbxContent>
                    <w:p w14:paraId="7D7A4B84"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Отдел внутреннего контроля и управления</w:t>
                      </w:r>
                      <w:r>
                        <w:rPr>
                          <w:rFonts w:ascii="Tahoma" w:hAnsi="Tahoma" w:cs="Tahoma"/>
                          <w:lang w:val="ru-RU"/>
                        </w:rPr>
                        <w:t xml:space="preserve"> </w:t>
                      </w:r>
                      <w:r>
                        <w:rPr>
                          <w:rFonts w:ascii="Tahoma" w:hAnsi="Tahoma" w:cs="Tahoma"/>
                          <w:sz w:val="22"/>
                          <w:szCs w:val="22"/>
                          <w:lang w:val="ru-RU"/>
                        </w:rPr>
                        <w:t>рисками</w:t>
                      </w:r>
                    </w:p>
                  </w:txbxContent>
                </v:textbox>
              </v:rect>
            </w:pict>
          </mc:Fallback>
        </mc:AlternateContent>
      </w:r>
      <w:r>
        <w:rPr>
          <w:rFonts w:eastAsia="Calibri"/>
          <w:lang w:val="ru-RU"/>
        </w:rPr>
        <w:t xml:space="preserve">   </w:t>
      </w:r>
    </w:p>
    <w:p w14:paraId="77BA1DD9" w14:textId="77777777" w:rsidR="00CD4F72" w:rsidRDefault="00CD4F72" w:rsidP="00CD4F72">
      <w:pPr>
        <w:tabs>
          <w:tab w:val="left" w:pos="1418"/>
        </w:tabs>
        <w:ind w:left="709"/>
        <w:contextualSpacing/>
        <w:jc w:val="both"/>
        <w:rPr>
          <w:sz w:val="28"/>
          <w:szCs w:val="28"/>
          <w:lang w:val="ru-RU"/>
        </w:rPr>
      </w:pPr>
    </w:p>
    <w:p w14:paraId="3A180E2F" w14:textId="77777777" w:rsidR="00CD4F72" w:rsidRDefault="00CD4F72" w:rsidP="00CD4F72">
      <w:pPr>
        <w:tabs>
          <w:tab w:val="left" w:pos="1418"/>
        </w:tabs>
        <w:jc w:val="both"/>
        <w:rPr>
          <w:rFonts w:eastAsia="Calibri"/>
          <w:lang w:val="ru-RU"/>
        </w:rPr>
      </w:pPr>
    </w:p>
    <w:p w14:paraId="47E500C2" w14:textId="0845EC53" w:rsidR="00CD4F72" w:rsidRDefault="00CD4F72" w:rsidP="00CD4F72">
      <w:pPr>
        <w:tabs>
          <w:tab w:val="left" w:pos="1418"/>
        </w:tabs>
        <w:ind w:left="709"/>
        <w:contextualSpacing/>
        <w:jc w:val="both"/>
        <w:rPr>
          <w:sz w:val="28"/>
          <w:szCs w:val="28"/>
          <w:lang w:val="ru-RU"/>
        </w:rPr>
      </w:pPr>
      <w:r>
        <w:rPr>
          <w:noProof/>
          <w:lang w:val="ru-RU" w:eastAsia="ru-RU" w:bidi="ar-SA"/>
        </w:rPr>
        <mc:AlternateContent>
          <mc:Choice Requires="wps">
            <w:drawing>
              <wp:anchor distT="0" distB="0" distL="114300" distR="114300" simplePos="0" relativeHeight="251658265" behindDoc="0" locked="0" layoutInCell="1" allowOverlap="1" wp14:anchorId="293631E5" wp14:editId="02300BEB">
                <wp:simplePos x="0" y="0"/>
                <wp:positionH relativeFrom="column">
                  <wp:posOffset>2892425</wp:posOffset>
                </wp:positionH>
                <wp:positionV relativeFrom="paragraph">
                  <wp:posOffset>305435</wp:posOffset>
                </wp:positionV>
                <wp:extent cx="3228340" cy="593725"/>
                <wp:effectExtent l="0" t="0" r="10160" b="15875"/>
                <wp:wrapNone/>
                <wp:docPr id="100" name="Прямоугольник 100"/>
                <wp:cNvGraphicFramePr/>
                <a:graphic xmlns:a="http://schemas.openxmlformats.org/drawingml/2006/main">
                  <a:graphicData uri="http://schemas.microsoft.com/office/word/2010/wordprocessingShape">
                    <wps:wsp>
                      <wps:cNvSpPr/>
                      <wps:spPr>
                        <a:xfrm>
                          <a:off x="0" y="0"/>
                          <a:ext cx="3228340" cy="593725"/>
                        </a:xfrm>
                        <a:prstGeom prst="rect">
                          <a:avLst/>
                        </a:prstGeom>
                        <a:solidFill>
                          <a:sysClr val="window" lastClr="FFFFFF"/>
                        </a:solidFill>
                        <a:ln w="25400" cap="flat" cmpd="sng" algn="ctr">
                          <a:solidFill>
                            <a:srgbClr val="4F81BD"/>
                          </a:solidFill>
                          <a:prstDash val="solid"/>
                        </a:ln>
                        <a:effectLst/>
                      </wps:spPr>
                      <wps:txbx>
                        <w:txbxContent>
                          <w:p w14:paraId="57AFFCBD"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Владельцы рисков, Исполнители мероприятий по управлению рисками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32" style="position:absolute;left:0;text-align:left;margin-left:227.75pt;margin-top:24.05pt;width:254.2pt;height:46.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" fillcolor="window" strokecolor="#4f81bd" strokeweight="2pt">
                <v:textbox>
                  <w:txbxContent>
                    <w:p w14:paraId="57AFFCBD"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Владельцы рисков, Исполнители мероприятий по управлению рисками</w:t>
                      </w:r>
                    </w:p>
                  </w:txbxContent>
                </v:textbox>
              </v:rect>
            </w:pict>
          </mc:Fallback>
        </mc:AlternateContent>
      </w:r>
      <w:r>
        <w:rPr>
          <w:noProof/>
          <w:lang w:val="ru-RU" w:eastAsia="ru-RU" w:bidi="ar-SA"/>
        </w:rPr>
        <mc:AlternateContent>
          <mc:Choice Requires="wps">
            <w:drawing>
              <wp:anchor distT="0" distB="0" distL="114300" distR="114300" simplePos="0" relativeHeight="251658266" behindDoc="0" locked="0" layoutInCell="1" allowOverlap="1" wp14:anchorId="1F24F449" wp14:editId="68295DD1">
                <wp:simplePos x="0" y="0"/>
                <wp:positionH relativeFrom="column">
                  <wp:posOffset>4502785</wp:posOffset>
                </wp:positionH>
                <wp:positionV relativeFrom="paragraph">
                  <wp:posOffset>22225</wp:posOffset>
                </wp:positionV>
                <wp:extent cx="0" cy="285750"/>
                <wp:effectExtent l="95250" t="38100" r="57150" b="19050"/>
                <wp:wrapNone/>
                <wp:docPr id="99" name="Прямая со стрелкой 9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9" o:spid="_x0000_s1026" type="#_x0000_t32" style="position:absolute;margin-left:354.55pt;margin-top:1.75pt;width:0;height:22.5pt;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">
                <v:stroke endarrow="open"/>
              </v:shape>
            </w:pict>
          </mc:Fallback>
        </mc:AlternateContent>
      </w:r>
    </w:p>
    <w:p w14:paraId="375AEA98" w14:textId="77777777" w:rsidR="00CD4F72" w:rsidRDefault="00CD4F72" w:rsidP="00CD4F72">
      <w:pPr>
        <w:tabs>
          <w:tab w:val="left" w:pos="1418"/>
        </w:tabs>
        <w:ind w:left="709"/>
        <w:contextualSpacing/>
        <w:jc w:val="both"/>
        <w:rPr>
          <w:sz w:val="28"/>
          <w:szCs w:val="28"/>
          <w:lang w:val="ru-RU"/>
        </w:rPr>
      </w:pPr>
    </w:p>
    <w:p w14:paraId="18D07A58" w14:textId="77777777" w:rsidR="00CD4F72" w:rsidRDefault="00CD4F72" w:rsidP="00CD4F72">
      <w:pPr>
        <w:pStyle w:val="ConsPlusNormal"/>
        <w:spacing w:line="360" w:lineRule="auto"/>
        <w:ind w:firstLine="567"/>
        <w:jc w:val="both"/>
      </w:pPr>
    </w:p>
    <w:p w14:paraId="2D018A92" w14:textId="77777777" w:rsidR="00770975" w:rsidRDefault="00770975" w:rsidP="00CD4F72">
      <w:pPr>
        <w:widowControl w:val="0"/>
        <w:spacing w:line="360" w:lineRule="auto"/>
        <w:ind w:firstLine="709"/>
        <w:jc w:val="both"/>
        <w:rPr>
          <w:rFonts w:ascii="Tahoma" w:hAnsi="Tahoma" w:cs="Tahoma"/>
          <w:lang w:val="ru-RU" w:bidi="ar-SA"/>
        </w:rPr>
      </w:pPr>
    </w:p>
    <w:p w14:paraId="10F23526" w14:textId="77777777" w:rsidR="00CD4F72" w:rsidRDefault="00CD4F72" w:rsidP="00CD4F72">
      <w:pPr>
        <w:widowControl w:val="0"/>
        <w:spacing w:line="360" w:lineRule="auto"/>
        <w:ind w:firstLine="709"/>
        <w:jc w:val="both"/>
        <w:rPr>
          <w:rFonts w:ascii="Tahoma" w:hAnsi="Tahoma" w:cs="Tahoma"/>
          <w:lang w:val="ru-RU" w:bidi="ar-SA"/>
        </w:rPr>
      </w:pPr>
      <w:r>
        <w:rPr>
          <w:rFonts w:ascii="Tahoma" w:hAnsi="Tahoma" w:cs="Tahoma"/>
          <w:lang w:val="ru-RU" w:bidi="ar-SA"/>
        </w:rPr>
        <w:t xml:space="preserve">В Обществе действует модель «дерева» рисков: выстроена иерархичная структура рисков с целью расширения СУР на ключевые области деятельности Общества. Модель «дерева» рисков Общества предполагает следующие основные уровни: уровень функциональных рисков и уровень рисков бизнес-процессов. Модель «дерева» рисков Общества представлена на рис.2.  </w:t>
      </w:r>
    </w:p>
    <w:p w14:paraId="36EDA89B" w14:textId="77777777" w:rsidR="00CD4F72" w:rsidRDefault="00CD4F72" w:rsidP="00CD4F72">
      <w:pPr>
        <w:widowControl w:val="0"/>
        <w:spacing w:line="360" w:lineRule="auto"/>
        <w:ind w:firstLine="709"/>
        <w:jc w:val="both"/>
        <w:rPr>
          <w:rFonts w:ascii="Tahoma" w:hAnsi="Tahoma" w:cs="Tahoma"/>
          <w:lang w:val="ru-RU" w:bidi="ar-SA"/>
        </w:rPr>
      </w:pPr>
    </w:p>
    <w:p w14:paraId="566A05D1" w14:textId="77777777" w:rsidR="00CD4F72" w:rsidRDefault="00CD4F72" w:rsidP="00CD4F72">
      <w:pPr>
        <w:widowControl w:val="0"/>
        <w:ind w:firstLine="709"/>
        <w:jc w:val="both"/>
        <w:rPr>
          <w:rFonts w:eastAsiaTheme="minorEastAsia"/>
          <w:sz w:val="26"/>
          <w:szCs w:val="26"/>
          <w:lang w:val="ru-RU"/>
        </w:rPr>
      </w:pPr>
    </w:p>
    <w:p w14:paraId="3C6E1604" w14:textId="56021267" w:rsidR="00CD4F72" w:rsidRDefault="00CD4F72" w:rsidP="00CD4F72">
      <w:pPr>
        <w:ind w:firstLine="2268"/>
        <w:jc w:val="both"/>
        <w:rPr>
          <w:rFonts w:eastAsiaTheme="minorEastAsia"/>
          <w:sz w:val="28"/>
          <w:szCs w:val="28"/>
          <w:lang w:val="ru-RU"/>
        </w:rPr>
      </w:pPr>
      <w:r>
        <w:rPr>
          <w:rFonts w:eastAsiaTheme="minorEastAsia"/>
          <w:sz w:val="28"/>
          <w:szCs w:val="28"/>
          <w:lang w:val="ru-RU"/>
        </w:rPr>
        <w:t xml:space="preserve">                                      </w:t>
      </w:r>
      <w:r>
        <w:rPr>
          <w:rFonts w:ascii="Calibri" w:eastAsia="Calibri" w:hAnsi="Calibri"/>
          <w:noProof/>
          <w:lang w:val="ru-RU" w:eastAsia="ru-RU" w:bidi="ar-SA"/>
        </w:rPr>
        <w:drawing>
          <wp:inline distT="0" distB="0" distL="0" distR="0" wp14:anchorId="494A1CE1" wp14:editId="4F60F775">
            <wp:extent cx="4591685" cy="1271905"/>
            <wp:effectExtent l="0" t="0" r="0" b="4445"/>
            <wp:docPr id="242" name="Схема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rFonts w:eastAsiaTheme="minorEastAsia"/>
          <w:sz w:val="28"/>
          <w:szCs w:val="28"/>
          <w:lang w:val="ru-RU"/>
        </w:rPr>
        <w:t xml:space="preserve"> </w:t>
      </w:r>
    </w:p>
    <w:p w14:paraId="664F714A" w14:textId="77777777" w:rsidR="00CD4F72" w:rsidRDefault="00CD4F72" w:rsidP="00CD4F72">
      <w:pPr>
        <w:ind w:firstLine="2268"/>
        <w:jc w:val="both"/>
        <w:rPr>
          <w:rFonts w:ascii="Calibri" w:eastAsia="Calibri" w:hAnsi="Calibri"/>
          <w:sz w:val="22"/>
          <w:szCs w:val="22"/>
          <w:lang w:val="ru-RU"/>
        </w:rPr>
      </w:pPr>
    </w:p>
    <w:p w14:paraId="10BA1BEC" w14:textId="77777777" w:rsidR="00CD4F72" w:rsidRDefault="00CD4F72" w:rsidP="00CD4F72">
      <w:pPr>
        <w:tabs>
          <w:tab w:val="left" w:pos="1134"/>
        </w:tabs>
        <w:ind w:firstLine="709"/>
        <w:jc w:val="center"/>
        <w:rPr>
          <w:rFonts w:ascii="Tahoma" w:hAnsi="Tahoma" w:cs="Tahoma"/>
          <w:lang w:val="ru-RU" w:bidi="ar-SA"/>
        </w:rPr>
      </w:pPr>
      <w:r>
        <w:rPr>
          <w:rFonts w:ascii="Tahoma" w:hAnsi="Tahoma" w:cs="Tahoma"/>
          <w:lang w:val="ru-RU" w:bidi="ar-SA"/>
        </w:rPr>
        <w:t>Рис.2 Модель «дерева» рисков</w:t>
      </w:r>
    </w:p>
    <w:p w14:paraId="4ECDDFC3" w14:textId="77777777" w:rsidR="00CD4F72" w:rsidRDefault="00CD4F72" w:rsidP="00CD4F72">
      <w:pPr>
        <w:tabs>
          <w:tab w:val="left" w:pos="1134"/>
        </w:tabs>
        <w:ind w:firstLine="709"/>
        <w:jc w:val="center"/>
        <w:rPr>
          <w:lang w:val="ru-RU"/>
        </w:rPr>
      </w:pPr>
    </w:p>
    <w:p w14:paraId="4B0E0A11" w14:textId="77777777" w:rsidR="00CD4F72" w:rsidRDefault="00CD4F72" w:rsidP="00CD4F72">
      <w:pPr>
        <w:pStyle w:val="ConsPlusNormal"/>
        <w:spacing w:line="360" w:lineRule="auto"/>
        <w:ind w:firstLine="567"/>
        <w:jc w:val="both"/>
      </w:pPr>
    </w:p>
    <w:p w14:paraId="74A4F9ED" w14:textId="77777777" w:rsidR="00CD4F72" w:rsidRDefault="00CD4F72" w:rsidP="00CD4F72">
      <w:pPr>
        <w:pStyle w:val="ConsPlusNormal"/>
        <w:spacing w:line="360" w:lineRule="auto"/>
        <w:ind w:firstLine="567"/>
        <w:jc w:val="both"/>
        <w:rPr>
          <w:color w:val="FF0000"/>
          <w:lang w:eastAsia="ru-RU"/>
        </w:rPr>
      </w:pPr>
      <w:r>
        <w:t xml:space="preserve">Все риски Общества неотъемлемо связаны со стратегическими и операционными целями развития и поддержания деятельности Общества. Для идентификации и управления рисками используется процессный подход. </w:t>
      </w:r>
    </w:p>
    <w:p w14:paraId="7814EB6F" w14:textId="77777777" w:rsidR="00CD4F72" w:rsidRDefault="00CD4F72" w:rsidP="00CD4F72">
      <w:pPr>
        <w:pStyle w:val="ConsPlusNormal"/>
        <w:spacing w:line="360" w:lineRule="auto"/>
        <w:ind w:firstLine="567"/>
        <w:jc w:val="both"/>
      </w:pPr>
      <w:r>
        <w:t xml:space="preserve">В соответствии с Положением по управлению рисками утвержден Реестр рисков Общества на 2022 год, содержащий 12 функциональных рисков. </w:t>
      </w:r>
    </w:p>
    <w:p w14:paraId="1B611770" w14:textId="77777777" w:rsidR="00CD4F72" w:rsidRDefault="00CD4F72" w:rsidP="00CD4F72">
      <w:pPr>
        <w:pStyle w:val="ConsPlusNormal"/>
        <w:spacing w:line="360" w:lineRule="auto"/>
        <w:ind w:firstLine="567"/>
        <w:jc w:val="both"/>
      </w:pPr>
      <w:r>
        <w:t xml:space="preserve">Для определения воздействия рисков и возможностей на деятельность Общества определяется их уровень существенности, по котрому риски и возможности ранжируются по трем уровням: </w:t>
      </w:r>
    </w:p>
    <w:p w14:paraId="3C82D36C" w14:textId="76CCF4E8" w:rsidR="00CD4F72" w:rsidRDefault="00CD4F72" w:rsidP="00CD4F72">
      <w:pPr>
        <w:pStyle w:val="ConsPlusNormal"/>
        <w:spacing w:line="360" w:lineRule="auto"/>
        <w:ind w:firstLine="567"/>
        <w:jc w:val="both"/>
      </w:pPr>
      <w:r>
        <w:t xml:space="preserve">Умеренный – уровень, не оказывающий существенного негативного или позитивного влияния на показатели финансово-хозяйственной деятельности, но требуюзий неприрывного мониторинга для своевременного выявления возможного роста уровня существенности риска или возможности; </w:t>
      </w:r>
    </w:p>
    <w:p w14:paraId="68B70829" w14:textId="01F5B3C0" w:rsidR="00CD4F72" w:rsidRDefault="00CD4F72" w:rsidP="00CD4F72">
      <w:pPr>
        <w:pStyle w:val="ConsPlusNormal"/>
        <w:spacing w:line="360" w:lineRule="auto"/>
        <w:ind w:firstLine="567"/>
        <w:jc w:val="both"/>
      </w:pPr>
      <w:r>
        <w:t>Значимый – уровень, при котром реадизация риска или возможности может привести к значительным отклонениям ключевых показателей эффективности, краткосрпочной приостановке или заметному изменению деятельности, снижению или, напротив, повышению независимых рейтингов, изменению характера освещения деятельности в СМИ;</w:t>
      </w:r>
    </w:p>
    <w:p w14:paraId="45EC9830" w14:textId="50C100BC" w:rsidR="00CD4F72" w:rsidRDefault="00CD4F72" w:rsidP="00CD4F72">
      <w:pPr>
        <w:pStyle w:val="ConsPlusNormal"/>
        <w:spacing w:line="360" w:lineRule="auto"/>
        <w:ind w:firstLine="567"/>
        <w:jc w:val="both"/>
      </w:pPr>
      <w:r>
        <w:t xml:space="preserve">Критический – уровень, при котором реализация риска или возможности может привести к недостижению или существенному изменению целей, установленных органами управлнеия, длительному прерыванию или существенному изменению деятельности, чувствительному изменению характера освещения деятельности в СМИ и снижению или повышению рыночной котировки акций (долей). </w:t>
      </w:r>
    </w:p>
    <w:p w14:paraId="209743CE" w14:textId="77777777" w:rsidR="00CD4F72" w:rsidRDefault="00CD4F72" w:rsidP="00CD4F72">
      <w:pPr>
        <w:pStyle w:val="ConsPlusNormal"/>
        <w:spacing w:line="360" w:lineRule="auto"/>
        <w:ind w:firstLine="567"/>
        <w:jc w:val="both"/>
      </w:pPr>
      <w:r>
        <w:t>Графическое отображение оценки рисков АО «ЕЭнС» представлено в виде Тепловой карты рисков. Оценка значимости рисков в 2022г. представлена в сравнении с 2021г.</w:t>
      </w:r>
    </w:p>
    <w:p w14:paraId="2FDC6497" w14:textId="77777777" w:rsidR="00CD4F72" w:rsidRDefault="00CD4F72" w:rsidP="00CD4F72">
      <w:pPr>
        <w:pStyle w:val="ConsPlusNormal"/>
        <w:spacing w:line="360" w:lineRule="auto"/>
        <w:jc w:val="both"/>
        <w:rPr>
          <w:b/>
        </w:rPr>
      </w:pPr>
      <w:r>
        <w:rPr>
          <w:b/>
        </w:rPr>
        <w:t xml:space="preserve">    </w:t>
      </w:r>
    </w:p>
    <w:p w14:paraId="341EA681" w14:textId="77777777" w:rsidR="00CD4F72" w:rsidRDefault="00CD4F72" w:rsidP="00CD4F72">
      <w:pPr>
        <w:pStyle w:val="ConsPlusNormal"/>
        <w:spacing w:line="360" w:lineRule="auto"/>
        <w:jc w:val="both"/>
        <w:rPr>
          <w:b/>
        </w:rPr>
      </w:pPr>
    </w:p>
    <w:p w14:paraId="16E66939" w14:textId="77777777" w:rsidR="00CD4F72" w:rsidRDefault="00CD4F72" w:rsidP="00CD4F72">
      <w:pPr>
        <w:pStyle w:val="ConsPlusNormal"/>
        <w:spacing w:line="360" w:lineRule="auto"/>
        <w:jc w:val="both"/>
        <w:rPr>
          <w:b/>
        </w:rPr>
      </w:pPr>
    </w:p>
    <w:p w14:paraId="205F78B0" w14:textId="77777777" w:rsidR="00CD4F72" w:rsidRDefault="00CD4F72" w:rsidP="00CD4F72">
      <w:pPr>
        <w:pStyle w:val="ConsPlusNormal"/>
        <w:spacing w:line="360" w:lineRule="auto"/>
        <w:jc w:val="both"/>
        <w:rPr>
          <w:b/>
        </w:rPr>
      </w:pPr>
    </w:p>
    <w:p w14:paraId="09A5CEA2" w14:textId="77777777" w:rsidR="00CD4F72" w:rsidRDefault="00CD4F72" w:rsidP="00CD4F72">
      <w:pPr>
        <w:pStyle w:val="ConsPlusNormal"/>
        <w:spacing w:line="360" w:lineRule="auto"/>
        <w:jc w:val="both"/>
        <w:rPr>
          <w:b/>
        </w:rPr>
      </w:pPr>
    </w:p>
    <w:p w14:paraId="38F4D666" w14:textId="77777777" w:rsidR="00CD4F72" w:rsidRDefault="00CD4F72" w:rsidP="00CD4F72">
      <w:pPr>
        <w:pStyle w:val="ConsPlusNormal"/>
        <w:spacing w:line="360" w:lineRule="auto"/>
        <w:jc w:val="both"/>
        <w:rPr>
          <w:b/>
        </w:rPr>
      </w:pPr>
    </w:p>
    <w:p w14:paraId="7AA9B03E" w14:textId="350BB585" w:rsidR="00CD4F72" w:rsidRDefault="00CD4F72" w:rsidP="00CD4F72">
      <w:pPr>
        <w:pStyle w:val="ConsPlusNormal"/>
        <w:spacing w:line="360" w:lineRule="auto"/>
        <w:jc w:val="both"/>
        <w:rPr>
          <w:b/>
        </w:rPr>
      </w:pPr>
      <w:r>
        <w:rPr>
          <w:b/>
        </w:rPr>
        <w:t xml:space="preserve"> Карта функциональных рисков Общества на 2021 год            Карта функциональных рисков Общества на 2022 год</w:t>
      </w:r>
    </w:p>
    <w:p w14:paraId="032D4626" w14:textId="04EDCF9E" w:rsidR="00BE316D" w:rsidRDefault="00CD4F72" w:rsidP="00CD4F72">
      <w:pPr>
        <w:pStyle w:val="ConsPlusNormal"/>
        <w:spacing w:line="360" w:lineRule="auto"/>
        <w:ind w:firstLine="567"/>
        <w:jc w:val="both"/>
        <w:rPr>
          <w:noProof/>
          <w:lang w:eastAsia="ru-RU"/>
        </w:rPr>
      </w:pPr>
      <w: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4"/>
        <w:gridCol w:w="7535"/>
      </w:tblGrid>
      <w:tr w:rsidR="00BE316D" w14:paraId="320A2E19" w14:textId="77777777" w:rsidTr="00BE316D">
        <w:tc>
          <w:tcPr>
            <w:tcW w:w="7534" w:type="dxa"/>
          </w:tcPr>
          <w:p w14:paraId="1E34D82C" w14:textId="04EDCF9E" w:rsidR="00BE316D" w:rsidRDefault="00BE316D" w:rsidP="00CD4F72">
            <w:pPr>
              <w:pStyle w:val="ConsPlusNormal"/>
              <w:spacing w:line="360" w:lineRule="auto"/>
              <w:jc w:val="both"/>
              <w:rPr>
                <w:noProof/>
              </w:rPr>
            </w:pPr>
            <w:r w:rsidRPr="00A01BAD">
              <w:rPr>
                <w:noProof/>
              </w:rPr>
              <w:drawing>
                <wp:inline distT="0" distB="0" distL="0" distR="0" wp14:anchorId="21FD1669" wp14:editId="05517232">
                  <wp:extent cx="3710763" cy="3719841"/>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0986" cy="3720065"/>
                          </a:xfrm>
                          <a:prstGeom prst="rect">
                            <a:avLst/>
                          </a:prstGeom>
                          <a:noFill/>
                          <a:ln>
                            <a:noFill/>
                          </a:ln>
                        </pic:spPr>
                      </pic:pic>
                    </a:graphicData>
                  </a:graphic>
                </wp:inline>
              </w:drawing>
            </w:r>
          </w:p>
        </w:tc>
        <w:tc>
          <w:tcPr>
            <w:tcW w:w="7535" w:type="dxa"/>
          </w:tcPr>
          <w:p w14:paraId="6C55C8ED" w14:textId="67C96817" w:rsidR="00BE316D" w:rsidRDefault="00BE316D" w:rsidP="00CD4F72">
            <w:pPr>
              <w:pStyle w:val="ConsPlusNormal"/>
              <w:spacing w:line="360" w:lineRule="auto"/>
              <w:jc w:val="both"/>
              <w:rPr>
                <w:noProof/>
              </w:rPr>
            </w:pPr>
            <w:r>
              <w:rPr>
                <w:noProof/>
              </w:rPr>
              <w:drawing>
                <wp:inline distT="0" distB="0" distL="0" distR="0" wp14:anchorId="34AB2B59" wp14:editId="25AACBE0">
                  <wp:extent cx="3458845" cy="3747135"/>
                  <wp:effectExtent l="0" t="0" r="8255"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8845" cy="3747135"/>
                          </a:xfrm>
                          <a:prstGeom prst="rect">
                            <a:avLst/>
                          </a:prstGeom>
                          <a:noFill/>
                          <a:ln>
                            <a:noFill/>
                          </a:ln>
                        </pic:spPr>
                      </pic:pic>
                    </a:graphicData>
                  </a:graphic>
                </wp:inline>
              </w:drawing>
            </w:r>
          </w:p>
        </w:tc>
      </w:tr>
    </w:tbl>
    <w:p w14:paraId="26B68B56" w14:textId="0CD28461" w:rsidR="00CD4F72" w:rsidRDefault="00CD4F72" w:rsidP="00CD4F72">
      <w:pPr>
        <w:pStyle w:val="ConsPlusNormal"/>
        <w:spacing w:line="360" w:lineRule="auto"/>
        <w:ind w:firstLine="567"/>
        <w:jc w:val="both"/>
        <w:rPr>
          <w:lang w:val="en-US" w:eastAsia="ru-RU"/>
        </w:rPr>
      </w:pPr>
    </w:p>
    <w:p w14:paraId="6B784B42" w14:textId="77777777" w:rsidR="00BE316D" w:rsidRDefault="00BE316D" w:rsidP="00CD4F72">
      <w:pPr>
        <w:pStyle w:val="ConsPlusNormal"/>
        <w:spacing w:line="360" w:lineRule="auto"/>
        <w:ind w:firstLine="567"/>
        <w:jc w:val="both"/>
        <w:rPr>
          <w:noProof/>
          <w:lang w:val="en-US" w:eastAsia="ru-RU"/>
        </w:rPr>
      </w:pPr>
    </w:p>
    <w:p w14:paraId="673312E1" w14:textId="77777777" w:rsidR="00BE316D" w:rsidRDefault="00BE316D" w:rsidP="00CD4F72">
      <w:pPr>
        <w:pStyle w:val="ConsPlusNormal"/>
        <w:spacing w:line="360" w:lineRule="auto"/>
        <w:ind w:firstLine="567"/>
        <w:jc w:val="both"/>
        <w:rPr>
          <w:noProof/>
          <w:lang w:val="en-US" w:eastAsia="ru-RU"/>
        </w:rPr>
      </w:pPr>
    </w:p>
    <w:p w14:paraId="451042D9" w14:textId="77777777" w:rsidR="00BE316D" w:rsidRDefault="00BE316D" w:rsidP="00CD4F72">
      <w:pPr>
        <w:pStyle w:val="ConsPlusNormal"/>
        <w:spacing w:line="360" w:lineRule="auto"/>
        <w:ind w:firstLine="567"/>
        <w:jc w:val="both"/>
        <w:rPr>
          <w:noProof/>
          <w:lang w:val="en-US" w:eastAsia="ru-RU"/>
        </w:rPr>
      </w:pPr>
    </w:p>
    <w:p w14:paraId="70F8391F" w14:textId="77777777" w:rsidR="00BE316D" w:rsidRDefault="00BE316D" w:rsidP="00CD4F72">
      <w:pPr>
        <w:pStyle w:val="ConsPlusNormal"/>
        <w:spacing w:line="360" w:lineRule="auto"/>
        <w:ind w:firstLine="567"/>
        <w:jc w:val="both"/>
        <w:rPr>
          <w:noProof/>
          <w:lang w:eastAsia="ru-RU"/>
        </w:rPr>
      </w:pPr>
    </w:p>
    <w:p w14:paraId="440C3590" w14:textId="77777777" w:rsidR="00CD4F72" w:rsidRDefault="00CD4F72" w:rsidP="00CD4F72">
      <w:pPr>
        <w:spacing w:line="360" w:lineRule="auto"/>
        <w:ind w:firstLine="567"/>
        <w:rPr>
          <w:rFonts w:ascii="Tahoma" w:hAnsi="Tahoma" w:cs="Tahoma"/>
          <w:noProof/>
          <w:lang w:val="ru-RU" w:eastAsia="ru-RU" w:bidi="ar-SA"/>
        </w:rPr>
      </w:pPr>
      <w:r>
        <w:rPr>
          <w:rFonts w:ascii="Tahoma" w:hAnsi="Tahoma" w:cs="Tahoma"/>
          <w:noProof/>
          <w:lang w:val="ru-RU" w:eastAsia="ru-RU" w:bidi="ar-SA"/>
        </w:rPr>
        <w:tab/>
        <w:t>Ниже представлен перечень наиболее существенных рисков, которые могут влиять на деятельность Общества, а также мероприятия по минимизации негативных последствий их воздействия.</w:t>
      </w:r>
    </w:p>
    <w:p w14:paraId="236FAE8E" w14:textId="77777777" w:rsidR="00CD4F72" w:rsidRDefault="00CD4F72" w:rsidP="00CD4F72">
      <w:pPr>
        <w:spacing w:line="360" w:lineRule="auto"/>
        <w:ind w:firstLine="567"/>
        <w:rPr>
          <w:rFonts w:ascii="Tahoma" w:hAnsi="Tahoma" w:cs="Tahoma"/>
          <w:noProof/>
          <w:lang w:val="ru-RU" w:eastAsia="ru-RU" w:bidi="ar-SA"/>
        </w:rPr>
      </w:pPr>
    </w:p>
    <w:p w14:paraId="0E883DE1" w14:textId="77777777" w:rsidR="00CD4F72" w:rsidRDefault="00CD4F72" w:rsidP="00CD4F72">
      <w:pPr>
        <w:spacing w:line="360" w:lineRule="auto"/>
        <w:jc w:val="center"/>
        <w:rPr>
          <w:rFonts w:ascii="Tahoma" w:hAnsi="Tahoma" w:cs="Tahoma"/>
          <w:b/>
          <w:lang w:val="ru-RU"/>
        </w:rPr>
      </w:pPr>
      <w:r>
        <w:rPr>
          <w:rFonts w:ascii="Tahoma" w:hAnsi="Tahoma" w:cs="Tahoma"/>
          <w:b/>
          <w:lang w:val="ru-RU"/>
        </w:rPr>
        <w:t>Информация об управлении ключевыми (функциональными) рисками Общества</w:t>
      </w:r>
    </w:p>
    <w:tbl>
      <w:tblPr>
        <w:tblStyle w:val="SmartTextTable21"/>
        <w:tblW w:w="14568" w:type="dxa"/>
        <w:jc w:val="right"/>
        <w:tblLook w:val="04A0" w:firstRow="1" w:lastRow="0" w:firstColumn="1" w:lastColumn="0" w:noHBand="0" w:noVBand="1"/>
      </w:tblPr>
      <w:tblGrid>
        <w:gridCol w:w="629"/>
        <w:gridCol w:w="2860"/>
        <w:gridCol w:w="2977"/>
        <w:gridCol w:w="1658"/>
        <w:gridCol w:w="1550"/>
        <w:gridCol w:w="4894"/>
      </w:tblGrid>
      <w:tr w:rsidR="00BE316D" w14:paraId="11B6C778" w14:textId="77777777" w:rsidTr="003103FA">
        <w:trPr>
          <w:trHeight w:val="567"/>
          <w:jc w:val="right"/>
        </w:trPr>
        <w:tc>
          <w:tcPr>
            <w:tcW w:w="6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06AA5BF3"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509634B2"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Наименование риска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2D706C14"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Влияние на показатели деятельности</w:t>
            </w:r>
          </w:p>
        </w:tc>
        <w:tc>
          <w:tcPr>
            <w:tcW w:w="3208" w:type="dxa"/>
            <w:gridSpan w:val="2"/>
            <w:tcBorders>
              <w:top w:val="single" w:sz="4" w:space="0" w:color="auto"/>
              <w:left w:val="single" w:sz="4" w:space="0" w:color="auto"/>
              <w:bottom w:val="single" w:sz="4" w:space="0" w:color="auto"/>
              <w:right w:val="single" w:sz="4" w:space="0" w:color="auto"/>
            </w:tcBorders>
            <w:shd w:val="clear" w:color="auto" w:fill="00B050"/>
          </w:tcPr>
          <w:p w14:paraId="4CEF05D2" w14:textId="77777777" w:rsidR="00BE316D" w:rsidRDefault="00BE316D" w:rsidP="003103FA">
            <w:pPr>
              <w:jc w:val="center"/>
              <w:rPr>
                <w:rFonts w:ascii="Tahoma" w:hAnsi="Tahoma" w:cs="Tahoma"/>
                <w:b/>
                <w:sz w:val="20"/>
                <w:szCs w:val="20"/>
                <w:lang w:val="ru-RU" w:eastAsia="en-US"/>
              </w:rPr>
            </w:pPr>
          </w:p>
          <w:p w14:paraId="08BF18DE"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Уровень существенности риска</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00B050"/>
          </w:tcPr>
          <w:p w14:paraId="2629AC61" w14:textId="77777777" w:rsidR="00BE316D" w:rsidRDefault="00BE316D" w:rsidP="003103FA">
            <w:pPr>
              <w:jc w:val="center"/>
              <w:rPr>
                <w:rFonts w:ascii="Tahoma" w:hAnsi="Tahoma" w:cs="Tahoma"/>
                <w:b/>
                <w:sz w:val="22"/>
                <w:lang w:val="ru-RU" w:eastAsia="en-US"/>
              </w:rPr>
            </w:pPr>
          </w:p>
          <w:p w14:paraId="27C6D3C4"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Мероприятие по управлению риском</w:t>
            </w:r>
          </w:p>
        </w:tc>
      </w:tr>
      <w:tr w:rsidR="00BE316D" w14:paraId="5B3630BE" w14:textId="77777777" w:rsidTr="003103FA">
        <w:trPr>
          <w:trHeight w:val="24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F0217" w14:textId="77777777" w:rsidR="00BE316D" w:rsidRDefault="00BE316D" w:rsidP="003103FA">
            <w:pPr>
              <w:rPr>
                <w:rFonts w:ascii="Tahoma" w:hAnsi="Tahoma" w:cs="Tahoma"/>
                <w:b/>
                <w:sz w:val="20"/>
                <w:szCs w:val="20"/>
                <w:lang w:val="ru-RU" w:eastAsia="en-US"/>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56CFE85F" w14:textId="77777777" w:rsidR="00BE316D" w:rsidRDefault="00BE316D" w:rsidP="003103FA">
            <w:pPr>
              <w:rPr>
                <w:rFonts w:ascii="Tahoma" w:hAnsi="Tahoma" w:cs="Tahoma"/>
                <w:b/>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27150" w14:textId="77777777" w:rsidR="00BE316D" w:rsidRDefault="00BE316D" w:rsidP="003103FA">
            <w:pPr>
              <w:rPr>
                <w:rFonts w:ascii="Tahoma" w:hAnsi="Tahoma" w:cs="Tahoma"/>
                <w:b/>
                <w:sz w:val="20"/>
                <w:szCs w:val="20"/>
                <w:lang w:val="ru-RU"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00B050"/>
            <w:hideMark/>
          </w:tcPr>
          <w:p w14:paraId="3B91B3A6"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2021 </w:t>
            </w:r>
          </w:p>
        </w:tc>
        <w:tc>
          <w:tcPr>
            <w:tcW w:w="1550" w:type="dxa"/>
            <w:tcBorders>
              <w:top w:val="single" w:sz="4" w:space="0" w:color="auto"/>
              <w:left w:val="single" w:sz="4" w:space="0" w:color="auto"/>
              <w:bottom w:val="single" w:sz="4" w:space="0" w:color="auto"/>
              <w:right w:val="single" w:sz="4" w:space="0" w:color="auto"/>
            </w:tcBorders>
            <w:shd w:val="clear" w:color="auto" w:fill="00B050"/>
            <w:hideMark/>
          </w:tcPr>
          <w:p w14:paraId="5FA5B9E0"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 2022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8B21E" w14:textId="77777777" w:rsidR="00BE316D" w:rsidRDefault="00BE316D" w:rsidP="003103FA">
            <w:pPr>
              <w:rPr>
                <w:rFonts w:ascii="Tahoma" w:hAnsi="Tahoma" w:cs="Tahoma"/>
                <w:b/>
                <w:sz w:val="20"/>
                <w:szCs w:val="20"/>
                <w:lang w:val="ru-RU" w:eastAsia="en-US"/>
              </w:rPr>
            </w:pPr>
          </w:p>
        </w:tc>
      </w:tr>
      <w:tr w:rsidR="00BE316D" w:rsidRPr="00463E42" w14:paraId="4C38610F" w14:textId="77777777" w:rsidTr="003103FA">
        <w:trPr>
          <w:trHeight w:val="776"/>
          <w:jc w:val="right"/>
        </w:trPr>
        <w:tc>
          <w:tcPr>
            <w:tcW w:w="629" w:type="dxa"/>
            <w:tcBorders>
              <w:top w:val="single" w:sz="4" w:space="0" w:color="auto"/>
              <w:left w:val="single" w:sz="4" w:space="0" w:color="auto"/>
              <w:bottom w:val="single" w:sz="4" w:space="0" w:color="auto"/>
              <w:right w:val="single" w:sz="4" w:space="0" w:color="auto"/>
            </w:tcBorders>
          </w:tcPr>
          <w:p w14:paraId="48F8CF00" w14:textId="77777777" w:rsidR="00BE316D" w:rsidRPr="00C803C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1</w:t>
            </w:r>
          </w:p>
        </w:tc>
        <w:tc>
          <w:tcPr>
            <w:tcW w:w="2860" w:type="dxa"/>
            <w:tcBorders>
              <w:top w:val="single" w:sz="4" w:space="0" w:color="auto"/>
              <w:left w:val="single" w:sz="4" w:space="0" w:color="auto"/>
              <w:bottom w:val="single" w:sz="4" w:space="0" w:color="auto"/>
              <w:right w:val="single" w:sz="4" w:space="0" w:color="auto"/>
            </w:tcBorders>
          </w:tcPr>
          <w:p w14:paraId="0C2A1502" w14:textId="77777777" w:rsidR="00BE316D" w:rsidRPr="00C803C8" w:rsidRDefault="00BE316D" w:rsidP="003103FA">
            <w:pPr>
              <w:rPr>
                <w:rFonts w:ascii="Tahoma" w:hAnsi="Tahoma" w:cs="Tahoma"/>
                <w:sz w:val="20"/>
                <w:szCs w:val="20"/>
                <w:lang w:val="ru-RU" w:eastAsia="en-US"/>
              </w:rPr>
            </w:pPr>
            <w:r w:rsidRPr="00C803C8">
              <w:rPr>
                <w:rFonts w:ascii="Tahoma" w:hAnsi="Tahoma" w:cs="Tahoma"/>
                <w:b/>
                <w:sz w:val="20"/>
                <w:szCs w:val="20"/>
                <w:lang w:val="ru-RU" w:eastAsia="en-US"/>
              </w:rPr>
              <w:t xml:space="preserve">ФР01-04. </w:t>
            </w:r>
            <w:r w:rsidRPr="00C803C8">
              <w:rPr>
                <w:rFonts w:ascii="Tahoma" w:hAnsi="Tahoma" w:cs="Tahoma"/>
                <w:sz w:val="20"/>
                <w:szCs w:val="20"/>
                <w:lang w:val="ru-RU" w:eastAsia="en-US"/>
              </w:rPr>
              <w:t>Снижение объема полезного отпуска электроэнергии от величины, установленной в бизнес-плане</w:t>
            </w:r>
          </w:p>
        </w:tc>
        <w:tc>
          <w:tcPr>
            <w:tcW w:w="2977" w:type="dxa"/>
            <w:tcBorders>
              <w:top w:val="single" w:sz="4" w:space="0" w:color="auto"/>
              <w:left w:val="single" w:sz="4" w:space="0" w:color="auto"/>
              <w:bottom w:val="single" w:sz="4" w:space="0" w:color="auto"/>
              <w:right w:val="single" w:sz="4" w:space="0" w:color="auto"/>
            </w:tcBorders>
          </w:tcPr>
          <w:p w14:paraId="4574B7AE" w14:textId="77777777" w:rsidR="00BE316D" w:rsidRPr="00B634E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Достижение показателей консолидированной прибыли по операционной деятельности EBITDA</w:t>
            </w:r>
          </w:p>
          <w:p w14:paraId="29B772C4" w14:textId="77777777" w:rsidR="00BE316D" w:rsidRPr="00B634E8" w:rsidRDefault="00BE316D" w:rsidP="003103FA">
            <w:pPr>
              <w:rPr>
                <w:rFonts w:ascii="Tahoma" w:hAnsi="Tahoma" w:cs="Tahoma"/>
                <w:sz w:val="20"/>
                <w:szCs w:val="20"/>
                <w:lang w:val="ru-RU"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FFFF00"/>
          </w:tcPr>
          <w:p w14:paraId="7DBA99E6" w14:textId="77777777" w:rsidR="00BE316D" w:rsidRPr="00B1793E" w:rsidRDefault="00BE316D" w:rsidP="003103FA">
            <w:pPr>
              <w:jc w:val="center"/>
              <w:rPr>
                <w:rFonts w:ascii="Tahoma" w:eastAsiaTheme="minorEastAsia" w:hAnsi="Tahoma" w:cs="Tahoma"/>
                <w:sz w:val="20"/>
                <w:szCs w:val="20"/>
                <w:lang w:val="ru-RU"/>
              </w:rPr>
            </w:pPr>
          </w:p>
          <w:p w14:paraId="7AAEFE71" w14:textId="77777777" w:rsidR="00BE316D" w:rsidRPr="008B1B35" w:rsidRDefault="00BE316D" w:rsidP="003103FA">
            <w:pPr>
              <w:jc w:val="center"/>
              <w:rPr>
                <w:rFonts w:ascii="Tahoma" w:eastAsiaTheme="minorEastAsia" w:hAnsi="Tahoma" w:cs="Tahoma"/>
                <w:color w:val="000000"/>
                <w:sz w:val="20"/>
                <w:szCs w:val="20"/>
                <w:lang w:val="ru-RU"/>
              </w:rPr>
            </w:pPr>
          </w:p>
          <w:p w14:paraId="266438DA" w14:textId="77777777" w:rsidR="00BE316D" w:rsidRPr="008B1B35" w:rsidRDefault="00BE316D" w:rsidP="003103FA">
            <w:pPr>
              <w:jc w:val="center"/>
              <w:rPr>
                <w:rFonts w:ascii="Tahoma" w:eastAsiaTheme="minorEastAsia" w:hAnsi="Tahoma" w:cs="Tahoma"/>
                <w:color w:val="000000"/>
                <w:sz w:val="20"/>
                <w:szCs w:val="20"/>
                <w:lang w:val="ru-RU"/>
              </w:rPr>
            </w:pPr>
          </w:p>
          <w:p w14:paraId="6DE5CA26" w14:textId="77777777" w:rsidR="00BE316D" w:rsidRPr="00B1793E" w:rsidRDefault="00BE316D" w:rsidP="003103FA">
            <w:pPr>
              <w:jc w:val="center"/>
              <w:rPr>
                <w:rFonts w:ascii="Tahoma" w:eastAsiaTheme="minorEastAsia" w:hAnsi="Tahoma" w:cs="Tahoma"/>
                <w:sz w:val="20"/>
                <w:szCs w:val="20"/>
                <w:lang w:val="ru-RU"/>
              </w:rPr>
            </w:pPr>
            <w:r w:rsidRPr="00B1793E">
              <w:rPr>
                <w:rFonts w:ascii="Tahoma" w:eastAsiaTheme="minorEastAsia" w:hAnsi="Tahoma" w:cs="Tahoma"/>
                <w:color w:val="000000"/>
                <w:sz w:val="20"/>
                <w:szCs w:val="20"/>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3891489" w14:textId="77777777" w:rsidR="00BE316D" w:rsidRPr="00C803C8" w:rsidRDefault="00BE316D" w:rsidP="003103FA">
            <w:pPr>
              <w:jc w:val="center"/>
              <w:rPr>
                <w:rFonts w:ascii="Tahoma" w:eastAsiaTheme="minorEastAsia" w:hAnsi="Tahoma" w:cs="Tahoma"/>
                <w:sz w:val="20"/>
                <w:szCs w:val="20"/>
              </w:rPr>
            </w:pPr>
          </w:p>
          <w:p w14:paraId="5CE5817E" w14:textId="77777777" w:rsidR="00BE316D" w:rsidRPr="00C803C8" w:rsidRDefault="00BE316D" w:rsidP="003103FA">
            <w:pPr>
              <w:jc w:val="center"/>
              <w:rPr>
                <w:rFonts w:ascii="Tahoma" w:eastAsiaTheme="minorEastAsia" w:hAnsi="Tahoma" w:cs="Tahoma"/>
                <w:sz w:val="20"/>
                <w:szCs w:val="20"/>
              </w:rPr>
            </w:pPr>
          </w:p>
        </w:tc>
        <w:tc>
          <w:tcPr>
            <w:tcW w:w="4894" w:type="dxa"/>
            <w:tcBorders>
              <w:top w:val="single" w:sz="4" w:space="0" w:color="auto"/>
              <w:left w:val="single" w:sz="4" w:space="0" w:color="auto"/>
              <w:bottom w:val="single" w:sz="4" w:space="0" w:color="auto"/>
              <w:right w:val="single" w:sz="4" w:space="0" w:color="auto"/>
            </w:tcBorders>
          </w:tcPr>
          <w:p w14:paraId="6BA5A1AD"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sz w:val="20"/>
                <w:szCs w:val="20"/>
                <w:lang w:val="ru-RU" w:eastAsia="en-US"/>
              </w:rPr>
              <w:t>Данный риск исключен из Реестра рисков АО «ЕЭнС», т.к. отклонение объема полезного отпуска электроэнергии является внешним фактором, влияющим на  реализацию функционального риска ФР01-01 «Отрицательное отклонение уровня прибыли от продаж от показателя бизнес-плана), уровень существенности риска на 2022 год определен, как «умеренный».</w:t>
            </w:r>
          </w:p>
        </w:tc>
      </w:tr>
      <w:tr w:rsidR="00BE316D" w:rsidRPr="00463E42" w14:paraId="364FCDAD" w14:textId="77777777" w:rsidTr="003103FA">
        <w:trPr>
          <w:trHeight w:val="776"/>
          <w:jc w:val="right"/>
        </w:trPr>
        <w:tc>
          <w:tcPr>
            <w:tcW w:w="629" w:type="dxa"/>
            <w:tcBorders>
              <w:top w:val="single" w:sz="4" w:space="0" w:color="auto"/>
              <w:left w:val="single" w:sz="4" w:space="0" w:color="auto"/>
              <w:bottom w:val="single" w:sz="4" w:space="0" w:color="auto"/>
              <w:right w:val="single" w:sz="4" w:space="0" w:color="auto"/>
            </w:tcBorders>
          </w:tcPr>
          <w:p w14:paraId="29F055FD"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2</w:t>
            </w:r>
          </w:p>
        </w:tc>
        <w:tc>
          <w:tcPr>
            <w:tcW w:w="2860" w:type="dxa"/>
            <w:tcBorders>
              <w:top w:val="single" w:sz="4" w:space="0" w:color="auto"/>
              <w:left w:val="single" w:sz="4" w:space="0" w:color="auto"/>
              <w:bottom w:val="single" w:sz="4" w:space="0" w:color="auto"/>
              <w:right w:val="single" w:sz="4" w:space="0" w:color="auto"/>
            </w:tcBorders>
          </w:tcPr>
          <w:p w14:paraId="041FA713" w14:textId="77777777" w:rsidR="00BE316D" w:rsidRPr="00C803C8" w:rsidRDefault="00BE316D" w:rsidP="003103FA">
            <w:pPr>
              <w:rPr>
                <w:rFonts w:ascii="Tahoma" w:hAnsi="Tahoma" w:cs="Tahoma"/>
                <w:sz w:val="20"/>
                <w:szCs w:val="20"/>
                <w:lang w:val="ru-RU" w:eastAsia="en-US"/>
              </w:rPr>
            </w:pPr>
            <w:r w:rsidRPr="00C803C8">
              <w:rPr>
                <w:rFonts w:ascii="Tahoma" w:hAnsi="Tahoma" w:cs="Tahoma"/>
                <w:b/>
                <w:sz w:val="20"/>
                <w:szCs w:val="20"/>
                <w:lang w:val="ru-RU" w:eastAsia="en-US"/>
              </w:rPr>
              <w:t xml:space="preserve">ФР01-05. </w:t>
            </w:r>
            <w:r w:rsidRPr="00C803C8">
              <w:rPr>
                <w:rFonts w:ascii="Tahoma" w:hAnsi="Tahoma" w:cs="Tahoma"/>
                <w:sz w:val="20"/>
                <w:szCs w:val="20"/>
                <w:lang w:val="ru-RU" w:eastAsia="en-US"/>
              </w:rPr>
              <w:t>Отклонение величины прибыли по дополнительным коммерческим услугам от запланированной в бизнес-плане</w:t>
            </w:r>
          </w:p>
        </w:tc>
        <w:tc>
          <w:tcPr>
            <w:tcW w:w="2977" w:type="dxa"/>
            <w:tcBorders>
              <w:top w:val="single" w:sz="4" w:space="0" w:color="auto"/>
              <w:left w:val="single" w:sz="4" w:space="0" w:color="auto"/>
              <w:bottom w:val="single" w:sz="4" w:space="0" w:color="auto"/>
              <w:right w:val="single" w:sz="4" w:space="0" w:color="auto"/>
            </w:tcBorders>
          </w:tcPr>
          <w:p w14:paraId="4D59476A"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Достижение показателей консолидированной прибыли по операционной деятельности EBITDA</w:t>
            </w:r>
          </w:p>
        </w:tc>
        <w:tc>
          <w:tcPr>
            <w:tcW w:w="1658" w:type="dxa"/>
            <w:tcBorders>
              <w:top w:val="single" w:sz="4" w:space="0" w:color="auto"/>
              <w:left w:val="single" w:sz="4" w:space="0" w:color="auto"/>
              <w:bottom w:val="single" w:sz="4" w:space="0" w:color="auto"/>
              <w:right w:val="single" w:sz="4" w:space="0" w:color="auto"/>
            </w:tcBorders>
            <w:shd w:val="clear" w:color="auto" w:fill="FFFF00"/>
            <w:vAlign w:val="center"/>
          </w:tcPr>
          <w:p w14:paraId="75157A3B" w14:textId="77777777" w:rsidR="00BE316D" w:rsidRPr="00C803C8" w:rsidRDefault="00BE316D" w:rsidP="003103FA">
            <w:pPr>
              <w:jc w:val="center"/>
              <w:rPr>
                <w:rFonts w:ascii="Tahoma" w:eastAsiaTheme="minorEastAsia" w:hAnsi="Tahoma" w:cs="Tahoma"/>
                <w:color w:val="000000"/>
                <w:sz w:val="20"/>
                <w:szCs w:val="20"/>
                <w:lang w:val="ru-RU"/>
              </w:rPr>
            </w:pPr>
          </w:p>
          <w:p w14:paraId="53FF29A3" w14:textId="77777777" w:rsidR="00BE316D" w:rsidRPr="00C803C8" w:rsidRDefault="00BE316D" w:rsidP="003103FA">
            <w:pPr>
              <w:jc w:val="center"/>
              <w:rPr>
                <w:rFonts w:ascii="Tahoma" w:eastAsiaTheme="minorEastAsia" w:hAnsi="Tahoma" w:cs="Tahoma"/>
                <w:color w:val="000000"/>
                <w:sz w:val="20"/>
                <w:szCs w:val="20"/>
              </w:rPr>
            </w:pPr>
            <w:r w:rsidRPr="00C803C8">
              <w:rPr>
                <w:rFonts w:ascii="Tahoma" w:eastAsiaTheme="minorEastAsia" w:hAnsi="Tahoma" w:cs="Tahoma"/>
                <w:color w:val="000000"/>
                <w:sz w:val="20"/>
                <w:szCs w:val="20"/>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EED23F5" w14:textId="77777777" w:rsidR="00BE316D" w:rsidRPr="00C803C8" w:rsidRDefault="00BE316D" w:rsidP="003103FA">
            <w:pPr>
              <w:jc w:val="center"/>
              <w:rPr>
                <w:rFonts w:ascii="Tahoma" w:eastAsiaTheme="minorEastAsia" w:hAnsi="Tahoma" w:cs="Tahoma"/>
                <w:color w:val="000000"/>
                <w:sz w:val="20"/>
                <w:szCs w:val="20"/>
              </w:rPr>
            </w:pPr>
          </w:p>
        </w:tc>
        <w:tc>
          <w:tcPr>
            <w:tcW w:w="4894" w:type="dxa"/>
            <w:tcBorders>
              <w:top w:val="single" w:sz="4" w:space="0" w:color="auto"/>
              <w:left w:val="single" w:sz="4" w:space="0" w:color="auto"/>
              <w:bottom w:val="single" w:sz="4" w:space="0" w:color="auto"/>
              <w:right w:val="single" w:sz="4" w:space="0" w:color="auto"/>
            </w:tcBorders>
          </w:tcPr>
          <w:p w14:paraId="6A8974B9"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sz w:val="20"/>
                <w:szCs w:val="20"/>
                <w:lang w:val="ru-RU" w:eastAsia="en-US"/>
              </w:rPr>
              <w:t>Данный риск отнесен к риску бизнес-процесса, т.к. данный риск не связан с основным видом деятельности Общества и является внешним фактором функционального риска ФР01-01 «Отрицательное отклонение уровня прибыли от продаж от показателя БП», уровень существенности риска на 2022 год определен, как «умеренный».</w:t>
            </w:r>
          </w:p>
        </w:tc>
      </w:tr>
      <w:tr w:rsidR="00BE316D" w:rsidRPr="00463E42" w14:paraId="4269E3A7" w14:textId="77777777" w:rsidTr="003103FA">
        <w:trPr>
          <w:trHeight w:val="776"/>
          <w:jc w:val="right"/>
        </w:trPr>
        <w:tc>
          <w:tcPr>
            <w:tcW w:w="629" w:type="dxa"/>
            <w:tcBorders>
              <w:top w:val="single" w:sz="4" w:space="0" w:color="auto"/>
              <w:left w:val="single" w:sz="4" w:space="0" w:color="auto"/>
              <w:bottom w:val="single" w:sz="4" w:space="0" w:color="auto"/>
              <w:right w:val="single" w:sz="4" w:space="0" w:color="auto"/>
            </w:tcBorders>
            <w:hideMark/>
          </w:tcPr>
          <w:p w14:paraId="2E9231FA" w14:textId="77777777" w:rsidR="00BE316D" w:rsidRPr="00B634E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3</w:t>
            </w:r>
          </w:p>
        </w:tc>
        <w:tc>
          <w:tcPr>
            <w:tcW w:w="2860" w:type="dxa"/>
            <w:tcBorders>
              <w:top w:val="single" w:sz="4" w:space="0" w:color="auto"/>
              <w:left w:val="single" w:sz="4" w:space="0" w:color="auto"/>
              <w:bottom w:val="single" w:sz="4" w:space="0" w:color="auto"/>
              <w:right w:val="single" w:sz="4" w:space="0" w:color="auto"/>
            </w:tcBorders>
            <w:hideMark/>
          </w:tcPr>
          <w:p w14:paraId="39940C47" w14:textId="77777777" w:rsidR="00BE316D" w:rsidRDefault="00BE316D" w:rsidP="003103FA">
            <w:pPr>
              <w:jc w:val="both"/>
              <w:rPr>
                <w:rFonts w:ascii="Tahoma" w:hAnsi="Tahoma" w:cs="Tahoma"/>
                <w:sz w:val="20"/>
                <w:szCs w:val="20"/>
                <w:lang w:val="ru-RU" w:eastAsia="en-US"/>
              </w:rPr>
            </w:pPr>
            <w:r>
              <w:rPr>
                <w:rFonts w:ascii="Tahoma" w:hAnsi="Tahoma" w:cs="Tahoma"/>
                <w:b/>
                <w:sz w:val="20"/>
                <w:szCs w:val="20"/>
                <w:lang w:val="ru-RU" w:eastAsia="en-US"/>
              </w:rPr>
              <w:t xml:space="preserve">ФР02-01. </w:t>
            </w:r>
            <w:r>
              <w:rPr>
                <w:rFonts w:ascii="Tahoma" w:hAnsi="Tahoma" w:cs="Tahoma"/>
                <w:sz w:val="20"/>
                <w:szCs w:val="20"/>
                <w:lang w:val="ru-RU" w:eastAsia="en-US"/>
              </w:rPr>
              <w:t>Увеличение объема дебиторской задолженности от показателя бизнес-плана</w:t>
            </w:r>
          </w:p>
        </w:tc>
        <w:tc>
          <w:tcPr>
            <w:tcW w:w="2977" w:type="dxa"/>
            <w:tcBorders>
              <w:top w:val="single" w:sz="4" w:space="0" w:color="auto"/>
              <w:left w:val="single" w:sz="4" w:space="0" w:color="auto"/>
              <w:bottom w:val="single" w:sz="4" w:space="0" w:color="auto"/>
              <w:right w:val="single" w:sz="4" w:space="0" w:color="auto"/>
            </w:tcBorders>
          </w:tcPr>
          <w:p w14:paraId="7FA7CC11" w14:textId="77777777" w:rsidR="00BE316D" w:rsidRDefault="00BE316D" w:rsidP="003103FA">
            <w:pPr>
              <w:jc w:val="both"/>
              <w:rPr>
                <w:rFonts w:ascii="Tahoma" w:hAnsi="Tahoma" w:cs="Tahoma"/>
                <w:sz w:val="20"/>
                <w:szCs w:val="20"/>
                <w:lang w:val="ru-RU" w:eastAsia="en-US"/>
              </w:rPr>
            </w:pPr>
            <w:r>
              <w:rPr>
                <w:rFonts w:ascii="Tahoma" w:hAnsi="Tahoma" w:cs="Tahoma"/>
                <w:sz w:val="20"/>
                <w:szCs w:val="20"/>
                <w:lang w:val="ru-RU" w:eastAsia="en-US"/>
              </w:rPr>
              <w:t>Достижение показателя уровень оплаты поставленной электроэнергии (нарастающим итогом)</w:t>
            </w:r>
          </w:p>
          <w:p w14:paraId="634CA4EE" w14:textId="77777777" w:rsidR="00BE316D" w:rsidRDefault="00BE316D" w:rsidP="003103FA">
            <w:pPr>
              <w:jc w:val="both"/>
              <w:rPr>
                <w:rFonts w:ascii="Tahoma" w:hAnsi="Tahoma" w:cs="Tahoma"/>
                <w:sz w:val="20"/>
                <w:szCs w:val="20"/>
                <w:lang w:val="ru-RU"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92D050"/>
            <w:vAlign w:val="center"/>
          </w:tcPr>
          <w:p w14:paraId="0E6028F0" w14:textId="77777777" w:rsidR="00BE316D" w:rsidRDefault="00BE316D" w:rsidP="003103FA">
            <w:pPr>
              <w:jc w:val="center"/>
              <w:rPr>
                <w:rFonts w:ascii="Tahoma" w:eastAsiaTheme="minorEastAsia" w:hAnsi="Tahoma" w:cs="Tahoma"/>
                <w:sz w:val="20"/>
                <w:szCs w:val="20"/>
                <w:lang w:val="ru-RU"/>
              </w:rPr>
            </w:pPr>
          </w:p>
          <w:p w14:paraId="1A0F36F0" w14:textId="77777777" w:rsidR="00BE316D" w:rsidRDefault="00BE316D" w:rsidP="003103FA">
            <w:pPr>
              <w:jc w:val="center"/>
              <w:rPr>
                <w:rFonts w:ascii="Tahoma" w:eastAsiaTheme="minorEastAsia" w:hAnsi="Tahoma" w:cs="Tahoma"/>
                <w:sz w:val="20"/>
                <w:szCs w:val="20"/>
              </w:rPr>
            </w:pPr>
            <w:r>
              <w:rPr>
                <w:rFonts w:ascii="Tahoma" w:eastAsiaTheme="minorEastAsia" w:hAnsi="Tahoma" w:cs="Tahoma"/>
                <w:sz w:val="20"/>
                <w:szCs w:val="20"/>
              </w:rPr>
              <w:t>Умеренный</w:t>
            </w:r>
          </w:p>
        </w:tc>
        <w:tc>
          <w:tcPr>
            <w:tcW w:w="1550" w:type="dxa"/>
            <w:tcBorders>
              <w:top w:val="single" w:sz="4" w:space="0" w:color="auto"/>
              <w:left w:val="single" w:sz="4" w:space="0" w:color="auto"/>
              <w:bottom w:val="single" w:sz="4" w:space="0" w:color="auto"/>
              <w:right w:val="single" w:sz="4" w:space="0" w:color="auto"/>
            </w:tcBorders>
            <w:shd w:val="clear" w:color="auto" w:fill="FFFF00"/>
            <w:vAlign w:val="center"/>
          </w:tcPr>
          <w:p w14:paraId="54BB4E0F" w14:textId="77777777" w:rsidR="00BE316D" w:rsidRDefault="00BE316D" w:rsidP="003103FA">
            <w:pPr>
              <w:jc w:val="center"/>
              <w:rPr>
                <w:rFonts w:ascii="Tahoma" w:eastAsiaTheme="minorEastAsia" w:hAnsi="Tahoma" w:cs="Tahoma"/>
                <w:color w:val="000000"/>
                <w:sz w:val="20"/>
                <w:szCs w:val="20"/>
              </w:rPr>
            </w:pPr>
          </w:p>
          <w:p w14:paraId="30AE6A1F" w14:textId="77777777" w:rsidR="00BE316D" w:rsidRDefault="00BE316D" w:rsidP="003103FA">
            <w:pPr>
              <w:jc w:val="center"/>
              <w:rPr>
                <w:rFonts w:ascii="Tahoma" w:eastAsiaTheme="minorEastAsia" w:hAnsi="Tahoma" w:cs="Tahoma"/>
                <w:sz w:val="20"/>
                <w:szCs w:val="20"/>
              </w:rPr>
            </w:pPr>
            <w:r>
              <w:rPr>
                <w:rFonts w:ascii="Tahoma" w:eastAsiaTheme="minorEastAsia" w:hAnsi="Tahoma" w:cs="Tahoma"/>
                <w:color w:val="000000"/>
                <w:sz w:val="20"/>
                <w:szCs w:val="20"/>
              </w:rPr>
              <w:t>Значимый</w:t>
            </w:r>
          </w:p>
        </w:tc>
        <w:tc>
          <w:tcPr>
            <w:tcW w:w="4894" w:type="dxa"/>
            <w:tcBorders>
              <w:top w:val="single" w:sz="4" w:space="0" w:color="auto"/>
              <w:left w:val="single" w:sz="4" w:space="0" w:color="auto"/>
              <w:bottom w:val="single" w:sz="4" w:space="0" w:color="auto"/>
              <w:right w:val="single" w:sz="4" w:space="0" w:color="auto"/>
            </w:tcBorders>
            <w:hideMark/>
          </w:tcPr>
          <w:p w14:paraId="2E29E47B"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Формирование ежемесячного плана реализации в разрезе структурных подразделений с учетом выполнения показателей БП;</w:t>
            </w:r>
          </w:p>
          <w:p w14:paraId="182F0586"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 xml:space="preserve">Ежедневный мониторинг поступающих оплат; </w:t>
            </w:r>
          </w:p>
          <w:p w14:paraId="5EF39A0E"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Выполнение регламентных мероприятий по работе с ДЗ в соответствии с указанными сроками.</w:t>
            </w:r>
          </w:p>
        </w:tc>
      </w:tr>
      <w:tr w:rsidR="00BE316D" w14:paraId="370572EA" w14:textId="77777777" w:rsidTr="003103FA">
        <w:trPr>
          <w:trHeight w:val="567"/>
          <w:jc w:val="right"/>
        </w:trPr>
        <w:tc>
          <w:tcPr>
            <w:tcW w:w="6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34F4BF7"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44223BD1"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Наименование риска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05D88C8"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Влияние на показатели деятельности</w:t>
            </w:r>
          </w:p>
        </w:tc>
        <w:tc>
          <w:tcPr>
            <w:tcW w:w="3208" w:type="dxa"/>
            <w:gridSpan w:val="2"/>
            <w:tcBorders>
              <w:top w:val="single" w:sz="4" w:space="0" w:color="auto"/>
              <w:left w:val="single" w:sz="4" w:space="0" w:color="auto"/>
              <w:bottom w:val="single" w:sz="4" w:space="0" w:color="auto"/>
              <w:right w:val="single" w:sz="4" w:space="0" w:color="auto"/>
            </w:tcBorders>
            <w:shd w:val="clear" w:color="auto" w:fill="00B050"/>
          </w:tcPr>
          <w:p w14:paraId="4F5541EA" w14:textId="77777777" w:rsidR="00BE316D" w:rsidRDefault="00BE316D" w:rsidP="003103FA">
            <w:pPr>
              <w:jc w:val="center"/>
              <w:rPr>
                <w:rFonts w:ascii="Tahoma" w:hAnsi="Tahoma" w:cs="Tahoma"/>
                <w:b/>
                <w:sz w:val="20"/>
                <w:szCs w:val="20"/>
                <w:lang w:val="ru-RU" w:eastAsia="en-US"/>
              </w:rPr>
            </w:pPr>
          </w:p>
          <w:p w14:paraId="14CE7F02"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Уровень существенности риска</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00B050"/>
          </w:tcPr>
          <w:p w14:paraId="50EB30C3" w14:textId="77777777" w:rsidR="00BE316D" w:rsidRDefault="00BE316D" w:rsidP="003103FA">
            <w:pPr>
              <w:jc w:val="center"/>
              <w:rPr>
                <w:rFonts w:ascii="Tahoma" w:hAnsi="Tahoma" w:cs="Tahoma"/>
                <w:b/>
                <w:sz w:val="22"/>
                <w:lang w:val="ru-RU" w:eastAsia="en-US"/>
              </w:rPr>
            </w:pPr>
          </w:p>
          <w:p w14:paraId="69BA9C27"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Мероприятие по управлению риском</w:t>
            </w:r>
          </w:p>
        </w:tc>
      </w:tr>
      <w:tr w:rsidR="00BE316D" w14:paraId="2678F71E" w14:textId="77777777" w:rsidTr="003103FA">
        <w:trPr>
          <w:trHeight w:val="24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64050" w14:textId="77777777" w:rsidR="00BE316D" w:rsidRDefault="00BE316D" w:rsidP="003103FA">
            <w:pPr>
              <w:rPr>
                <w:rFonts w:ascii="Tahoma" w:hAnsi="Tahoma" w:cs="Tahoma"/>
                <w:b/>
                <w:sz w:val="20"/>
                <w:szCs w:val="20"/>
                <w:lang w:val="ru-RU" w:eastAsia="en-US"/>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5BAE3DF0" w14:textId="77777777" w:rsidR="00BE316D" w:rsidRDefault="00BE316D" w:rsidP="003103FA">
            <w:pPr>
              <w:rPr>
                <w:rFonts w:ascii="Tahoma" w:hAnsi="Tahoma" w:cs="Tahoma"/>
                <w:b/>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B0A36" w14:textId="77777777" w:rsidR="00BE316D" w:rsidRDefault="00BE316D" w:rsidP="003103FA">
            <w:pPr>
              <w:rPr>
                <w:rFonts w:ascii="Tahoma" w:hAnsi="Tahoma" w:cs="Tahoma"/>
                <w:b/>
                <w:sz w:val="20"/>
                <w:szCs w:val="20"/>
                <w:lang w:val="ru-RU"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00B050"/>
            <w:hideMark/>
          </w:tcPr>
          <w:p w14:paraId="5F139447"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2021 </w:t>
            </w:r>
          </w:p>
        </w:tc>
        <w:tc>
          <w:tcPr>
            <w:tcW w:w="1550" w:type="dxa"/>
            <w:tcBorders>
              <w:top w:val="single" w:sz="4" w:space="0" w:color="auto"/>
              <w:left w:val="single" w:sz="4" w:space="0" w:color="auto"/>
              <w:bottom w:val="single" w:sz="4" w:space="0" w:color="auto"/>
              <w:right w:val="single" w:sz="4" w:space="0" w:color="auto"/>
            </w:tcBorders>
            <w:shd w:val="clear" w:color="auto" w:fill="00B050"/>
            <w:hideMark/>
          </w:tcPr>
          <w:p w14:paraId="0D2C5FC2"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 2022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624188" w14:textId="77777777" w:rsidR="00BE316D" w:rsidRDefault="00BE316D" w:rsidP="003103FA">
            <w:pPr>
              <w:rPr>
                <w:rFonts w:ascii="Tahoma" w:hAnsi="Tahoma" w:cs="Tahoma"/>
                <w:b/>
                <w:sz w:val="20"/>
                <w:szCs w:val="20"/>
                <w:lang w:val="ru-RU" w:eastAsia="en-US"/>
              </w:rPr>
            </w:pPr>
          </w:p>
        </w:tc>
      </w:tr>
      <w:tr w:rsidR="00BE316D" w:rsidRPr="00463E42" w14:paraId="1425B0DF" w14:textId="77777777" w:rsidTr="003103FA">
        <w:trPr>
          <w:trHeight w:val="776"/>
          <w:jc w:val="right"/>
        </w:trPr>
        <w:tc>
          <w:tcPr>
            <w:tcW w:w="629" w:type="dxa"/>
            <w:tcBorders>
              <w:top w:val="single" w:sz="4" w:space="0" w:color="auto"/>
              <w:left w:val="single" w:sz="4" w:space="0" w:color="auto"/>
              <w:bottom w:val="single" w:sz="4" w:space="0" w:color="auto"/>
              <w:right w:val="single" w:sz="4" w:space="0" w:color="auto"/>
            </w:tcBorders>
            <w:hideMark/>
          </w:tcPr>
          <w:p w14:paraId="09AD055B" w14:textId="77777777" w:rsidR="00BE316D" w:rsidRPr="00B634E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4</w:t>
            </w:r>
          </w:p>
        </w:tc>
        <w:tc>
          <w:tcPr>
            <w:tcW w:w="2860" w:type="dxa"/>
            <w:tcBorders>
              <w:top w:val="single" w:sz="4" w:space="0" w:color="auto"/>
              <w:left w:val="single" w:sz="4" w:space="0" w:color="auto"/>
              <w:bottom w:val="single" w:sz="4" w:space="0" w:color="auto"/>
              <w:right w:val="single" w:sz="4" w:space="0" w:color="auto"/>
            </w:tcBorders>
            <w:hideMark/>
          </w:tcPr>
          <w:p w14:paraId="4DB32429" w14:textId="77777777" w:rsidR="00BE316D" w:rsidRDefault="00BE316D" w:rsidP="003103FA">
            <w:pPr>
              <w:jc w:val="both"/>
              <w:rPr>
                <w:rFonts w:ascii="Tahoma" w:hAnsi="Tahoma" w:cs="Tahoma"/>
                <w:sz w:val="20"/>
                <w:szCs w:val="20"/>
                <w:lang w:val="ru-RU" w:eastAsia="en-US"/>
              </w:rPr>
            </w:pPr>
            <w:r>
              <w:rPr>
                <w:rFonts w:ascii="Tahoma" w:hAnsi="Tahoma" w:cs="Tahoma"/>
                <w:b/>
                <w:sz w:val="20"/>
                <w:szCs w:val="20"/>
                <w:lang w:val="ru-RU" w:eastAsia="en-US"/>
              </w:rPr>
              <w:t xml:space="preserve">ФР03-01. </w:t>
            </w:r>
            <w:r>
              <w:rPr>
                <w:rFonts w:ascii="Tahoma" w:hAnsi="Tahoma" w:cs="Tahoma"/>
                <w:sz w:val="20"/>
                <w:szCs w:val="20"/>
                <w:lang w:val="ru-RU" w:eastAsia="en-US"/>
              </w:rPr>
              <w:t>Увеличение затрат на оплату услуг по передаче электроэнергии от показателя бизнес-плана</w:t>
            </w:r>
          </w:p>
        </w:tc>
        <w:tc>
          <w:tcPr>
            <w:tcW w:w="2977" w:type="dxa"/>
            <w:tcBorders>
              <w:top w:val="single" w:sz="4" w:space="0" w:color="auto"/>
              <w:left w:val="single" w:sz="4" w:space="0" w:color="auto"/>
              <w:bottom w:val="single" w:sz="4" w:space="0" w:color="auto"/>
              <w:right w:val="single" w:sz="4" w:space="0" w:color="auto"/>
            </w:tcBorders>
            <w:hideMark/>
          </w:tcPr>
          <w:p w14:paraId="6C7F2A42" w14:textId="77777777" w:rsidR="00BE316D" w:rsidRDefault="00BE316D" w:rsidP="003103FA">
            <w:pPr>
              <w:jc w:val="both"/>
              <w:rPr>
                <w:rFonts w:ascii="Tahoma" w:hAnsi="Tahoma" w:cs="Tahoma"/>
                <w:sz w:val="20"/>
                <w:szCs w:val="20"/>
                <w:lang w:val="ru-RU" w:eastAsia="en-US"/>
              </w:rPr>
            </w:pPr>
            <w:r>
              <w:rPr>
                <w:rFonts w:ascii="Tahoma" w:hAnsi="Tahoma" w:cs="Tahoma"/>
                <w:sz w:val="20"/>
                <w:szCs w:val="20"/>
                <w:lang w:val="ru-RU" w:eastAsia="en-US"/>
              </w:rPr>
              <w:t>Уровень процента оплаты услуг по передаче электроэнергии (нарастающим итогом)</w:t>
            </w:r>
          </w:p>
        </w:tc>
        <w:tc>
          <w:tcPr>
            <w:tcW w:w="1658" w:type="dxa"/>
            <w:tcBorders>
              <w:top w:val="single" w:sz="4" w:space="0" w:color="auto"/>
              <w:left w:val="single" w:sz="4" w:space="0" w:color="auto"/>
              <w:bottom w:val="single" w:sz="4" w:space="0" w:color="auto"/>
              <w:right w:val="single" w:sz="4" w:space="0" w:color="auto"/>
            </w:tcBorders>
          </w:tcPr>
          <w:p w14:paraId="65851F5C" w14:textId="77777777" w:rsidR="00BE316D" w:rsidRDefault="00BE316D" w:rsidP="003103FA">
            <w:pPr>
              <w:jc w:val="center"/>
              <w:rPr>
                <w:rFonts w:ascii="Tahoma" w:eastAsiaTheme="minorEastAsia" w:hAnsi="Tahoma" w:cs="Tahoma"/>
                <w:sz w:val="20"/>
                <w:szCs w:val="20"/>
                <w:lang w:val="ru-RU"/>
              </w:rPr>
            </w:pPr>
          </w:p>
          <w:p w14:paraId="3F10F027" w14:textId="77777777" w:rsidR="00BE316D" w:rsidRDefault="00BE316D" w:rsidP="003103FA">
            <w:pPr>
              <w:jc w:val="center"/>
              <w:rPr>
                <w:rFonts w:ascii="Tahoma" w:eastAsiaTheme="minorEastAsia" w:hAnsi="Tahoma" w:cs="Tahoma"/>
                <w:sz w:val="20"/>
                <w:szCs w:val="20"/>
                <w:lang w:val="ru-RU"/>
              </w:rPr>
            </w:pPr>
          </w:p>
          <w:p w14:paraId="07D9D8F2" w14:textId="77777777" w:rsidR="00BE316D" w:rsidRDefault="00BE316D" w:rsidP="003103FA">
            <w:pPr>
              <w:jc w:val="center"/>
              <w:rPr>
                <w:rFonts w:ascii="Tahoma" w:eastAsiaTheme="minorEastAsia" w:hAnsi="Tahoma" w:cs="Tahoma"/>
                <w:sz w:val="20"/>
                <w:szCs w:val="20"/>
                <w:lang w:val="ru-RU"/>
              </w:rPr>
            </w:pPr>
            <w:r>
              <w:rPr>
                <w:rFonts w:ascii="Tahoma" w:eastAsiaTheme="minorEastAsia" w:hAnsi="Tahoma" w:cs="Tahoma"/>
                <w:sz w:val="20"/>
                <w:szCs w:val="20"/>
                <w:lang w:val="ru-RU"/>
              </w:rPr>
              <w:t>_____</w:t>
            </w:r>
          </w:p>
          <w:p w14:paraId="4B64680C" w14:textId="77777777" w:rsidR="00BE316D" w:rsidRDefault="00BE316D" w:rsidP="003103FA">
            <w:pPr>
              <w:jc w:val="center"/>
              <w:rPr>
                <w:rFonts w:ascii="Tahoma" w:eastAsiaTheme="minorEastAsia" w:hAnsi="Tahoma" w:cs="Tahoma"/>
                <w:sz w:val="20"/>
                <w:szCs w:val="20"/>
                <w:lang w:val="ru-RU"/>
              </w:rPr>
            </w:pPr>
          </w:p>
          <w:p w14:paraId="65F86DAC" w14:textId="77777777" w:rsidR="00BE316D" w:rsidRDefault="00BE316D" w:rsidP="003103FA">
            <w:pPr>
              <w:jc w:val="center"/>
              <w:rPr>
                <w:rFonts w:ascii="Tahoma" w:eastAsiaTheme="minorEastAsia" w:hAnsi="Tahoma" w:cs="Tahoma"/>
                <w:sz w:val="20"/>
                <w:szCs w:val="20"/>
                <w:lang w:val="ru-RU"/>
              </w:rPr>
            </w:pPr>
          </w:p>
          <w:p w14:paraId="06944D1C" w14:textId="77777777" w:rsidR="00BE316D" w:rsidRDefault="00BE316D" w:rsidP="003103FA">
            <w:pPr>
              <w:rPr>
                <w:rFonts w:ascii="Tahoma" w:eastAsiaTheme="minorEastAsia" w:hAnsi="Tahoma" w:cs="Tahoma"/>
                <w:sz w:val="20"/>
                <w:szCs w:val="20"/>
                <w:lang w:val="ru-RU"/>
              </w:rPr>
            </w:pPr>
          </w:p>
        </w:tc>
        <w:tc>
          <w:tcPr>
            <w:tcW w:w="15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5ED4B0" w14:textId="77777777" w:rsidR="00BE316D" w:rsidRDefault="00BE316D" w:rsidP="003103FA">
            <w:pPr>
              <w:jc w:val="center"/>
              <w:rPr>
                <w:rFonts w:ascii="Tahoma" w:eastAsiaTheme="minorEastAsia" w:hAnsi="Tahoma" w:cs="Tahoma"/>
                <w:sz w:val="20"/>
                <w:szCs w:val="20"/>
              </w:rPr>
            </w:pPr>
            <w:r>
              <w:rPr>
                <w:rFonts w:ascii="Tahoma" w:eastAsiaTheme="minorEastAsia" w:hAnsi="Tahoma" w:cs="Tahoma"/>
                <w:color w:val="000000"/>
                <w:sz w:val="20"/>
                <w:szCs w:val="20"/>
              </w:rPr>
              <w:t>Значимый</w:t>
            </w:r>
          </w:p>
        </w:tc>
        <w:tc>
          <w:tcPr>
            <w:tcW w:w="4894" w:type="dxa"/>
            <w:tcBorders>
              <w:top w:val="single" w:sz="4" w:space="0" w:color="auto"/>
              <w:left w:val="single" w:sz="4" w:space="0" w:color="auto"/>
              <w:bottom w:val="single" w:sz="4" w:space="0" w:color="auto"/>
              <w:right w:val="single" w:sz="4" w:space="0" w:color="auto"/>
            </w:tcBorders>
            <w:hideMark/>
          </w:tcPr>
          <w:p w14:paraId="0B12092E"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Предоставление информации в  ОБПиО об ожидаемых объемах покупки электроэнергии за последний отчетный месяц квартала текущего года;</w:t>
            </w:r>
          </w:p>
          <w:p w14:paraId="4DF6E7C1"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Мониторинг объема покупки электроэнергии и уровня оплат за услуги по передаче электроэнергии.</w:t>
            </w:r>
          </w:p>
        </w:tc>
      </w:tr>
      <w:tr w:rsidR="00BE316D" w:rsidRPr="00463E42" w14:paraId="347BBDC2" w14:textId="77777777" w:rsidTr="003103FA">
        <w:trPr>
          <w:trHeight w:val="893"/>
          <w:jc w:val="right"/>
        </w:trPr>
        <w:tc>
          <w:tcPr>
            <w:tcW w:w="629" w:type="dxa"/>
            <w:tcBorders>
              <w:top w:val="single" w:sz="4" w:space="0" w:color="auto"/>
              <w:left w:val="single" w:sz="4" w:space="0" w:color="auto"/>
              <w:bottom w:val="single" w:sz="4" w:space="0" w:color="auto"/>
              <w:right w:val="single" w:sz="4" w:space="0" w:color="auto"/>
            </w:tcBorders>
            <w:hideMark/>
          </w:tcPr>
          <w:p w14:paraId="04FF166F" w14:textId="77777777" w:rsidR="00BE316D" w:rsidRPr="00B634E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5</w:t>
            </w:r>
          </w:p>
        </w:tc>
        <w:tc>
          <w:tcPr>
            <w:tcW w:w="2860" w:type="dxa"/>
            <w:tcBorders>
              <w:top w:val="single" w:sz="4" w:space="0" w:color="auto"/>
              <w:left w:val="single" w:sz="4" w:space="0" w:color="auto"/>
              <w:bottom w:val="single" w:sz="4" w:space="0" w:color="auto"/>
              <w:right w:val="single" w:sz="4" w:space="0" w:color="auto"/>
            </w:tcBorders>
            <w:hideMark/>
          </w:tcPr>
          <w:p w14:paraId="490C5560" w14:textId="77777777" w:rsidR="00BE316D" w:rsidRDefault="00BE316D" w:rsidP="003103FA">
            <w:pPr>
              <w:jc w:val="both"/>
              <w:rPr>
                <w:rFonts w:ascii="Tahoma" w:hAnsi="Tahoma" w:cs="Tahoma"/>
                <w:sz w:val="20"/>
                <w:szCs w:val="20"/>
                <w:lang w:val="ru-RU" w:eastAsia="en-US"/>
              </w:rPr>
            </w:pPr>
            <w:r>
              <w:rPr>
                <w:rFonts w:ascii="Tahoma" w:hAnsi="Tahoma" w:cs="Tahoma"/>
                <w:b/>
                <w:sz w:val="20"/>
                <w:szCs w:val="20"/>
                <w:lang w:val="ru-RU" w:eastAsia="en-US"/>
              </w:rPr>
              <w:t xml:space="preserve">ФР03-02. </w:t>
            </w:r>
            <w:r>
              <w:rPr>
                <w:rFonts w:ascii="Tahoma" w:hAnsi="Tahoma" w:cs="Tahoma"/>
                <w:sz w:val="20"/>
                <w:szCs w:val="20"/>
                <w:lang w:val="ru-RU" w:eastAsia="en-US"/>
              </w:rPr>
              <w:t>Недостаток денежных средств на расчетных счетах Общества</w:t>
            </w:r>
          </w:p>
        </w:tc>
        <w:tc>
          <w:tcPr>
            <w:tcW w:w="2977" w:type="dxa"/>
            <w:tcBorders>
              <w:top w:val="single" w:sz="4" w:space="0" w:color="auto"/>
              <w:left w:val="single" w:sz="4" w:space="0" w:color="auto"/>
              <w:bottom w:val="single" w:sz="4" w:space="0" w:color="auto"/>
              <w:right w:val="single" w:sz="4" w:space="0" w:color="auto"/>
            </w:tcBorders>
            <w:hideMark/>
          </w:tcPr>
          <w:p w14:paraId="79340E6D" w14:textId="77777777" w:rsidR="00BE316D" w:rsidRDefault="00BE316D" w:rsidP="003103FA">
            <w:pPr>
              <w:jc w:val="both"/>
              <w:rPr>
                <w:rFonts w:ascii="Tahoma" w:hAnsi="Tahoma" w:cs="Tahoma"/>
                <w:sz w:val="20"/>
                <w:szCs w:val="20"/>
                <w:lang w:val="ru-RU" w:eastAsia="en-US"/>
              </w:rPr>
            </w:pPr>
            <w:r>
              <w:rPr>
                <w:rFonts w:ascii="Tahoma" w:hAnsi="Tahoma" w:cs="Tahoma"/>
                <w:sz w:val="20"/>
                <w:szCs w:val="20"/>
                <w:lang w:val="ru-RU" w:eastAsia="en-US"/>
              </w:rPr>
              <w:t>Уровень процента оплаты услуг по передаче электроэнергии (нарастающим итогом)</w:t>
            </w:r>
          </w:p>
        </w:tc>
        <w:tc>
          <w:tcPr>
            <w:tcW w:w="1658" w:type="dxa"/>
            <w:tcBorders>
              <w:top w:val="single" w:sz="4" w:space="0" w:color="auto"/>
              <w:left w:val="single" w:sz="4" w:space="0" w:color="auto"/>
              <w:bottom w:val="single" w:sz="4" w:space="0" w:color="auto"/>
              <w:right w:val="single" w:sz="4" w:space="0" w:color="auto"/>
            </w:tcBorders>
          </w:tcPr>
          <w:p w14:paraId="5D1A6189" w14:textId="77777777" w:rsidR="00BE316D" w:rsidRDefault="00BE316D" w:rsidP="003103FA">
            <w:pPr>
              <w:rPr>
                <w:rFonts w:ascii="Tahoma" w:eastAsiaTheme="minorEastAsia" w:hAnsi="Tahoma" w:cs="Tahoma"/>
                <w:sz w:val="20"/>
                <w:szCs w:val="20"/>
                <w:lang w:val="ru-RU"/>
              </w:rPr>
            </w:pPr>
          </w:p>
          <w:p w14:paraId="581C9ADC" w14:textId="77777777" w:rsidR="00BE316D" w:rsidRDefault="00BE316D" w:rsidP="003103FA">
            <w:pPr>
              <w:jc w:val="center"/>
              <w:rPr>
                <w:rFonts w:ascii="Tahoma" w:eastAsiaTheme="minorEastAsia" w:hAnsi="Tahoma" w:cs="Tahoma"/>
                <w:sz w:val="20"/>
                <w:szCs w:val="20"/>
                <w:lang w:val="ru-RU"/>
              </w:rPr>
            </w:pPr>
            <w:r>
              <w:rPr>
                <w:rFonts w:ascii="Tahoma" w:eastAsiaTheme="minorEastAsia" w:hAnsi="Tahoma" w:cs="Tahoma"/>
                <w:sz w:val="20"/>
                <w:szCs w:val="20"/>
                <w:lang w:val="ru-RU"/>
              </w:rPr>
              <w:t>_____</w:t>
            </w:r>
          </w:p>
        </w:tc>
        <w:tc>
          <w:tcPr>
            <w:tcW w:w="155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C6DDECF" w14:textId="77777777" w:rsidR="00BE316D" w:rsidRDefault="00BE316D" w:rsidP="003103FA">
            <w:pPr>
              <w:rPr>
                <w:rFonts w:ascii="Tahoma" w:eastAsiaTheme="minorEastAsia" w:hAnsi="Tahoma" w:cs="Tahoma"/>
                <w:sz w:val="20"/>
                <w:szCs w:val="20"/>
                <w:lang w:val="ru-RU"/>
              </w:rPr>
            </w:pPr>
            <w:r>
              <w:rPr>
                <w:rFonts w:ascii="Tahoma" w:eastAsiaTheme="minorEastAsia" w:hAnsi="Tahoma" w:cs="Tahoma"/>
                <w:color w:val="000000"/>
                <w:sz w:val="20"/>
                <w:szCs w:val="20"/>
                <w:lang w:val="ru-RU"/>
              </w:rPr>
              <w:t xml:space="preserve">  Значимый</w:t>
            </w:r>
          </w:p>
        </w:tc>
        <w:tc>
          <w:tcPr>
            <w:tcW w:w="4894" w:type="dxa"/>
            <w:tcBorders>
              <w:top w:val="single" w:sz="4" w:space="0" w:color="auto"/>
              <w:left w:val="single" w:sz="4" w:space="0" w:color="auto"/>
              <w:bottom w:val="single" w:sz="4" w:space="0" w:color="auto"/>
              <w:right w:val="single" w:sz="4" w:space="0" w:color="auto"/>
            </w:tcBorders>
          </w:tcPr>
          <w:p w14:paraId="7E0992D2" w14:textId="77777777" w:rsidR="00BE316D" w:rsidRDefault="00BE316D" w:rsidP="003103FA">
            <w:pPr>
              <w:jc w:val="both"/>
              <w:rPr>
                <w:rFonts w:ascii="Tahoma" w:hAnsi="Tahoma" w:cs="Tahoma"/>
                <w:sz w:val="20"/>
                <w:szCs w:val="20"/>
                <w:lang w:val="ru-RU" w:eastAsia="en-US"/>
              </w:rPr>
            </w:pPr>
            <w:r>
              <w:rPr>
                <w:rFonts w:ascii="Tahoma" w:hAnsi="Tahoma" w:cs="Tahoma"/>
                <w:color w:val="000000" w:themeColor="text1"/>
                <w:sz w:val="20"/>
                <w:szCs w:val="20"/>
                <w:lang w:val="ru-RU" w:eastAsia="en-US"/>
              </w:rPr>
              <w:t xml:space="preserve">Формирование графика платежей </w:t>
            </w:r>
            <w:r>
              <w:rPr>
                <w:rFonts w:ascii="Tahoma" w:hAnsi="Tahoma" w:cs="Tahoma"/>
                <w:sz w:val="20"/>
                <w:szCs w:val="20"/>
                <w:lang w:val="ru-RU" w:eastAsia="en-US"/>
              </w:rPr>
              <w:t>и последующий контроль его  выполнения.</w:t>
            </w:r>
          </w:p>
          <w:p w14:paraId="50528A82" w14:textId="77777777" w:rsidR="00BE316D" w:rsidRDefault="00BE316D" w:rsidP="003103FA">
            <w:pPr>
              <w:ind w:firstLine="512"/>
              <w:jc w:val="both"/>
              <w:rPr>
                <w:rFonts w:ascii="Tahoma" w:hAnsi="Tahoma" w:cs="Tahoma"/>
                <w:sz w:val="20"/>
                <w:szCs w:val="20"/>
                <w:lang w:val="ru-RU" w:eastAsia="en-US"/>
              </w:rPr>
            </w:pPr>
          </w:p>
          <w:p w14:paraId="09987F9C" w14:textId="77777777" w:rsidR="00BE316D" w:rsidRDefault="00BE316D" w:rsidP="003103FA">
            <w:pPr>
              <w:ind w:firstLine="512"/>
              <w:jc w:val="both"/>
              <w:rPr>
                <w:rFonts w:ascii="Tahoma" w:hAnsi="Tahoma" w:cs="Tahoma"/>
                <w:sz w:val="20"/>
                <w:szCs w:val="20"/>
                <w:lang w:val="ru-RU" w:eastAsia="en-US"/>
              </w:rPr>
            </w:pPr>
          </w:p>
          <w:p w14:paraId="3A644A1B" w14:textId="77777777" w:rsidR="00BE316D" w:rsidRDefault="00BE316D" w:rsidP="003103FA">
            <w:pPr>
              <w:ind w:firstLine="512"/>
              <w:jc w:val="both"/>
              <w:rPr>
                <w:rFonts w:ascii="Tahoma" w:hAnsi="Tahoma" w:cs="Tahoma"/>
                <w:sz w:val="20"/>
                <w:szCs w:val="20"/>
                <w:lang w:val="ru-RU" w:eastAsia="en-US"/>
              </w:rPr>
            </w:pPr>
          </w:p>
        </w:tc>
      </w:tr>
      <w:tr w:rsidR="00BE316D" w14:paraId="6000DB1C" w14:textId="77777777" w:rsidTr="003103FA">
        <w:trPr>
          <w:trHeight w:val="776"/>
          <w:jc w:val="right"/>
        </w:trPr>
        <w:tc>
          <w:tcPr>
            <w:tcW w:w="629" w:type="dxa"/>
            <w:tcBorders>
              <w:top w:val="single" w:sz="4" w:space="0" w:color="auto"/>
              <w:left w:val="single" w:sz="4" w:space="0" w:color="auto"/>
              <w:bottom w:val="single" w:sz="4" w:space="0" w:color="auto"/>
              <w:right w:val="single" w:sz="4" w:space="0" w:color="auto"/>
            </w:tcBorders>
            <w:hideMark/>
          </w:tcPr>
          <w:p w14:paraId="0A2B8E0D" w14:textId="77777777" w:rsidR="00BE316D" w:rsidRPr="00B634E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6</w:t>
            </w:r>
          </w:p>
        </w:tc>
        <w:tc>
          <w:tcPr>
            <w:tcW w:w="2860" w:type="dxa"/>
            <w:tcBorders>
              <w:top w:val="single" w:sz="4" w:space="0" w:color="auto"/>
              <w:left w:val="single" w:sz="4" w:space="0" w:color="auto"/>
              <w:bottom w:val="single" w:sz="4" w:space="0" w:color="auto"/>
              <w:right w:val="single" w:sz="4" w:space="0" w:color="auto"/>
            </w:tcBorders>
            <w:hideMark/>
          </w:tcPr>
          <w:p w14:paraId="43F542A4" w14:textId="77777777" w:rsidR="00BE316D" w:rsidRDefault="00BE316D" w:rsidP="003103FA">
            <w:pPr>
              <w:jc w:val="both"/>
              <w:rPr>
                <w:rFonts w:ascii="Tahoma" w:hAnsi="Tahoma" w:cs="Tahoma"/>
                <w:sz w:val="20"/>
                <w:szCs w:val="20"/>
                <w:lang w:val="ru-RU" w:eastAsia="en-US"/>
              </w:rPr>
            </w:pPr>
            <w:r>
              <w:rPr>
                <w:rFonts w:ascii="Tahoma" w:hAnsi="Tahoma" w:cs="Tahoma"/>
                <w:b/>
                <w:sz w:val="20"/>
                <w:szCs w:val="20"/>
                <w:lang w:val="ru-RU" w:eastAsia="en-US"/>
              </w:rPr>
              <w:t xml:space="preserve">ФР04-02. </w:t>
            </w:r>
            <w:r>
              <w:rPr>
                <w:rFonts w:ascii="Tahoma" w:hAnsi="Tahoma" w:cs="Tahoma"/>
                <w:sz w:val="20"/>
                <w:szCs w:val="20"/>
                <w:lang w:val="ru-RU" w:eastAsia="en-US"/>
              </w:rPr>
              <w:t>Возникновение объективных затрат, не предусмотренных бизнес-планом</w:t>
            </w:r>
          </w:p>
        </w:tc>
        <w:tc>
          <w:tcPr>
            <w:tcW w:w="2977" w:type="dxa"/>
            <w:tcBorders>
              <w:top w:val="single" w:sz="4" w:space="0" w:color="auto"/>
              <w:left w:val="single" w:sz="4" w:space="0" w:color="auto"/>
              <w:bottom w:val="single" w:sz="4" w:space="0" w:color="auto"/>
              <w:right w:val="single" w:sz="4" w:space="0" w:color="auto"/>
            </w:tcBorders>
            <w:hideMark/>
          </w:tcPr>
          <w:p w14:paraId="330A7714" w14:textId="77777777" w:rsidR="00BE316D" w:rsidRDefault="00BE316D" w:rsidP="003103FA">
            <w:pPr>
              <w:jc w:val="both"/>
              <w:rPr>
                <w:rFonts w:ascii="Tahoma" w:hAnsi="Tahoma" w:cs="Tahoma"/>
                <w:sz w:val="20"/>
                <w:szCs w:val="20"/>
                <w:lang w:val="ru-RU" w:eastAsia="en-US"/>
              </w:rPr>
            </w:pPr>
            <w:r>
              <w:rPr>
                <w:rFonts w:ascii="Tahoma" w:hAnsi="Tahoma" w:cs="Tahoma"/>
                <w:sz w:val="20"/>
                <w:szCs w:val="20"/>
                <w:lang w:val="ru-RU" w:eastAsia="en-US"/>
              </w:rPr>
              <w:t>Уровень операционных расходов (затрат)</w:t>
            </w:r>
          </w:p>
        </w:tc>
        <w:tc>
          <w:tcPr>
            <w:tcW w:w="1658" w:type="dxa"/>
            <w:tcBorders>
              <w:top w:val="single" w:sz="4" w:space="0" w:color="auto"/>
              <w:left w:val="single" w:sz="4" w:space="0" w:color="auto"/>
              <w:bottom w:val="single" w:sz="4" w:space="0" w:color="auto"/>
              <w:right w:val="single" w:sz="4" w:space="0" w:color="auto"/>
            </w:tcBorders>
          </w:tcPr>
          <w:p w14:paraId="33870A84" w14:textId="77777777" w:rsidR="00BE316D" w:rsidRDefault="00BE316D" w:rsidP="003103FA">
            <w:pPr>
              <w:jc w:val="center"/>
              <w:rPr>
                <w:rFonts w:ascii="Tahoma" w:eastAsiaTheme="minorEastAsia" w:hAnsi="Tahoma" w:cs="Tahoma"/>
                <w:sz w:val="20"/>
                <w:szCs w:val="20"/>
                <w:lang w:val="ru-RU"/>
              </w:rPr>
            </w:pPr>
          </w:p>
          <w:p w14:paraId="5EAB3208" w14:textId="77777777" w:rsidR="00BE316D" w:rsidRDefault="00BE316D" w:rsidP="003103FA">
            <w:pPr>
              <w:jc w:val="center"/>
              <w:rPr>
                <w:rFonts w:ascii="Tahoma" w:eastAsiaTheme="minorEastAsia" w:hAnsi="Tahoma" w:cs="Tahoma"/>
                <w:sz w:val="20"/>
                <w:szCs w:val="20"/>
              </w:rPr>
            </w:pPr>
            <w:r>
              <w:rPr>
                <w:rFonts w:ascii="Tahoma" w:eastAsiaTheme="minorEastAsia" w:hAnsi="Tahoma" w:cs="Tahoma"/>
                <w:sz w:val="20"/>
                <w:szCs w:val="20"/>
                <w:lang w:val="ru-RU"/>
              </w:rPr>
              <w:t>_____</w:t>
            </w:r>
          </w:p>
          <w:p w14:paraId="68AB5311" w14:textId="77777777" w:rsidR="00BE316D" w:rsidRDefault="00BE316D" w:rsidP="003103FA">
            <w:pPr>
              <w:jc w:val="center"/>
              <w:rPr>
                <w:rFonts w:ascii="Tahoma" w:eastAsiaTheme="minorEastAsia" w:hAnsi="Tahoma" w:cs="Tahoma"/>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F9E9E2D" w14:textId="77777777" w:rsidR="00BE316D" w:rsidRDefault="00BE316D" w:rsidP="003103FA">
            <w:pPr>
              <w:rPr>
                <w:rFonts w:ascii="Tahoma" w:eastAsiaTheme="minorEastAsia" w:hAnsi="Tahoma" w:cs="Tahoma"/>
                <w:sz w:val="20"/>
                <w:szCs w:val="20"/>
              </w:rPr>
            </w:pPr>
            <w:r>
              <w:rPr>
                <w:rFonts w:ascii="Tahoma" w:eastAsiaTheme="minorEastAsia" w:hAnsi="Tahoma" w:cs="Tahoma"/>
                <w:sz w:val="20"/>
                <w:szCs w:val="20"/>
              </w:rPr>
              <w:t>Критический</w:t>
            </w:r>
          </w:p>
        </w:tc>
        <w:tc>
          <w:tcPr>
            <w:tcW w:w="4894" w:type="dxa"/>
            <w:tcBorders>
              <w:top w:val="single" w:sz="4" w:space="0" w:color="auto"/>
              <w:left w:val="single" w:sz="4" w:space="0" w:color="auto"/>
              <w:bottom w:val="single" w:sz="4" w:space="0" w:color="auto"/>
              <w:right w:val="single" w:sz="4" w:space="0" w:color="auto"/>
            </w:tcBorders>
            <w:hideMark/>
          </w:tcPr>
          <w:p w14:paraId="5326E682"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Исполнение распоряжений Федеральных, Региональных органов власти РФ;</w:t>
            </w:r>
          </w:p>
          <w:p w14:paraId="1665F1FB" w14:textId="77777777" w:rsidR="00BE316D" w:rsidRDefault="00BE316D" w:rsidP="003103FA">
            <w:pPr>
              <w:pStyle w:val="ac"/>
              <w:numPr>
                <w:ilvl w:val="0"/>
                <w:numId w:val="72"/>
              </w:numPr>
              <w:ind w:left="-3" w:firstLine="141"/>
              <w:jc w:val="both"/>
              <w:rPr>
                <w:rFonts w:eastAsiaTheme="minorEastAsia" w:cstheme="minorBidi"/>
                <w:sz w:val="20"/>
                <w:szCs w:val="20"/>
                <w:lang w:val="ru-RU"/>
              </w:rPr>
            </w:pPr>
            <w:r>
              <w:rPr>
                <w:rFonts w:ascii="Tahoma" w:hAnsi="Tahoma" w:cs="Tahoma"/>
                <w:sz w:val="20"/>
                <w:szCs w:val="20"/>
                <w:lang w:val="ru-RU" w:eastAsia="en-US"/>
              </w:rPr>
              <w:t>Мониторинг изменения законодательства РФ</w:t>
            </w:r>
            <w:r>
              <w:rPr>
                <w:rFonts w:eastAsiaTheme="minorEastAsia" w:cstheme="minorBidi"/>
                <w:sz w:val="20"/>
                <w:szCs w:val="20"/>
                <w:lang w:val="ru-RU"/>
              </w:rPr>
              <w:t xml:space="preserve">.    </w:t>
            </w:r>
          </w:p>
        </w:tc>
      </w:tr>
      <w:tr w:rsidR="00BE316D" w:rsidRPr="00463E42" w14:paraId="45EEADD1"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1BE2B277"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7</w:t>
            </w:r>
          </w:p>
        </w:tc>
        <w:tc>
          <w:tcPr>
            <w:tcW w:w="2860" w:type="dxa"/>
            <w:tcBorders>
              <w:top w:val="single" w:sz="4" w:space="0" w:color="auto"/>
              <w:left w:val="single" w:sz="4" w:space="0" w:color="auto"/>
              <w:bottom w:val="single" w:sz="4" w:space="0" w:color="auto"/>
              <w:right w:val="single" w:sz="4" w:space="0" w:color="auto"/>
            </w:tcBorders>
          </w:tcPr>
          <w:p w14:paraId="62E54B48"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ФР05-02. </w:t>
            </w:r>
            <w:r w:rsidRPr="00C803C8">
              <w:rPr>
                <w:rFonts w:ascii="Tahoma" w:hAnsi="Tahoma" w:cs="Tahoma"/>
                <w:sz w:val="20"/>
                <w:szCs w:val="20"/>
                <w:lang w:val="ru-RU" w:eastAsia="en-US"/>
              </w:rPr>
              <w:t>Изменение практики применения законодательства</w:t>
            </w:r>
          </w:p>
        </w:tc>
        <w:tc>
          <w:tcPr>
            <w:tcW w:w="2977" w:type="dxa"/>
            <w:tcBorders>
              <w:top w:val="single" w:sz="4" w:space="0" w:color="auto"/>
              <w:left w:val="single" w:sz="4" w:space="0" w:color="auto"/>
              <w:bottom w:val="single" w:sz="4" w:space="0" w:color="auto"/>
              <w:right w:val="single" w:sz="4" w:space="0" w:color="auto"/>
            </w:tcBorders>
            <w:vAlign w:val="center"/>
          </w:tcPr>
          <w:p w14:paraId="1185F103"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Соблюдение законодательства, включая законодательство о предотвращении и противодействии коррупции</w:t>
            </w:r>
          </w:p>
        </w:tc>
        <w:tc>
          <w:tcPr>
            <w:tcW w:w="1658" w:type="dxa"/>
            <w:tcBorders>
              <w:top w:val="single" w:sz="4" w:space="0" w:color="auto"/>
              <w:left w:val="single" w:sz="4" w:space="0" w:color="auto"/>
              <w:bottom w:val="single" w:sz="4" w:space="0" w:color="auto"/>
              <w:right w:val="single" w:sz="4" w:space="0" w:color="auto"/>
            </w:tcBorders>
            <w:shd w:val="clear" w:color="auto" w:fill="FFFF00"/>
          </w:tcPr>
          <w:p w14:paraId="5A7BAA20" w14:textId="77777777" w:rsidR="00BE316D" w:rsidRPr="00C803C8" w:rsidRDefault="00BE316D" w:rsidP="003103FA">
            <w:pPr>
              <w:jc w:val="center"/>
              <w:rPr>
                <w:rFonts w:ascii="Tahoma" w:eastAsiaTheme="minorEastAsia" w:hAnsi="Tahoma" w:cs="Tahoma"/>
                <w:sz w:val="20"/>
                <w:szCs w:val="20"/>
                <w:lang w:val="ru-RU"/>
              </w:rPr>
            </w:pPr>
          </w:p>
          <w:p w14:paraId="553A63A4" w14:textId="77777777" w:rsidR="00BE316D" w:rsidRPr="00C803C8" w:rsidRDefault="00BE316D" w:rsidP="003103FA">
            <w:pPr>
              <w:jc w:val="center"/>
              <w:rPr>
                <w:rFonts w:ascii="Tahoma" w:eastAsiaTheme="minorEastAsia" w:hAnsi="Tahoma" w:cs="Tahoma"/>
                <w:sz w:val="20"/>
                <w:szCs w:val="20"/>
                <w:lang w:val="ru-RU"/>
              </w:rPr>
            </w:pPr>
          </w:p>
          <w:p w14:paraId="3C0D7880" w14:textId="77777777" w:rsidR="00BE316D" w:rsidRPr="00C803C8" w:rsidRDefault="00BE316D" w:rsidP="003103FA">
            <w:pPr>
              <w:jc w:val="center"/>
              <w:rPr>
                <w:rFonts w:ascii="Tahoma" w:eastAsiaTheme="minorEastAsia" w:hAnsi="Tahoma" w:cs="Tahoma"/>
                <w:color w:val="000000"/>
                <w:sz w:val="20"/>
                <w:szCs w:val="20"/>
              </w:rPr>
            </w:pPr>
            <w:r w:rsidRPr="00C803C8">
              <w:rPr>
                <w:rFonts w:ascii="Tahoma" w:eastAsiaTheme="minorEastAsia" w:hAnsi="Tahoma" w:cs="Tahoma"/>
                <w:sz w:val="20"/>
                <w:szCs w:val="20"/>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BD48BE2" w14:textId="77777777" w:rsidR="00BE316D" w:rsidRPr="00C803C8" w:rsidRDefault="00BE316D" w:rsidP="003103FA">
            <w:pPr>
              <w:jc w:val="center"/>
              <w:rPr>
                <w:rFonts w:ascii="Tahoma" w:eastAsiaTheme="minorEastAsia" w:hAnsi="Tahoma" w:cs="Tahoma"/>
                <w:sz w:val="20"/>
                <w:szCs w:val="20"/>
              </w:rPr>
            </w:pPr>
          </w:p>
          <w:p w14:paraId="54073E95" w14:textId="77777777" w:rsidR="00BE316D" w:rsidRPr="00C803C8" w:rsidRDefault="00BE316D" w:rsidP="003103FA">
            <w:pPr>
              <w:jc w:val="center"/>
              <w:rPr>
                <w:rFonts w:ascii="Tahoma" w:eastAsiaTheme="minorEastAsia" w:hAnsi="Tahoma" w:cs="Tahoma"/>
                <w:sz w:val="20"/>
                <w:szCs w:val="20"/>
              </w:rPr>
            </w:pPr>
          </w:p>
        </w:tc>
        <w:tc>
          <w:tcPr>
            <w:tcW w:w="4894" w:type="dxa"/>
            <w:tcBorders>
              <w:top w:val="single" w:sz="4" w:space="0" w:color="auto"/>
              <w:left w:val="single" w:sz="4" w:space="0" w:color="auto"/>
              <w:bottom w:val="single" w:sz="4" w:space="0" w:color="auto"/>
              <w:right w:val="single" w:sz="4" w:space="0" w:color="auto"/>
            </w:tcBorders>
          </w:tcPr>
          <w:p w14:paraId="34F8C01B" w14:textId="77777777" w:rsidR="00BE316D" w:rsidRPr="00C803C8" w:rsidRDefault="00BE316D" w:rsidP="003103FA">
            <w:pPr>
              <w:jc w:val="both"/>
              <w:rPr>
                <w:rFonts w:eastAsiaTheme="minorEastAsia" w:cstheme="minorBidi"/>
                <w:sz w:val="20"/>
                <w:szCs w:val="20"/>
                <w:lang w:val="ru-RU"/>
              </w:rPr>
            </w:pPr>
            <w:r w:rsidRPr="00C803C8">
              <w:rPr>
                <w:rFonts w:ascii="Tahoma" w:hAnsi="Tahoma" w:cs="Tahoma"/>
                <w:sz w:val="20"/>
                <w:szCs w:val="20"/>
                <w:lang w:val="ru-RU" w:eastAsia="en-US"/>
              </w:rPr>
              <w:t>Данный риск исключен из Реестра рисков АО «ЕЭнС», т.к. данный риск является внешним фактором реализаций рисков Общества, на которое Общество не может повлиять.</w:t>
            </w:r>
          </w:p>
        </w:tc>
      </w:tr>
      <w:tr w:rsidR="00BE316D" w:rsidRPr="00463E42" w14:paraId="5528D9C9"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708EF4E1"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8</w:t>
            </w:r>
          </w:p>
        </w:tc>
        <w:tc>
          <w:tcPr>
            <w:tcW w:w="2860" w:type="dxa"/>
            <w:tcBorders>
              <w:top w:val="single" w:sz="4" w:space="0" w:color="auto"/>
              <w:left w:val="single" w:sz="4" w:space="0" w:color="auto"/>
              <w:bottom w:val="single" w:sz="4" w:space="0" w:color="auto"/>
              <w:right w:val="single" w:sz="4" w:space="0" w:color="auto"/>
            </w:tcBorders>
            <w:vAlign w:val="center"/>
          </w:tcPr>
          <w:p w14:paraId="3755404B"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ФР06-01. </w:t>
            </w:r>
            <w:r w:rsidRPr="00C803C8">
              <w:rPr>
                <w:rFonts w:ascii="Tahoma" w:hAnsi="Tahoma" w:cs="Tahoma"/>
                <w:sz w:val="20"/>
                <w:szCs w:val="20"/>
                <w:lang w:val="ru-RU" w:eastAsia="en-US"/>
              </w:rPr>
              <w:t>Возникновение несчастного случая по вине Общества</w:t>
            </w:r>
          </w:p>
        </w:tc>
        <w:tc>
          <w:tcPr>
            <w:tcW w:w="2977" w:type="dxa"/>
            <w:tcBorders>
              <w:top w:val="single" w:sz="4" w:space="0" w:color="auto"/>
              <w:left w:val="single" w:sz="4" w:space="0" w:color="auto"/>
              <w:bottom w:val="single" w:sz="4" w:space="0" w:color="auto"/>
              <w:right w:val="single" w:sz="4" w:space="0" w:color="auto"/>
            </w:tcBorders>
            <w:vAlign w:val="center"/>
          </w:tcPr>
          <w:p w14:paraId="5C904DF1"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Достижение уровня надежности оказываемых услуг</w:t>
            </w:r>
          </w:p>
        </w:tc>
        <w:tc>
          <w:tcPr>
            <w:tcW w:w="1658" w:type="dxa"/>
            <w:tcBorders>
              <w:top w:val="single" w:sz="4" w:space="0" w:color="auto"/>
              <w:left w:val="single" w:sz="4" w:space="0" w:color="auto"/>
              <w:bottom w:val="single" w:sz="4" w:space="0" w:color="auto"/>
              <w:right w:val="single" w:sz="4" w:space="0" w:color="auto"/>
            </w:tcBorders>
            <w:shd w:val="clear" w:color="auto" w:fill="FFFF00"/>
            <w:vAlign w:val="center"/>
          </w:tcPr>
          <w:p w14:paraId="270B0872" w14:textId="77777777" w:rsidR="00BE316D" w:rsidRPr="00C803C8" w:rsidRDefault="00BE316D" w:rsidP="003103FA">
            <w:pPr>
              <w:jc w:val="center"/>
              <w:rPr>
                <w:rFonts w:ascii="Tahoma" w:eastAsiaTheme="minorEastAsia" w:hAnsi="Tahoma" w:cs="Tahoma"/>
                <w:color w:val="000000"/>
                <w:sz w:val="20"/>
                <w:szCs w:val="20"/>
              </w:rPr>
            </w:pPr>
            <w:r w:rsidRPr="00C803C8">
              <w:rPr>
                <w:rFonts w:ascii="Tahoma" w:eastAsiaTheme="minorEastAsia" w:hAnsi="Tahoma" w:cs="Tahoma"/>
                <w:sz w:val="20"/>
                <w:szCs w:val="20"/>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D4FB47C" w14:textId="77777777" w:rsidR="00BE316D" w:rsidRPr="00C803C8" w:rsidRDefault="00BE316D" w:rsidP="003103FA">
            <w:pPr>
              <w:jc w:val="center"/>
              <w:rPr>
                <w:rFonts w:ascii="Tahoma" w:eastAsiaTheme="minorEastAsia" w:hAnsi="Tahoma" w:cs="Tahoma"/>
                <w:sz w:val="20"/>
                <w:szCs w:val="20"/>
              </w:rPr>
            </w:pPr>
          </w:p>
          <w:p w14:paraId="25CBE64B" w14:textId="77777777" w:rsidR="00BE316D" w:rsidRPr="00C803C8" w:rsidRDefault="00BE316D" w:rsidP="003103FA">
            <w:pPr>
              <w:jc w:val="center"/>
              <w:rPr>
                <w:rFonts w:ascii="Tahoma" w:eastAsiaTheme="minorEastAsia" w:hAnsi="Tahoma" w:cs="Tahoma"/>
                <w:sz w:val="20"/>
                <w:szCs w:val="20"/>
              </w:rPr>
            </w:pPr>
          </w:p>
        </w:tc>
        <w:tc>
          <w:tcPr>
            <w:tcW w:w="4894" w:type="dxa"/>
            <w:tcBorders>
              <w:top w:val="single" w:sz="4" w:space="0" w:color="auto"/>
              <w:left w:val="single" w:sz="4" w:space="0" w:color="auto"/>
              <w:bottom w:val="single" w:sz="4" w:space="0" w:color="auto"/>
              <w:right w:val="single" w:sz="4" w:space="0" w:color="auto"/>
            </w:tcBorders>
          </w:tcPr>
          <w:p w14:paraId="1A4E9EA5" w14:textId="77777777" w:rsidR="00BE316D" w:rsidRPr="00C803C8" w:rsidRDefault="00BE316D" w:rsidP="003103FA">
            <w:pPr>
              <w:jc w:val="both"/>
              <w:rPr>
                <w:rFonts w:eastAsiaTheme="minorEastAsia" w:cstheme="minorBidi"/>
                <w:sz w:val="20"/>
                <w:szCs w:val="20"/>
                <w:lang w:val="ru-RU"/>
              </w:rPr>
            </w:pPr>
            <w:r w:rsidRPr="00C803C8">
              <w:rPr>
                <w:rFonts w:ascii="Tahoma" w:hAnsi="Tahoma" w:cs="Tahoma"/>
                <w:sz w:val="20"/>
                <w:szCs w:val="20"/>
                <w:lang w:val="ru-RU" w:eastAsia="en-US"/>
              </w:rPr>
              <w:t>Данный риск отнесен к категории рисков бизнес-процессов Общества, т</w:t>
            </w:r>
            <w:r>
              <w:rPr>
                <w:rFonts w:ascii="Tahoma" w:hAnsi="Tahoma" w:cs="Tahoma"/>
                <w:sz w:val="20"/>
                <w:szCs w:val="20"/>
                <w:lang w:val="ru-RU" w:eastAsia="en-US"/>
              </w:rPr>
              <w:t>.к.</w:t>
            </w:r>
            <w:r w:rsidRPr="00C803C8">
              <w:rPr>
                <w:rFonts w:ascii="Tahoma" w:hAnsi="Tahoma" w:cs="Tahoma"/>
                <w:sz w:val="20"/>
                <w:szCs w:val="20"/>
                <w:lang w:val="ru-RU" w:eastAsia="en-US"/>
              </w:rPr>
              <w:t xml:space="preserve"> основной вид деятельности компании не связан с источником повышенной опасности.</w:t>
            </w:r>
          </w:p>
        </w:tc>
      </w:tr>
      <w:tr w:rsidR="00BE316D" w:rsidRPr="00463E42" w14:paraId="093925B2"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hideMark/>
          </w:tcPr>
          <w:p w14:paraId="1B37D68E" w14:textId="77777777" w:rsidR="00BE316D" w:rsidRPr="00B634E8" w:rsidRDefault="00BE316D" w:rsidP="003103FA">
            <w:pPr>
              <w:jc w:val="center"/>
              <w:rPr>
                <w:rFonts w:ascii="Tahoma" w:hAnsi="Tahoma" w:cs="Tahoma"/>
                <w:sz w:val="20"/>
                <w:szCs w:val="20"/>
                <w:lang w:val="ru-RU" w:eastAsia="en-US"/>
              </w:rPr>
            </w:pPr>
            <w:r>
              <w:rPr>
                <w:rFonts w:ascii="Tahoma" w:hAnsi="Tahoma" w:cs="Tahoma"/>
                <w:sz w:val="20"/>
                <w:szCs w:val="20"/>
                <w:lang w:val="ru-RU" w:eastAsia="en-US"/>
              </w:rPr>
              <w:t>9</w:t>
            </w:r>
          </w:p>
        </w:tc>
        <w:tc>
          <w:tcPr>
            <w:tcW w:w="2860" w:type="dxa"/>
            <w:tcBorders>
              <w:top w:val="single" w:sz="4" w:space="0" w:color="auto"/>
              <w:left w:val="single" w:sz="4" w:space="0" w:color="auto"/>
              <w:bottom w:val="single" w:sz="4" w:space="0" w:color="auto"/>
              <w:right w:val="single" w:sz="4" w:space="0" w:color="auto"/>
            </w:tcBorders>
            <w:hideMark/>
          </w:tcPr>
          <w:p w14:paraId="482EB397" w14:textId="77777777" w:rsidR="00BE316D" w:rsidRDefault="00BE316D" w:rsidP="003103FA">
            <w:pPr>
              <w:jc w:val="both"/>
              <w:rPr>
                <w:rFonts w:ascii="Tahoma" w:hAnsi="Tahoma" w:cs="Tahoma"/>
                <w:sz w:val="20"/>
                <w:szCs w:val="20"/>
                <w:lang w:val="ru-RU" w:eastAsia="en-US"/>
              </w:rPr>
            </w:pPr>
            <w:r>
              <w:rPr>
                <w:rFonts w:ascii="Tahoma" w:hAnsi="Tahoma" w:cs="Tahoma"/>
                <w:b/>
                <w:sz w:val="20"/>
                <w:szCs w:val="20"/>
                <w:lang w:val="ru-RU" w:eastAsia="en-US"/>
              </w:rPr>
              <w:t xml:space="preserve">ФР06-02. </w:t>
            </w:r>
            <w:r>
              <w:rPr>
                <w:rFonts w:ascii="Tahoma" w:hAnsi="Tahoma" w:cs="Tahoma"/>
                <w:sz w:val="20"/>
                <w:szCs w:val="20"/>
                <w:lang w:val="ru-RU" w:eastAsia="en-US"/>
              </w:rPr>
              <w:t>Нарушение сроков формирования и выставления счетов за потребленную электроэнергию</w:t>
            </w:r>
          </w:p>
        </w:tc>
        <w:tc>
          <w:tcPr>
            <w:tcW w:w="2977" w:type="dxa"/>
            <w:tcBorders>
              <w:top w:val="single" w:sz="4" w:space="0" w:color="auto"/>
              <w:left w:val="single" w:sz="4" w:space="0" w:color="auto"/>
              <w:bottom w:val="single" w:sz="4" w:space="0" w:color="auto"/>
              <w:right w:val="single" w:sz="4" w:space="0" w:color="auto"/>
            </w:tcBorders>
            <w:hideMark/>
          </w:tcPr>
          <w:p w14:paraId="42AC95ED" w14:textId="77777777" w:rsidR="00BE316D" w:rsidRDefault="00BE316D" w:rsidP="003103FA">
            <w:pPr>
              <w:rPr>
                <w:rFonts w:ascii="Tahoma" w:hAnsi="Tahoma" w:cs="Tahoma"/>
                <w:sz w:val="20"/>
                <w:szCs w:val="20"/>
                <w:lang w:val="ru-RU" w:eastAsia="en-US"/>
              </w:rPr>
            </w:pPr>
            <w:r>
              <w:rPr>
                <w:rFonts w:ascii="Tahoma" w:hAnsi="Tahoma" w:cs="Tahoma"/>
                <w:sz w:val="20"/>
                <w:szCs w:val="20"/>
                <w:lang w:val="ru-RU" w:eastAsia="en-US"/>
              </w:rPr>
              <w:t>Соблюдение стандартов качества обслуживания</w:t>
            </w:r>
          </w:p>
        </w:tc>
        <w:tc>
          <w:tcPr>
            <w:tcW w:w="1658" w:type="dxa"/>
            <w:tcBorders>
              <w:top w:val="single" w:sz="4" w:space="0" w:color="auto"/>
              <w:left w:val="single" w:sz="4" w:space="0" w:color="auto"/>
              <w:bottom w:val="single" w:sz="4" w:space="0" w:color="auto"/>
              <w:right w:val="single" w:sz="4" w:space="0" w:color="auto"/>
            </w:tcBorders>
            <w:vAlign w:val="center"/>
            <w:hideMark/>
          </w:tcPr>
          <w:p w14:paraId="7200786A" w14:textId="77777777" w:rsidR="00BE316D" w:rsidRDefault="00BE316D" w:rsidP="003103FA">
            <w:pPr>
              <w:jc w:val="center"/>
              <w:rPr>
                <w:rFonts w:ascii="Tahoma" w:eastAsiaTheme="minorEastAsia" w:hAnsi="Tahoma" w:cs="Tahoma"/>
                <w:color w:val="000000"/>
                <w:sz w:val="20"/>
                <w:szCs w:val="20"/>
                <w:lang w:val="ru-RU"/>
              </w:rPr>
            </w:pPr>
            <w:r>
              <w:rPr>
                <w:rFonts w:ascii="Tahoma" w:eastAsiaTheme="minorEastAsia" w:hAnsi="Tahoma" w:cs="Tahoma"/>
                <w:color w:val="000000"/>
                <w:sz w:val="20"/>
                <w:szCs w:val="20"/>
              </w:rPr>
              <w:t>_____</w:t>
            </w:r>
          </w:p>
        </w:tc>
        <w:tc>
          <w:tcPr>
            <w:tcW w:w="1550" w:type="dxa"/>
            <w:tcBorders>
              <w:top w:val="single" w:sz="4" w:space="0" w:color="auto"/>
              <w:left w:val="single" w:sz="4" w:space="0" w:color="auto"/>
              <w:bottom w:val="single" w:sz="4" w:space="0" w:color="auto"/>
              <w:right w:val="single" w:sz="4" w:space="0" w:color="auto"/>
            </w:tcBorders>
            <w:shd w:val="clear" w:color="auto" w:fill="FF0000"/>
          </w:tcPr>
          <w:p w14:paraId="17187A1D" w14:textId="77777777" w:rsidR="00BE316D" w:rsidRDefault="00BE316D" w:rsidP="003103FA">
            <w:pPr>
              <w:jc w:val="center"/>
              <w:rPr>
                <w:rFonts w:ascii="Tahoma" w:eastAsiaTheme="minorEastAsia" w:hAnsi="Tahoma" w:cs="Tahoma"/>
                <w:sz w:val="20"/>
                <w:szCs w:val="20"/>
              </w:rPr>
            </w:pPr>
          </w:p>
          <w:p w14:paraId="21116AE7" w14:textId="77777777" w:rsidR="00BE316D" w:rsidRDefault="00BE316D" w:rsidP="003103FA">
            <w:pPr>
              <w:jc w:val="center"/>
              <w:rPr>
                <w:rFonts w:ascii="Tahoma" w:eastAsiaTheme="minorEastAsia" w:hAnsi="Tahoma" w:cs="Tahoma"/>
                <w:sz w:val="20"/>
                <w:szCs w:val="20"/>
              </w:rPr>
            </w:pPr>
          </w:p>
          <w:p w14:paraId="343ED485" w14:textId="77777777" w:rsidR="00BE316D" w:rsidRDefault="00BE316D" w:rsidP="003103FA">
            <w:pPr>
              <w:jc w:val="center"/>
              <w:rPr>
                <w:rFonts w:ascii="Tahoma" w:eastAsiaTheme="minorEastAsia" w:hAnsi="Tahoma" w:cs="Tahoma"/>
                <w:color w:val="000000"/>
                <w:sz w:val="20"/>
                <w:szCs w:val="20"/>
              </w:rPr>
            </w:pPr>
            <w:r>
              <w:rPr>
                <w:rFonts w:ascii="Tahoma" w:eastAsiaTheme="minorEastAsia" w:hAnsi="Tahoma" w:cs="Tahoma"/>
                <w:sz w:val="20"/>
                <w:szCs w:val="20"/>
              </w:rPr>
              <w:t>Критический</w:t>
            </w:r>
          </w:p>
        </w:tc>
        <w:tc>
          <w:tcPr>
            <w:tcW w:w="4894" w:type="dxa"/>
            <w:tcBorders>
              <w:top w:val="single" w:sz="4" w:space="0" w:color="auto"/>
              <w:left w:val="single" w:sz="4" w:space="0" w:color="auto"/>
              <w:bottom w:val="single" w:sz="4" w:space="0" w:color="auto"/>
              <w:right w:val="single" w:sz="4" w:space="0" w:color="auto"/>
            </w:tcBorders>
          </w:tcPr>
          <w:p w14:paraId="696BB96C" w14:textId="77777777" w:rsidR="00BE316D" w:rsidRDefault="00BE316D" w:rsidP="003103FA">
            <w:pPr>
              <w:pStyle w:val="ac"/>
              <w:numPr>
                <w:ilvl w:val="0"/>
                <w:numId w:val="72"/>
              </w:numPr>
              <w:ind w:left="-3" w:firstLine="141"/>
              <w:jc w:val="both"/>
              <w:rPr>
                <w:rFonts w:ascii="Tahoma" w:hAnsi="Tahoma" w:cs="Tahoma"/>
                <w:sz w:val="20"/>
                <w:szCs w:val="20"/>
                <w:lang w:val="ru-RU" w:eastAsia="en-US"/>
              </w:rPr>
            </w:pPr>
            <w:r>
              <w:rPr>
                <w:rFonts w:ascii="Tahoma" w:hAnsi="Tahoma" w:cs="Tahoma"/>
                <w:sz w:val="20"/>
                <w:szCs w:val="20"/>
                <w:lang w:val="ru-RU" w:eastAsia="en-US"/>
              </w:rPr>
              <w:t>Контроль выполнения мероприятий по отправке платежных документов (квитанций и первичных документов), закрепленных в графике закрытия отчетного периода;</w:t>
            </w:r>
          </w:p>
          <w:p w14:paraId="64B54C88" w14:textId="77777777" w:rsidR="00BE316D" w:rsidRDefault="00BE316D" w:rsidP="003103FA">
            <w:pPr>
              <w:pStyle w:val="ac"/>
              <w:numPr>
                <w:ilvl w:val="0"/>
                <w:numId w:val="72"/>
              </w:numPr>
              <w:ind w:left="-3" w:firstLine="141"/>
              <w:jc w:val="both"/>
              <w:rPr>
                <w:rFonts w:eastAsiaTheme="minorEastAsia" w:cstheme="minorBidi"/>
                <w:sz w:val="20"/>
                <w:szCs w:val="20"/>
                <w:lang w:val="ru-RU"/>
              </w:rPr>
            </w:pPr>
            <w:r>
              <w:rPr>
                <w:rFonts w:ascii="Tahoma" w:hAnsi="Tahoma" w:cs="Tahoma"/>
                <w:sz w:val="20"/>
                <w:szCs w:val="20"/>
                <w:lang w:val="ru-RU" w:eastAsia="en-US"/>
              </w:rPr>
              <w:t>Контроль исполнения агентом услуги по доставке квитанций абонентам за потребленную электроэнергию.</w:t>
            </w:r>
          </w:p>
          <w:p w14:paraId="1A45F79E" w14:textId="77777777" w:rsidR="00BE316D" w:rsidRDefault="00BE316D" w:rsidP="003103FA">
            <w:pPr>
              <w:pStyle w:val="ac"/>
              <w:ind w:left="138"/>
              <w:jc w:val="both"/>
              <w:rPr>
                <w:rFonts w:eastAsiaTheme="minorEastAsia" w:cstheme="minorBidi"/>
                <w:sz w:val="20"/>
                <w:szCs w:val="20"/>
                <w:lang w:val="ru-RU"/>
              </w:rPr>
            </w:pPr>
          </w:p>
        </w:tc>
      </w:tr>
      <w:tr w:rsidR="00BE316D" w14:paraId="212A4DB5" w14:textId="77777777" w:rsidTr="003103FA">
        <w:trPr>
          <w:trHeight w:val="567"/>
          <w:jc w:val="right"/>
        </w:trPr>
        <w:tc>
          <w:tcPr>
            <w:tcW w:w="629"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7067C11A"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п/п</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5767FF6D"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Наименование риска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00B050"/>
            <w:vAlign w:val="center"/>
            <w:hideMark/>
          </w:tcPr>
          <w:p w14:paraId="4BBED18A"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Влияние на показатели деятельности</w:t>
            </w:r>
          </w:p>
        </w:tc>
        <w:tc>
          <w:tcPr>
            <w:tcW w:w="3208" w:type="dxa"/>
            <w:gridSpan w:val="2"/>
            <w:tcBorders>
              <w:top w:val="single" w:sz="4" w:space="0" w:color="auto"/>
              <w:left w:val="single" w:sz="4" w:space="0" w:color="auto"/>
              <w:bottom w:val="single" w:sz="4" w:space="0" w:color="auto"/>
              <w:right w:val="single" w:sz="4" w:space="0" w:color="auto"/>
            </w:tcBorders>
            <w:shd w:val="clear" w:color="auto" w:fill="00B050"/>
          </w:tcPr>
          <w:p w14:paraId="727965E9" w14:textId="77777777" w:rsidR="00BE316D" w:rsidRDefault="00BE316D" w:rsidP="003103FA">
            <w:pPr>
              <w:jc w:val="center"/>
              <w:rPr>
                <w:rFonts w:ascii="Tahoma" w:hAnsi="Tahoma" w:cs="Tahoma"/>
                <w:b/>
                <w:sz w:val="20"/>
                <w:szCs w:val="20"/>
                <w:lang w:val="ru-RU" w:eastAsia="en-US"/>
              </w:rPr>
            </w:pPr>
          </w:p>
          <w:p w14:paraId="36478020"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Уровень существенности риска</w:t>
            </w:r>
          </w:p>
        </w:tc>
        <w:tc>
          <w:tcPr>
            <w:tcW w:w="4894" w:type="dxa"/>
            <w:vMerge w:val="restart"/>
            <w:tcBorders>
              <w:top w:val="single" w:sz="4" w:space="0" w:color="auto"/>
              <w:left w:val="single" w:sz="4" w:space="0" w:color="auto"/>
              <w:bottom w:val="single" w:sz="4" w:space="0" w:color="auto"/>
              <w:right w:val="single" w:sz="4" w:space="0" w:color="auto"/>
            </w:tcBorders>
            <w:shd w:val="clear" w:color="auto" w:fill="00B050"/>
          </w:tcPr>
          <w:p w14:paraId="700B156D" w14:textId="77777777" w:rsidR="00BE316D" w:rsidRDefault="00BE316D" w:rsidP="003103FA">
            <w:pPr>
              <w:jc w:val="center"/>
              <w:rPr>
                <w:rFonts w:ascii="Tahoma" w:hAnsi="Tahoma" w:cs="Tahoma"/>
                <w:b/>
                <w:sz w:val="22"/>
                <w:lang w:val="ru-RU" w:eastAsia="en-US"/>
              </w:rPr>
            </w:pPr>
          </w:p>
          <w:p w14:paraId="7441F393"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Мероприятие по управлению риском</w:t>
            </w:r>
          </w:p>
        </w:tc>
      </w:tr>
      <w:tr w:rsidR="00BE316D" w14:paraId="37831A33" w14:textId="77777777" w:rsidTr="003103FA">
        <w:trPr>
          <w:trHeight w:val="24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3E39B" w14:textId="77777777" w:rsidR="00BE316D" w:rsidRDefault="00BE316D" w:rsidP="003103FA">
            <w:pPr>
              <w:rPr>
                <w:rFonts w:ascii="Tahoma" w:hAnsi="Tahoma" w:cs="Tahoma"/>
                <w:b/>
                <w:sz w:val="20"/>
                <w:szCs w:val="20"/>
                <w:lang w:val="ru-RU" w:eastAsia="en-US"/>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14:paraId="1D6F9CC2" w14:textId="77777777" w:rsidR="00BE316D" w:rsidRDefault="00BE316D" w:rsidP="003103FA">
            <w:pPr>
              <w:rPr>
                <w:rFonts w:ascii="Tahoma" w:hAnsi="Tahoma" w:cs="Tahoma"/>
                <w:b/>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D8415" w14:textId="77777777" w:rsidR="00BE316D" w:rsidRDefault="00BE316D" w:rsidP="003103FA">
            <w:pPr>
              <w:rPr>
                <w:rFonts w:ascii="Tahoma" w:hAnsi="Tahoma" w:cs="Tahoma"/>
                <w:b/>
                <w:sz w:val="20"/>
                <w:szCs w:val="20"/>
                <w:lang w:val="ru-RU" w:eastAsia="en-US"/>
              </w:rPr>
            </w:pPr>
          </w:p>
        </w:tc>
        <w:tc>
          <w:tcPr>
            <w:tcW w:w="1658" w:type="dxa"/>
            <w:tcBorders>
              <w:top w:val="single" w:sz="4" w:space="0" w:color="auto"/>
              <w:left w:val="single" w:sz="4" w:space="0" w:color="auto"/>
              <w:bottom w:val="single" w:sz="4" w:space="0" w:color="auto"/>
              <w:right w:val="single" w:sz="4" w:space="0" w:color="auto"/>
            </w:tcBorders>
            <w:shd w:val="clear" w:color="auto" w:fill="00B050"/>
            <w:hideMark/>
          </w:tcPr>
          <w:p w14:paraId="16211005"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2021 </w:t>
            </w:r>
          </w:p>
        </w:tc>
        <w:tc>
          <w:tcPr>
            <w:tcW w:w="1550" w:type="dxa"/>
            <w:tcBorders>
              <w:top w:val="single" w:sz="4" w:space="0" w:color="auto"/>
              <w:left w:val="single" w:sz="4" w:space="0" w:color="auto"/>
              <w:bottom w:val="single" w:sz="4" w:space="0" w:color="auto"/>
              <w:right w:val="single" w:sz="4" w:space="0" w:color="auto"/>
            </w:tcBorders>
            <w:shd w:val="clear" w:color="auto" w:fill="00B050"/>
            <w:hideMark/>
          </w:tcPr>
          <w:p w14:paraId="0D7042FF" w14:textId="77777777" w:rsidR="00BE316D" w:rsidRDefault="00BE316D" w:rsidP="003103FA">
            <w:pPr>
              <w:jc w:val="center"/>
              <w:rPr>
                <w:rFonts w:ascii="Tahoma" w:hAnsi="Tahoma" w:cs="Tahoma"/>
                <w:b/>
                <w:sz w:val="20"/>
                <w:szCs w:val="20"/>
                <w:lang w:val="ru-RU" w:eastAsia="en-US"/>
              </w:rPr>
            </w:pPr>
            <w:r>
              <w:rPr>
                <w:rFonts w:ascii="Tahoma" w:hAnsi="Tahoma" w:cs="Tahoma"/>
                <w:b/>
                <w:sz w:val="20"/>
                <w:szCs w:val="20"/>
                <w:lang w:val="ru-RU" w:eastAsia="en-US"/>
              </w:rPr>
              <w:t xml:space="preserve"> 2022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6E670" w14:textId="77777777" w:rsidR="00BE316D" w:rsidRDefault="00BE316D" w:rsidP="003103FA">
            <w:pPr>
              <w:rPr>
                <w:rFonts w:ascii="Tahoma" w:hAnsi="Tahoma" w:cs="Tahoma"/>
                <w:b/>
                <w:sz w:val="20"/>
                <w:szCs w:val="20"/>
                <w:lang w:val="ru-RU" w:eastAsia="en-US"/>
              </w:rPr>
            </w:pPr>
          </w:p>
        </w:tc>
      </w:tr>
      <w:tr w:rsidR="00BE316D" w:rsidRPr="001F323D" w14:paraId="6670E0CB"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3B90E341" w14:textId="77777777" w:rsidR="00BE316D" w:rsidRPr="00025363" w:rsidRDefault="00BE316D" w:rsidP="003103FA">
            <w:pPr>
              <w:jc w:val="center"/>
              <w:rPr>
                <w:rFonts w:ascii="Tahoma" w:hAnsi="Tahoma" w:cs="Tahoma"/>
                <w:sz w:val="20"/>
                <w:szCs w:val="20"/>
                <w:lang w:val="ru-RU"/>
              </w:rPr>
            </w:pPr>
            <w:r>
              <w:rPr>
                <w:rFonts w:ascii="Tahoma" w:hAnsi="Tahoma" w:cs="Tahoma"/>
                <w:sz w:val="20"/>
                <w:szCs w:val="20"/>
                <w:lang w:val="ru-RU"/>
              </w:rPr>
              <w:t>10</w:t>
            </w:r>
          </w:p>
        </w:tc>
        <w:tc>
          <w:tcPr>
            <w:tcW w:w="2860" w:type="dxa"/>
            <w:tcBorders>
              <w:top w:val="single" w:sz="4" w:space="0" w:color="auto"/>
              <w:left w:val="single" w:sz="4" w:space="0" w:color="auto"/>
              <w:bottom w:val="single" w:sz="4" w:space="0" w:color="auto"/>
              <w:right w:val="single" w:sz="4" w:space="0" w:color="auto"/>
            </w:tcBorders>
          </w:tcPr>
          <w:p w14:paraId="406B0E74" w14:textId="77777777" w:rsidR="00BE316D" w:rsidRDefault="00BE316D" w:rsidP="003103FA">
            <w:pPr>
              <w:jc w:val="both"/>
              <w:rPr>
                <w:rFonts w:ascii="Tahoma" w:hAnsi="Tahoma" w:cs="Tahoma"/>
                <w:b/>
                <w:sz w:val="20"/>
                <w:szCs w:val="20"/>
                <w:lang w:val="ru-RU"/>
              </w:rPr>
            </w:pPr>
            <w:r>
              <w:rPr>
                <w:rFonts w:ascii="Tahoma" w:hAnsi="Tahoma" w:cs="Tahoma"/>
                <w:b/>
                <w:sz w:val="20"/>
                <w:szCs w:val="20"/>
                <w:lang w:val="ru-RU"/>
              </w:rPr>
              <w:t xml:space="preserve">ФР06-03. </w:t>
            </w:r>
            <w:r w:rsidRPr="001F323D">
              <w:rPr>
                <w:rFonts w:ascii="Tahoma" w:hAnsi="Tahoma" w:cs="Tahoma"/>
                <w:sz w:val="20"/>
                <w:szCs w:val="20"/>
                <w:lang w:val="ru-RU"/>
              </w:rPr>
              <w:t>Отсутствие информационной доступности</w:t>
            </w:r>
          </w:p>
        </w:tc>
        <w:tc>
          <w:tcPr>
            <w:tcW w:w="2977" w:type="dxa"/>
            <w:tcBorders>
              <w:top w:val="single" w:sz="4" w:space="0" w:color="auto"/>
              <w:left w:val="single" w:sz="4" w:space="0" w:color="auto"/>
              <w:bottom w:val="single" w:sz="4" w:space="0" w:color="auto"/>
              <w:right w:val="single" w:sz="4" w:space="0" w:color="auto"/>
            </w:tcBorders>
          </w:tcPr>
          <w:p w14:paraId="661649CF" w14:textId="77777777" w:rsidR="00BE316D" w:rsidRDefault="00BE316D" w:rsidP="003103FA">
            <w:pPr>
              <w:rPr>
                <w:rFonts w:ascii="Tahoma" w:hAnsi="Tahoma" w:cs="Tahoma"/>
                <w:sz w:val="20"/>
                <w:szCs w:val="20"/>
                <w:lang w:val="ru-RU"/>
              </w:rPr>
            </w:pPr>
            <w:r>
              <w:rPr>
                <w:rFonts w:ascii="Tahoma" w:hAnsi="Tahoma" w:cs="Tahoma"/>
                <w:sz w:val="20"/>
                <w:szCs w:val="20"/>
                <w:lang w:val="ru-RU" w:eastAsia="en-US"/>
              </w:rPr>
              <w:t>Соблюдение стандартов качества обслуживания</w:t>
            </w:r>
          </w:p>
        </w:tc>
        <w:tc>
          <w:tcPr>
            <w:tcW w:w="1658" w:type="dxa"/>
            <w:tcBorders>
              <w:top w:val="single" w:sz="4" w:space="0" w:color="auto"/>
              <w:left w:val="single" w:sz="4" w:space="0" w:color="auto"/>
              <w:bottom w:val="single" w:sz="4" w:space="0" w:color="auto"/>
              <w:right w:val="single" w:sz="4" w:space="0" w:color="auto"/>
            </w:tcBorders>
            <w:vAlign w:val="center"/>
          </w:tcPr>
          <w:p w14:paraId="001A89F5" w14:textId="77777777" w:rsidR="00BE316D" w:rsidRPr="001F323D" w:rsidRDefault="00BE316D" w:rsidP="003103FA">
            <w:pPr>
              <w:jc w:val="center"/>
              <w:rPr>
                <w:rFonts w:ascii="Tahoma" w:eastAsiaTheme="minorEastAsia" w:hAnsi="Tahoma" w:cs="Tahoma"/>
                <w:color w:val="000000"/>
                <w:sz w:val="20"/>
                <w:szCs w:val="20"/>
                <w:lang w:val="ru-RU"/>
              </w:rPr>
            </w:pPr>
            <w:r>
              <w:rPr>
                <w:rFonts w:ascii="Tahoma" w:eastAsiaTheme="minorEastAsia" w:hAnsi="Tahoma" w:cs="Tahoma"/>
                <w:color w:val="000000"/>
                <w:sz w:val="20"/>
                <w:szCs w:val="20"/>
              </w:rPr>
              <w:t>_____</w:t>
            </w:r>
          </w:p>
        </w:tc>
        <w:tc>
          <w:tcPr>
            <w:tcW w:w="1550" w:type="dxa"/>
            <w:tcBorders>
              <w:top w:val="single" w:sz="4" w:space="0" w:color="auto"/>
              <w:left w:val="single" w:sz="4" w:space="0" w:color="auto"/>
              <w:bottom w:val="single" w:sz="4" w:space="0" w:color="auto"/>
              <w:right w:val="single" w:sz="4" w:space="0" w:color="auto"/>
            </w:tcBorders>
            <w:shd w:val="clear" w:color="auto" w:fill="FFFF00"/>
          </w:tcPr>
          <w:p w14:paraId="152B23DE" w14:textId="77777777" w:rsidR="00BE316D" w:rsidRPr="001F323D" w:rsidRDefault="00BE316D" w:rsidP="003103FA">
            <w:pPr>
              <w:jc w:val="center"/>
              <w:rPr>
                <w:rFonts w:ascii="Tahoma" w:eastAsiaTheme="minorEastAsia" w:hAnsi="Tahoma" w:cs="Tahoma"/>
                <w:sz w:val="20"/>
                <w:szCs w:val="20"/>
                <w:lang w:val="ru-RU"/>
              </w:rPr>
            </w:pPr>
            <w:r>
              <w:rPr>
                <w:rFonts w:ascii="Tahoma" w:eastAsiaTheme="minorEastAsia" w:hAnsi="Tahoma" w:cs="Tahoma"/>
                <w:color w:val="000000"/>
                <w:sz w:val="20"/>
                <w:szCs w:val="20"/>
                <w:lang w:val="ru-RU"/>
              </w:rPr>
              <w:t xml:space="preserve">  Значимый</w:t>
            </w:r>
          </w:p>
        </w:tc>
        <w:tc>
          <w:tcPr>
            <w:tcW w:w="4894" w:type="dxa"/>
            <w:tcBorders>
              <w:top w:val="single" w:sz="4" w:space="0" w:color="auto"/>
              <w:left w:val="single" w:sz="4" w:space="0" w:color="auto"/>
              <w:bottom w:val="single" w:sz="4" w:space="0" w:color="auto"/>
              <w:right w:val="single" w:sz="4" w:space="0" w:color="auto"/>
            </w:tcBorders>
          </w:tcPr>
          <w:p w14:paraId="330BC767" w14:textId="77777777" w:rsidR="00BE316D" w:rsidRDefault="00BE316D" w:rsidP="003103FA">
            <w:pPr>
              <w:pStyle w:val="ac"/>
              <w:numPr>
                <w:ilvl w:val="0"/>
                <w:numId w:val="72"/>
              </w:numPr>
              <w:ind w:left="-3" w:firstLine="141"/>
              <w:jc w:val="both"/>
              <w:rPr>
                <w:rFonts w:ascii="Tahoma" w:hAnsi="Tahoma" w:cs="Tahoma"/>
                <w:sz w:val="20"/>
                <w:szCs w:val="20"/>
                <w:lang w:val="ru-RU"/>
              </w:rPr>
            </w:pPr>
            <w:r>
              <w:rPr>
                <w:rFonts w:ascii="Tahoma" w:hAnsi="Tahoma" w:cs="Tahoma"/>
                <w:sz w:val="20"/>
                <w:szCs w:val="20"/>
                <w:lang w:val="ru-RU"/>
              </w:rPr>
              <w:t>Мониторинг изменений законодательства и предоставление обзора в структурные подразделения;</w:t>
            </w:r>
          </w:p>
          <w:p w14:paraId="65ED94C3" w14:textId="77777777" w:rsidR="00BE316D" w:rsidRDefault="00BE316D" w:rsidP="003103FA">
            <w:pPr>
              <w:pStyle w:val="ac"/>
              <w:numPr>
                <w:ilvl w:val="0"/>
                <w:numId w:val="72"/>
              </w:numPr>
              <w:ind w:left="-3" w:firstLine="141"/>
              <w:jc w:val="both"/>
              <w:rPr>
                <w:rFonts w:ascii="Tahoma" w:hAnsi="Tahoma" w:cs="Tahoma"/>
                <w:sz w:val="20"/>
                <w:szCs w:val="20"/>
                <w:lang w:val="ru-RU"/>
              </w:rPr>
            </w:pPr>
            <w:r>
              <w:rPr>
                <w:rFonts w:ascii="Tahoma" w:hAnsi="Tahoma" w:cs="Tahoma"/>
                <w:sz w:val="20"/>
                <w:szCs w:val="20"/>
                <w:lang w:val="ru-RU"/>
              </w:rPr>
              <w:t xml:space="preserve">Своевременное информирование потребителей </w:t>
            </w:r>
          </w:p>
        </w:tc>
      </w:tr>
      <w:tr w:rsidR="00BE316D" w:rsidRPr="00463E42" w14:paraId="705CDBEC"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136CB16D"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1</w:t>
            </w:r>
            <w:r>
              <w:rPr>
                <w:rFonts w:ascii="Tahoma" w:hAnsi="Tahoma" w:cs="Tahoma"/>
                <w:sz w:val="20"/>
                <w:szCs w:val="20"/>
                <w:lang w:val="ru-RU" w:eastAsia="en-US"/>
              </w:rPr>
              <w:t>1</w:t>
            </w:r>
          </w:p>
          <w:p w14:paraId="4BDF68BB" w14:textId="77777777" w:rsidR="00BE316D" w:rsidRPr="00C803C8" w:rsidRDefault="00BE316D" w:rsidP="003103FA">
            <w:pPr>
              <w:jc w:val="center"/>
              <w:rPr>
                <w:rFonts w:ascii="Tahoma" w:hAnsi="Tahoma" w:cs="Tahoma"/>
                <w:sz w:val="20"/>
                <w:szCs w:val="20"/>
                <w:lang w:val="ru-RU" w:eastAsia="en-US"/>
              </w:rPr>
            </w:pPr>
          </w:p>
        </w:tc>
        <w:tc>
          <w:tcPr>
            <w:tcW w:w="2860" w:type="dxa"/>
            <w:tcBorders>
              <w:top w:val="single" w:sz="4" w:space="0" w:color="auto"/>
              <w:left w:val="single" w:sz="4" w:space="0" w:color="auto"/>
              <w:bottom w:val="single" w:sz="4" w:space="0" w:color="auto"/>
              <w:right w:val="single" w:sz="4" w:space="0" w:color="auto"/>
            </w:tcBorders>
            <w:vAlign w:val="center"/>
          </w:tcPr>
          <w:p w14:paraId="54C1A85F"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ФР08-01. </w:t>
            </w:r>
            <w:r w:rsidRPr="00C803C8">
              <w:rPr>
                <w:rFonts w:ascii="Tahoma" w:hAnsi="Tahoma" w:cs="Tahoma"/>
                <w:sz w:val="20"/>
                <w:szCs w:val="20"/>
                <w:lang w:val="ru-RU" w:eastAsia="en-US"/>
              </w:rPr>
              <w:t>Удорожание строительных материалов, оборудования и работ по объективным причинам (инфляция, кризис, внешнеэкономические факторы и т.п.), не учтенное при утверждении инвестиционной программы</w:t>
            </w:r>
          </w:p>
        </w:tc>
        <w:tc>
          <w:tcPr>
            <w:tcW w:w="2977" w:type="dxa"/>
            <w:tcBorders>
              <w:top w:val="single" w:sz="4" w:space="0" w:color="auto"/>
              <w:left w:val="single" w:sz="4" w:space="0" w:color="auto"/>
              <w:bottom w:val="single" w:sz="4" w:space="0" w:color="auto"/>
              <w:right w:val="single" w:sz="4" w:space="0" w:color="auto"/>
            </w:tcBorders>
          </w:tcPr>
          <w:p w14:paraId="24652792"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Снижение удельных инвестиционных затрат</w:t>
            </w:r>
          </w:p>
        </w:tc>
        <w:tc>
          <w:tcPr>
            <w:tcW w:w="1658" w:type="dxa"/>
            <w:tcBorders>
              <w:top w:val="single" w:sz="4" w:space="0" w:color="auto"/>
              <w:left w:val="single" w:sz="4" w:space="0" w:color="auto"/>
              <w:bottom w:val="single" w:sz="4" w:space="0" w:color="auto"/>
              <w:right w:val="single" w:sz="4" w:space="0" w:color="auto"/>
            </w:tcBorders>
            <w:shd w:val="clear" w:color="auto" w:fill="FF0000"/>
            <w:vAlign w:val="center"/>
          </w:tcPr>
          <w:p w14:paraId="57ABC475" w14:textId="77777777" w:rsidR="00BE316D" w:rsidRPr="00C803C8" w:rsidRDefault="00BE316D" w:rsidP="003103FA">
            <w:pPr>
              <w:jc w:val="center"/>
              <w:rPr>
                <w:rFonts w:ascii="Tahoma" w:eastAsiaTheme="minorEastAsia" w:hAnsi="Tahoma" w:cs="Tahoma"/>
                <w:color w:val="000000"/>
                <w:sz w:val="20"/>
                <w:szCs w:val="20"/>
                <w:lang w:val="ru-RU"/>
              </w:rPr>
            </w:pPr>
            <w:r w:rsidRPr="00C803C8">
              <w:rPr>
                <w:rFonts w:ascii="Tahoma" w:eastAsiaTheme="minorEastAsia" w:hAnsi="Tahoma" w:cs="Tahoma"/>
                <w:color w:val="000000"/>
                <w:sz w:val="20"/>
                <w:szCs w:val="20"/>
                <w:lang w:val="ru-RU"/>
              </w:rPr>
              <w:t>Критический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39CB416" w14:textId="77777777" w:rsidR="00BE316D" w:rsidRPr="00C803C8" w:rsidRDefault="00BE316D" w:rsidP="003103FA">
            <w:pPr>
              <w:jc w:val="center"/>
              <w:rPr>
                <w:rFonts w:ascii="Tahoma" w:eastAsiaTheme="minorEastAsia" w:hAnsi="Tahoma" w:cs="Tahoma"/>
                <w:sz w:val="20"/>
                <w:szCs w:val="20"/>
                <w:lang w:val="ru-RU"/>
              </w:rPr>
            </w:pPr>
          </w:p>
          <w:p w14:paraId="5DB5AC4C" w14:textId="77777777" w:rsidR="00BE316D" w:rsidRPr="00C803C8" w:rsidRDefault="00BE316D" w:rsidP="003103FA">
            <w:pPr>
              <w:jc w:val="center"/>
              <w:rPr>
                <w:rFonts w:ascii="Tahoma" w:eastAsiaTheme="minorEastAsia" w:hAnsi="Tahoma" w:cs="Tahoma"/>
                <w:sz w:val="20"/>
                <w:szCs w:val="20"/>
                <w:lang w:val="ru-RU"/>
              </w:rPr>
            </w:pPr>
          </w:p>
          <w:p w14:paraId="1D9FC6A3" w14:textId="77777777" w:rsidR="00BE316D" w:rsidRPr="00C803C8" w:rsidRDefault="00BE316D" w:rsidP="003103FA">
            <w:pPr>
              <w:jc w:val="center"/>
              <w:rPr>
                <w:rFonts w:ascii="Tahoma" w:eastAsiaTheme="minorEastAsia" w:hAnsi="Tahoma" w:cs="Tahoma"/>
                <w:color w:val="000000"/>
                <w:sz w:val="20"/>
                <w:szCs w:val="20"/>
                <w:lang w:val="ru-RU"/>
              </w:rPr>
            </w:pPr>
          </w:p>
        </w:tc>
        <w:tc>
          <w:tcPr>
            <w:tcW w:w="4894" w:type="dxa"/>
            <w:tcBorders>
              <w:top w:val="single" w:sz="4" w:space="0" w:color="auto"/>
              <w:left w:val="single" w:sz="4" w:space="0" w:color="auto"/>
              <w:bottom w:val="single" w:sz="4" w:space="0" w:color="auto"/>
              <w:right w:val="single" w:sz="4" w:space="0" w:color="auto"/>
            </w:tcBorders>
          </w:tcPr>
          <w:p w14:paraId="15942BB1" w14:textId="77777777" w:rsidR="00BE316D" w:rsidRPr="00C803C8" w:rsidRDefault="00BE316D" w:rsidP="003103FA">
            <w:pPr>
              <w:jc w:val="both"/>
              <w:rPr>
                <w:rFonts w:eastAsiaTheme="minorEastAsia" w:cstheme="minorBidi"/>
                <w:sz w:val="20"/>
                <w:szCs w:val="20"/>
                <w:lang w:val="ru-RU"/>
              </w:rPr>
            </w:pPr>
            <w:r w:rsidRPr="00C803C8">
              <w:rPr>
                <w:rFonts w:ascii="Tahoma" w:hAnsi="Tahoma" w:cs="Tahoma"/>
                <w:sz w:val="20"/>
                <w:szCs w:val="20"/>
                <w:lang w:val="ru-RU" w:eastAsia="en-US"/>
              </w:rPr>
              <w:t>Данный риск исключен из Реестра рисков АО «ЕЭнС», т.к. данный риск является внешним фактором риска ФР04-02 «Возникновение объективных затрат, не предусмотренных бизнес-планом».</w:t>
            </w:r>
          </w:p>
        </w:tc>
      </w:tr>
      <w:tr w:rsidR="00BE316D" w:rsidRPr="00463E42" w14:paraId="64C3B515"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356DD689"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1</w:t>
            </w:r>
            <w:r>
              <w:rPr>
                <w:rFonts w:ascii="Tahoma" w:hAnsi="Tahoma" w:cs="Tahoma"/>
                <w:sz w:val="20"/>
                <w:szCs w:val="20"/>
                <w:lang w:val="ru-RU" w:eastAsia="en-US"/>
              </w:rPr>
              <w:t>2</w:t>
            </w:r>
          </w:p>
        </w:tc>
        <w:tc>
          <w:tcPr>
            <w:tcW w:w="2860" w:type="dxa"/>
            <w:tcBorders>
              <w:top w:val="single" w:sz="4" w:space="0" w:color="auto"/>
              <w:left w:val="single" w:sz="4" w:space="0" w:color="auto"/>
              <w:bottom w:val="single" w:sz="4" w:space="0" w:color="auto"/>
              <w:right w:val="single" w:sz="4" w:space="0" w:color="auto"/>
            </w:tcBorders>
            <w:vAlign w:val="center"/>
          </w:tcPr>
          <w:p w14:paraId="51CC0B87"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ФР09-01. </w:t>
            </w:r>
            <w:r w:rsidRPr="00C803C8">
              <w:rPr>
                <w:rFonts w:ascii="Tahoma" w:hAnsi="Tahoma" w:cs="Tahoma"/>
                <w:sz w:val="20"/>
                <w:szCs w:val="20"/>
                <w:lang w:val="ru-RU" w:eastAsia="en-US"/>
              </w:rPr>
              <w:t>Естественные технические сбои в системах защиты информационных и телекоммуникационных систем</w:t>
            </w:r>
          </w:p>
        </w:tc>
        <w:tc>
          <w:tcPr>
            <w:tcW w:w="2977" w:type="dxa"/>
            <w:tcBorders>
              <w:top w:val="single" w:sz="4" w:space="0" w:color="auto"/>
              <w:left w:val="single" w:sz="4" w:space="0" w:color="auto"/>
              <w:bottom w:val="single" w:sz="4" w:space="0" w:color="auto"/>
              <w:right w:val="single" w:sz="4" w:space="0" w:color="auto"/>
            </w:tcBorders>
          </w:tcPr>
          <w:p w14:paraId="1BE31801"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Обеспечение комплексной безопасности деятельности Общества</w:t>
            </w:r>
          </w:p>
        </w:tc>
        <w:tc>
          <w:tcPr>
            <w:tcW w:w="1658" w:type="dxa"/>
            <w:tcBorders>
              <w:top w:val="single" w:sz="4" w:space="0" w:color="auto"/>
              <w:left w:val="single" w:sz="4" w:space="0" w:color="auto"/>
              <w:bottom w:val="single" w:sz="4" w:space="0" w:color="auto"/>
              <w:right w:val="single" w:sz="4" w:space="0" w:color="auto"/>
            </w:tcBorders>
            <w:shd w:val="clear" w:color="auto" w:fill="FFFF00"/>
            <w:vAlign w:val="center"/>
          </w:tcPr>
          <w:p w14:paraId="721CAFA8" w14:textId="77777777" w:rsidR="00BE316D" w:rsidRPr="00C803C8" w:rsidRDefault="00BE316D" w:rsidP="003103FA">
            <w:pPr>
              <w:jc w:val="center"/>
              <w:rPr>
                <w:rFonts w:ascii="Tahoma" w:eastAsiaTheme="minorEastAsia" w:hAnsi="Tahoma" w:cs="Tahoma"/>
                <w:color w:val="000000"/>
                <w:sz w:val="20"/>
                <w:szCs w:val="20"/>
              </w:rPr>
            </w:pPr>
            <w:r w:rsidRPr="00C803C8">
              <w:rPr>
                <w:rFonts w:ascii="Tahoma" w:eastAsiaTheme="minorEastAsia" w:hAnsi="Tahoma" w:cs="Tahoma"/>
                <w:sz w:val="20"/>
                <w:szCs w:val="20"/>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18BC34E" w14:textId="77777777" w:rsidR="00BE316D" w:rsidRPr="00C803C8" w:rsidRDefault="00BE316D" w:rsidP="003103FA">
            <w:pPr>
              <w:jc w:val="center"/>
              <w:rPr>
                <w:rFonts w:ascii="Tahoma" w:eastAsiaTheme="minorEastAsia" w:hAnsi="Tahoma" w:cs="Tahoma"/>
                <w:sz w:val="20"/>
                <w:szCs w:val="20"/>
              </w:rPr>
            </w:pPr>
          </w:p>
          <w:p w14:paraId="79D06A2A" w14:textId="77777777" w:rsidR="00BE316D" w:rsidRPr="00C803C8" w:rsidRDefault="00BE316D" w:rsidP="003103FA">
            <w:pPr>
              <w:jc w:val="center"/>
              <w:rPr>
                <w:rFonts w:ascii="Tahoma" w:eastAsiaTheme="minorEastAsia" w:hAnsi="Tahoma" w:cs="Tahoma"/>
                <w:sz w:val="20"/>
                <w:szCs w:val="20"/>
              </w:rPr>
            </w:pPr>
          </w:p>
        </w:tc>
        <w:tc>
          <w:tcPr>
            <w:tcW w:w="4894" w:type="dxa"/>
            <w:tcBorders>
              <w:top w:val="single" w:sz="4" w:space="0" w:color="auto"/>
              <w:left w:val="single" w:sz="4" w:space="0" w:color="auto"/>
              <w:bottom w:val="single" w:sz="4" w:space="0" w:color="auto"/>
              <w:right w:val="single" w:sz="4" w:space="0" w:color="auto"/>
            </w:tcBorders>
          </w:tcPr>
          <w:p w14:paraId="4B85BD80" w14:textId="77777777" w:rsidR="00BE316D" w:rsidRPr="00C803C8" w:rsidRDefault="00BE316D" w:rsidP="003103FA">
            <w:pPr>
              <w:jc w:val="both"/>
              <w:rPr>
                <w:rFonts w:eastAsiaTheme="minorEastAsia" w:cstheme="minorBidi"/>
                <w:sz w:val="20"/>
                <w:szCs w:val="20"/>
                <w:lang w:val="ru-RU"/>
              </w:rPr>
            </w:pPr>
            <w:r w:rsidRPr="00C803C8">
              <w:rPr>
                <w:rFonts w:ascii="Tahoma" w:hAnsi="Tahoma" w:cs="Tahoma"/>
                <w:sz w:val="20"/>
                <w:szCs w:val="20"/>
                <w:lang w:val="ru-RU" w:eastAsia="en-US"/>
              </w:rPr>
              <w:t>Данный риск исключен из Реестра рисков АО «ЕЭнС», т.к. данный риск является внешним фактором риска БПР11-01 «Нарушения эксплуатации существующей ИТ-инфоструктуры»,уровень существенности риска на 2022 год определен, как «критический».</w:t>
            </w:r>
          </w:p>
        </w:tc>
      </w:tr>
      <w:tr w:rsidR="00BE316D" w:rsidRPr="00463E42" w14:paraId="5D229608"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4306E1D0"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1</w:t>
            </w:r>
            <w:r>
              <w:rPr>
                <w:rFonts w:ascii="Tahoma" w:hAnsi="Tahoma" w:cs="Tahoma"/>
                <w:sz w:val="20"/>
                <w:szCs w:val="20"/>
                <w:lang w:val="ru-RU" w:eastAsia="en-US"/>
              </w:rPr>
              <w:t>3</w:t>
            </w:r>
          </w:p>
        </w:tc>
        <w:tc>
          <w:tcPr>
            <w:tcW w:w="2860" w:type="dxa"/>
            <w:tcBorders>
              <w:top w:val="single" w:sz="4" w:space="0" w:color="auto"/>
              <w:left w:val="single" w:sz="4" w:space="0" w:color="auto"/>
              <w:bottom w:val="single" w:sz="4" w:space="0" w:color="auto"/>
              <w:right w:val="single" w:sz="4" w:space="0" w:color="auto"/>
            </w:tcBorders>
          </w:tcPr>
          <w:p w14:paraId="7A11B3B6"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ФР09-02. </w:t>
            </w:r>
            <w:r w:rsidRPr="00C803C8">
              <w:rPr>
                <w:rFonts w:ascii="Tahoma" w:hAnsi="Tahoma" w:cs="Tahoma"/>
                <w:sz w:val="20"/>
                <w:szCs w:val="20"/>
                <w:lang w:val="ru-RU" w:eastAsia="en-US"/>
              </w:rPr>
              <w:t>Неправомерный доступ к конфиденциальной информации</w:t>
            </w:r>
          </w:p>
        </w:tc>
        <w:tc>
          <w:tcPr>
            <w:tcW w:w="2977" w:type="dxa"/>
            <w:tcBorders>
              <w:top w:val="single" w:sz="4" w:space="0" w:color="auto"/>
              <w:left w:val="single" w:sz="4" w:space="0" w:color="auto"/>
              <w:bottom w:val="single" w:sz="4" w:space="0" w:color="auto"/>
              <w:right w:val="single" w:sz="4" w:space="0" w:color="auto"/>
            </w:tcBorders>
          </w:tcPr>
          <w:p w14:paraId="14285471"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Обеспечение комплексной безопасности деятельности Общества</w:t>
            </w:r>
          </w:p>
        </w:tc>
        <w:tc>
          <w:tcPr>
            <w:tcW w:w="1658" w:type="dxa"/>
            <w:tcBorders>
              <w:top w:val="single" w:sz="4" w:space="0" w:color="auto"/>
              <w:left w:val="single" w:sz="4" w:space="0" w:color="auto"/>
              <w:bottom w:val="single" w:sz="4" w:space="0" w:color="auto"/>
              <w:right w:val="single" w:sz="4" w:space="0" w:color="auto"/>
            </w:tcBorders>
            <w:shd w:val="clear" w:color="auto" w:fill="FFFF00"/>
            <w:vAlign w:val="center"/>
          </w:tcPr>
          <w:p w14:paraId="6A3C282C" w14:textId="77777777" w:rsidR="00BE316D" w:rsidRPr="00C803C8" w:rsidRDefault="00BE316D" w:rsidP="003103FA">
            <w:pPr>
              <w:jc w:val="center"/>
              <w:rPr>
                <w:rFonts w:ascii="Tahoma" w:eastAsiaTheme="minorEastAsia" w:hAnsi="Tahoma" w:cs="Tahoma"/>
                <w:color w:val="000000"/>
                <w:sz w:val="20"/>
                <w:szCs w:val="20"/>
                <w:lang w:val="ru-RU"/>
              </w:rPr>
            </w:pPr>
            <w:r w:rsidRPr="00C803C8">
              <w:rPr>
                <w:rFonts w:ascii="Tahoma" w:eastAsiaTheme="minorEastAsia" w:hAnsi="Tahoma" w:cs="Tahoma"/>
                <w:color w:val="000000"/>
                <w:sz w:val="20"/>
                <w:szCs w:val="20"/>
                <w:lang w:val="ru-RU"/>
              </w:rPr>
              <w:t>Значимый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0DE17DF" w14:textId="77777777" w:rsidR="00BE316D" w:rsidRPr="00C803C8" w:rsidRDefault="00BE316D" w:rsidP="003103FA">
            <w:pPr>
              <w:jc w:val="center"/>
              <w:rPr>
                <w:rFonts w:ascii="Tahoma" w:eastAsiaTheme="minorEastAsia" w:hAnsi="Tahoma" w:cs="Tahoma"/>
                <w:sz w:val="20"/>
                <w:szCs w:val="20"/>
                <w:lang w:val="ru-RU"/>
              </w:rPr>
            </w:pPr>
          </w:p>
          <w:p w14:paraId="03469178" w14:textId="77777777" w:rsidR="00BE316D" w:rsidRPr="00C803C8" w:rsidRDefault="00BE316D" w:rsidP="003103FA">
            <w:pPr>
              <w:jc w:val="center"/>
              <w:rPr>
                <w:rFonts w:ascii="Tahoma" w:eastAsiaTheme="minorEastAsia" w:hAnsi="Tahoma" w:cs="Tahoma"/>
                <w:color w:val="000000"/>
                <w:sz w:val="20"/>
                <w:szCs w:val="20"/>
                <w:lang w:val="ru-RU"/>
              </w:rPr>
            </w:pPr>
          </w:p>
        </w:tc>
        <w:tc>
          <w:tcPr>
            <w:tcW w:w="4894" w:type="dxa"/>
            <w:tcBorders>
              <w:top w:val="single" w:sz="4" w:space="0" w:color="auto"/>
              <w:left w:val="single" w:sz="4" w:space="0" w:color="auto"/>
              <w:bottom w:val="single" w:sz="4" w:space="0" w:color="auto"/>
              <w:right w:val="single" w:sz="4" w:space="0" w:color="auto"/>
            </w:tcBorders>
          </w:tcPr>
          <w:p w14:paraId="454758B3"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sz w:val="20"/>
                <w:szCs w:val="20"/>
                <w:lang w:val="ru-RU" w:eastAsia="en-US"/>
              </w:rPr>
              <w:t>Данный риск отнесен к категории</w:t>
            </w:r>
            <w:r>
              <w:rPr>
                <w:rFonts w:ascii="Tahoma" w:hAnsi="Tahoma" w:cs="Tahoma"/>
                <w:sz w:val="20"/>
                <w:szCs w:val="20"/>
                <w:lang w:val="ru-RU" w:eastAsia="en-US"/>
              </w:rPr>
              <w:t xml:space="preserve"> рисков бизне</w:t>
            </w:r>
            <w:r w:rsidRPr="00C803C8">
              <w:rPr>
                <w:rFonts w:ascii="Tahoma" w:hAnsi="Tahoma" w:cs="Tahoma"/>
                <w:sz w:val="20"/>
                <w:szCs w:val="20"/>
                <w:lang w:val="ru-RU" w:eastAsia="en-US"/>
              </w:rPr>
              <w:t>с-процессов Общества</w:t>
            </w:r>
            <w:r>
              <w:rPr>
                <w:rFonts w:ascii="Tahoma" w:hAnsi="Tahoma" w:cs="Tahoma"/>
                <w:sz w:val="20"/>
                <w:szCs w:val="20"/>
                <w:lang w:val="ru-RU" w:eastAsia="en-US"/>
              </w:rPr>
              <w:t>,</w:t>
            </w:r>
            <w:r w:rsidRPr="00C803C8">
              <w:rPr>
                <w:rFonts w:ascii="Tahoma" w:hAnsi="Tahoma" w:cs="Tahoma"/>
                <w:sz w:val="20"/>
                <w:szCs w:val="20"/>
                <w:lang w:val="ru-RU" w:eastAsia="en-US"/>
              </w:rPr>
              <w:t xml:space="preserve"> т.к. данный риск не связан с основным видом деятельности Общества, уровень существенности риска на 2022 год определен, как «значимый».</w:t>
            </w:r>
          </w:p>
        </w:tc>
      </w:tr>
      <w:tr w:rsidR="00BE316D" w:rsidRPr="00463E42" w14:paraId="5F5E12E0" w14:textId="77777777" w:rsidTr="003103FA">
        <w:trPr>
          <w:trHeight w:val="792"/>
          <w:jc w:val="right"/>
        </w:trPr>
        <w:tc>
          <w:tcPr>
            <w:tcW w:w="629" w:type="dxa"/>
            <w:tcBorders>
              <w:top w:val="single" w:sz="4" w:space="0" w:color="auto"/>
              <w:left w:val="single" w:sz="4" w:space="0" w:color="auto"/>
              <w:bottom w:val="single" w:sz="4" w:space="0" w:color="auto"/>
              <w:right w:val="single" w:sz="4" w:space="0" w:color="auto"/>
            </w:tcBorders>
          </w:tcPr>
          <w:p w14:paraId="12E29AEF" w14:textId="77777777" w:rsidR="00BE316D" w:rsidRPr="00C803C8" w:rsidRDefault="00BE316D" w:rsidP="003103FA">
            <w:pPr>
              <w:jc w:val="center"/>
              <w:rPr>
                <w:rFonts w:ascii="Tahoma" w:hAnsi="Tahoma" w:cs="Tahoma"/>
                <w:sz w:val="20"/>
                <w:szCs w:val="20"/>
                <w:lang w:val="ru-RU" w:eastAsia="en-US"/>
              </w:rPr>
            </w:pPr>
            <w:r w:rsidRPr="00C803C8">
              <w:rPr>
                <w:rFonts w:ascii="Tahoma" w:hAnsi="Tahoma" w:cs="Tahoma"/>
                <w:sz w:val="20"/>
                <w:szCs w:val="20"/>
                <w:lang w:val="ru-RU" w:eastAsia="en-US"/>
              </w:rPr>
              <w:t>1</w:t>
            </w:r>
            <w:r>
              <w:rPr>
                <w:rFonts w:ascii="Tahoma" w:hAnsi="Tahoma" w:cs="Tahoma"/>
                <w:sz w:val="20"/>
                <w:szCs w:val="20"/>
                <w:lang w:val="ru-RU" w:eastAsia="en-US"/>
              </w:rPr>
              <w:t>4</w:t>
            </w:r>
          </w:p>
        </w:tc>
        <w:tc>
          <w:tcPr>
            <w:tcW w:w="2860" w:type="dxa"/>
            <w:tcBorders>
              <w:top w:val="single" w:sz="4" w:space="0" w:color="auto"/>
              <w:left w:val="single" w:sz="4" w:space="0" w:color="auto"/>
              <w:bottom w:val="single" w:sz="4" w:space="0" w:color="auto"/>
              <w:right w:val="single" w:sz="4" w:space="0" w:color="auto"/>
            </w:tcBorders>
          </w:tcPr>
          <w:p w14:paraId="1A5E7720" w14:textId="77777777" w:rsidR="00BE316D" w:rsidRPr="00C803C8" w:rsidRDefault="00BE316D" w:rsidP="003103FA">
            <w:pPr>
              <w:jc w:val="both"/>
              <w:rPr>
                <w:rFonts w:ascii="Tahoma" w:hAnsi="Tahoma" w:cs="Tahoma"/>
                <w:sz w:val="20"/>
                <w:szCs w:val="20"/>
                <w:lang w:val="ru-RU" w:eastAsia="en-US"/>
              </w:rPr>
            </w:pPr>
            <w:r w:rsidRPr="00C803C8">
              <w:rPr>
                <w:rFonts w:ascii="Tahoma" w:hAnsi="Tahoma" w:cs="Tahoma"/>
                <w:b/>
                <w:sz w:val="20"/>
                <w:szCs w:val="20"/>
                <w:lang w:val="ru-RU" w:eastAsia="en-US"/>
              </w:rPr>
              <w:t xml:space="preserve">ФР09-03. </w:t>
            </w:r>
            <w:r w:rsidRPr="00C803C8">
              <w:rPr>
                <w:rFonts w:ascii="Tahoma" w:hAnsi="Tahoma" w:cs="Tahoma"/>
                <w:sz w:val="20"/>
                <w:szCs w:val="20"/>
                <w:lang w:val="ru-RU" w:eastAsia="en-US"/>
              </w:rPr>
              <w:t>Неправомерное воздействие на информационные и телекоммуникационные системы криминального и иного характера, в том числе с использованием информационных технологий</w:t>
            </w:r>
          </w:p>
        </w:tc>
        <w:tc>
          <w:tcPr>
            <w:tcW w:w="2977" w:type="dxa"/>
            <w:tcBorders>
              <w:top w:val="single" w:sz="4" w:space="0" w:color="auto"/>
              <w:left w:val="single" w:sz="4" w:space="0" w:color="auto"/>
              <w:bottom w:val="single" w:sz="4" w:space="0" w:color="auto"/>
              <w:right w:val="single" w:sz="4" w:space="0" w:color="auto"/>
            </w:tcBorders>
          </w:tcPr>
          <w:p w14:paraId="350CD839" w14:textId="77777777" w:rsidR="00BE316D" w:rsidRPr="00C803C8" w:rsidRDefault="00BE316D" w:rsidP="003103FA">
            <w:pPr>
              <w:rPr>
                <w:rFonts w:ascii="Tahoma" w:hAnsi="Tahoma" w:cs="Tahoma"/>
                <w:sz w:val="20"/>
                <w:szCs w:val="20"/>
                <w:lang w:val="ru-RU" w:eastAsia="en-US"/>
              </w:rPr>
            </w:pPr>
            <w:r w:rsidRPr="00C803C8">
              <w:rPr>
                <w:rFonts w:ascii="Tahoma" w:hAnsi="Tahoma" w:cs="Tahoma"/>
                <w:sz w:val="20"/>
                <w:szCs w:val="20"/>
                <w:lang w:val="ru-RU" w:eastAsia="en-US"/>
              </w:rPr>
              <w:t>Обеспечение комплексной безопасности деятельности Общества</w:t>
            </w:r>
          </w:p>
        </w:tc>
        <w:tc>
          <w:tcPr>
            <w:tcW w:w="1658" w:type="dxa"/>
            <w:tcBorders>
              <w:top w:val="single" w:sz="4" w:space="0" w:color="auto"/>
              <w:left w:val="single" w:sz="4" w:space="0" w:color="auto"/>
              <w:bottom w:val="single" w:sz="4" w:space="0" w:color="auto"/>
              <w:right w:val="single" w:sz="4" w:space="0" w:color="auto"/>
            </w:tcBorders>
            <w:shd w:val="clear" w:color="auto" w:fill="FF0000"/>
            <w:vAlign w:val="center"/>
          </w:tcPr>
          <w:p w14:paraId="48CFD521" w14:textId="77777777" w:rsidR="00BE316D" w:rsidRPr="00C803C8" w:rsidRDefault="00BE316D" w:rsidP="003103FA">
            <w:pPr>
              <w:jc w:val="center"/>
              <w:rPr>
                <w:rFonts w:ascii="Tahoma" w:eastAsiaTheme="minorEastAsia" w:hAnsi="Tahoma" w:cs="Tahoma"/>
                <w:color w:val="000000"/>
                <w:sz w:val="20"/>
                <w:szCs w:val="20"/>
              </w:rPr>
            </w:pPr>
            <w:r w:rsidRPr="00C803C8">
              <w:rPr>
                <w:rFonts w:ascii="Tahoma" w:eastAsiaTheme="minorEastAsia" w:hAnsi="Tahoma" w:cs="Tahoma"/>
                <w:color w:val="000000"/>
                <w:sz w:val="20"/>
                <w:szCs w:val="20"/>
              </w:rPr>
              <w:t>Критический</w:t>
            </w:r>
          </w:p>
        </w:tc>
        <w:tc>
          <w:tcPr>
            <w:tcW w:w="15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8302555" w14:textId="77777777" w:rsidR="00BE316D" w:rsidRPr="00C803C8" w:rsidRDefault="00BE316D" w:rsidP="003103FA">
            <w:pPr>
              <w:jc w:val="center"/>
              <w:rPr>
                <w:rFonts w:ascii="Tahoma" w:eastAsiaTheme="minorEastAsia" w:hAnsi="Tahoma" w:cs="Tahoma"/>
                <w:sz w:val="20"/>
                <w:szCs w:val="20"/>
              </w:rPr>
            </w:pPr>
          </w:p>
          <w:p w14:paraId="1A151F9F" w14:textId="77777777" w:rsidR="00BE316D" w:rsidRPr="00C803C8" w:rsidRDefault="00BE316D" w:rsidP="003103FA">
            <w:pPr>
              <w:jc w:val="center"/>
              <w:rPr>
                <w:rFonts w:ascii="Tahoma" w:eastAsiaTheme="minorEastAsia" w:hAnsi="Tahoma" w:cs="Tahoma"/>
                <w:sz w:val="20"/>
                <w:szCs w:val="20"/>
              </w:rPr>
            </w:pPr>
          </w:p>
          <w:p w14:paraId="376AE643" w14:textId="77777777" w:rsidR="00BE316D" w:rsidRPr="00C803C8" w:rsidRDefault="00BE316D" w:rsidP="003103FA">
            <w:pPr>
              <w:jc w:val="center"/>
              <w:rPr>
                <w:rFonts w:ascii="Tahoma" w:eastAsiaTheme="minorEastAsia" w:hAnsi="Tahoma" w:cs="Tahoma"/>
                <w:color w:val="000000"/>
                <w:sz w:val="20"/>
                <w:szCs w:val="20"/>
              </w:rPr>
            </w:pPr>
          </w:p>
        </w:tc>
        <w:tc>
          <w:tcPr>
            <w:tcW w:w="4894" w:type="dxa"/>
            <w:tcBorders>
              <w:top w:val="single" w:sz="4" w:space="0" w:color="auto"/>
              <w:left w:val="single" w:sz="4" w:space="0" w:color="auto"/>
              <w:bottom w:val="single" w:sz="4" w:space="0" w:color="auto"/>
              <w:right w:val="single" w:sz="4" w:space="0" w:color="auto"/>
            </w:tcBorders>
          </w:tcPr>
          <w:p w14:paraId="1B106777" w14:textId="77777777" w:rsidR="00BE316D" w:rsidRPr="00C803C8" w:rsidRDefault="00BE316D" w:rsidP="003103FA">
            <w:pPr>
              <w:jc w:val="both"/>
              <w:rPr>
                <w:rFonts w:eastAsiaTheme="minorEastAsia" w:cstheme="minorBidi"/>
                <w:sz w:val="20"/>
                <w:szCs w:val="20"/>
                <w:lang w:val="ru-RU"/>
              </w:rPr>
            </w:pPr>
            <w:r w:rsidRPr="00C803C8">
              <w:rPr>
                <w:rFonts w:ascii="Tahoma" w:hAnsi="Tahoma" w:cs="Tahoma"/>
                <w:sz w:val="20"/>
                <w:szCs w:val="20"/>
                <w:lang w:val="ru-RU" w:eastAsia="en-US"/>
              </w:rPr>
              <w:t>Данный риск отнесен к категории рисков бизнес-процессов Общества</w:t>
            </w:r>
            <w:r>
              <w:rPr>
                <w:rFonts w:ascii="Tahoma" w:hAnsi="Tahoma" w:cs="Tahoma"/>
                <w:sz w:val="20"/>
                <w:szCs w:val="20"/>
                <w:lang w:val="ru-RU" w:eastAsia="en-US"/>
              </w:rPr>
              <w:t>,</w:t>
            </w:r>
            <w:r w:rsidRPr="00C803C8">
              <w:rPr>
                <w:rFonts w:ascii="Tahoma" w:hAnsi="Tahoma" w:cs="Tahoma"/>
                <w:sz w:val="20"/>
                <w:szCs w:val="20"/>
                <w:lang w:val="ru-RU" w:eastAsia="en-US"/>
              </w:rPr>
              <w:t xml:space="preserve"> т.к.  данный риск не связан с основным видом деятельности Общества, уровень существенности риска на 2022 год определен, как «значимый».</w:t>
            </w:r>
          </w:p>
        </w:tc>
      </w:tr>
    </w:tbl>
    <w:p w14:paraId="3DFB6470" w14:textId="77777777" w:rsidR="00CD4F72" w:rsidRPr="00F13AD7" w:rsidRDefault="00CD4F72" w:rsidP="00CD4F72">
      <w:pPr>
        <w:pStyle w:val="ConsPlusNormal"/>
        <w:spacing w:line="360" w:lineRule="auto"/>
        <w:ind w:firstLine="567"/>
        <w:jc w:val="both"/>
        <w:rPr>
          <w:b/>
          <w:lang w:eastAsia="ru-RU"/>
        </w:rPr>
      </w:pPr>
    </w:p>
    <w:p w14:paraId="277D7FE1" w14:textId="41E6E7C9" w:rsidR="00CD4F72" w:rsidRPr="009B1543" w:rsidRDefault="009C0B5E" w:rsidP="00CD4F72">
      <w:pPr>
        <w:pStyle w:val="ConsPlusNormal"/>
        <w:spacing w:line="360" w:lineRule="auto"/>
        <w:ind w:firstLine="567"/>
        <w:jc w:val="both"/>
        <w:rPr>
          <w:b/>
          <w:lang w:eastAsia="ru-RU"/>
        </w:rPr>
      </w:pPr>
      <w:r w:rsidRPr="009B1543">
        <w:rPr>
          <w:b/>
          <w:lang w:eastAsia="ru-RU"/>
        </w:rPr>
        <w:t>В 2022 году в АО «ЕЭнС» риски с критическим уровнем последствий не реализовались.</w:t>
      </w:r>
    </w:p>
    <w:p w14:paraId="149F8FA4" w14:textId="77777777" w:rsidR="00CD4F72" w:rsidRDefault="00CD4F72" w:rsidP="00CD4F72">
      <w:pPr>
        <w:pStyle w:val="ConsPlusNormal"/>
        <w:spacing w:line="360" w:lineRule="auto"/>
        <w:ind w:firstLine="567"/>
        <w:jc w:val="both"/>
        <w:rPr>
          <w:lang w:eastAsia="ru-RU"/>
        </w:rPr>
      </w:pPr>
      <w:r>
        <w:rPr>
          <w:lang w:eastAsia="ru-RU"/>
        </w:rPr>
        <w:t xml:space="preserve">Для гарантии того, что система управления рисками эффективна и соответствует объективно изменяющимся требованиям и условиям, отдел внутреннего контроля и управления рисками Общества проводит внутреннюю независимую оценку эффективности СУР на предмет ее соответствия целевому состоянию и уровню зрелости. </w:t>
      </w:r>
    </w:p>
    <w:p w14:paraId="48564332" w14:textId="77777777" w:rsidR="00CD4F72" w:rsidRDefault="00CD4F72" w:rsidP="00CD4F72">
      <w:pPr>
        <w:pStyle w:val="ConsPlusNormal"/>
        <w:spacing w:line="360" w:lineRule="auto"/>
        <w:ind w:firstLine="567"/>
        <w:jc w:val="both"/>
        <w:rPr>
          <w:lang w:eastAsia="ru-RU"/>
        </w:rPr>
      </w:pPr>
      <w:r>
        <w:rPr>
          <w:lang w:eastAsia="ru-RU"/>
        </w:rPr>
        <w:t>Совершенствование (развитие) СУР осуществляется непрерывно, что позволяет своевременно реагировать на изменения внешней и внутренней среды, повышать эффективность деятельности, достигать поставленных целей.</w:t>
      </w:r>
    </w:p>
    <w:p w14:paraId="305CACFB" w14:textId="77777777" w:rsidR="00CD4F72" w:rsidRDefault="00CD4F72" w:rsidP="00CD4F72">
      <w:pPr>
        <w:pStyle w:val="ConsPlusNormal"/>
        <w:spacing w:line="360" w:lineRule="auto"/>
        <w:ind w:firstLine="567"/>
        <w:jc w:val="both"/>
        <w:rPr>
          <w:lang w:eastAsia="ru-RU"/>
        </w:rPr>
      </w:pPr>
      <w:r>
        <w:rPr>
          <w:lang w:eastAsia="ru-RU"/>
        </w:rPr>
        <w:t>В отчетном году были реализованы следующие ключевые мероприятия по совершенствованию системы управления рисками:</w:t>
      </w:r>
    </w:p>
    <w:p w14:paraId="6E64EE86" w14:textId="77777777" w:rsidR="00CD4F72" w:rsidRDefault="00CD4F72" w:rsidP="00CD4F72">
      <w:pPr>
        <w:pStyle w:val="ac"/>
        <w:widowControl w:val="0"/>
        <w:numPr>
          <w:ilvl w:val="0"/>
          <w:numId w:val="73"/>
        </w:numPr>
        <w:tabs>
          <w:tab w:val="left" w:pos="993"/>
        </w:tabs>
        <w:spacing w:line="360" w:lineRule="auto"/>
        <w:ind w:left="0" w:firstLine="567"/>
        <w:jc w:val="both"/>
        <w:rPr>
          <w:rFonts w:ascii="Tahoma" w:hAnsi="Tahoma" w:cs="Tahoma"/>
          <w:color w:val="000000"/>
          <w:lang w:val="ru-RU"/>
        </w:rPr>
      </w:pPr>
      <w:r>
        <w:rPr>
          <w:rFonts w:ascii="Tahoma" w:hAnsi="Tahoma" w:cs="Tahoma"/>
          <w:color w:val="000000"/>
          <w:lang w:val="ru-RU"/>
        </w:rPr>
        <w:t>актуализирован Порядок «Определение предпочтительного риска (риск-аппетита) АО «ЕЭнС» (приказ от 19.12.2022г №309);</w:t>
      </w:r>
    </w:p>
    <w:p w14:paraId="42ADBDFE" w14:textId="77777777" w:rsidR="00934F89" w:rsidRDefault="00CD4F72" w:rsidP="00934F89">
      <w:pPr>
        <w:pStyle w:val="ac"/>
        <w:numPr>
          <w:ilvl w:val="0"/>
          <w:numId w:val="73"/>
        </w:numPr>
        <w:tabs>
          <w:tab w:val="left" w:pos="993"/>
        </w:tabs>
        <w:spacing w:line="360" w:lineRule="auto"/>
        <w:ind w:left="0" w:firstLine="567"/>
        <w:jc w:val="both"/>
        <w:rPr>
          <w:rFonts w:ascii="Tahoma" w:hAnsi="Tahoma" w:cs="Tahoma"/>
          <w:color w:val="000000"/>
          <w:lang w:val="ru-RU"/>
        </w:rPr>
      </w:pPr>
      <w:r>
        <w:rPr>
          <w:rFonts w:ascii="Tahoma" w:hAnsi="Tahoma" w:cs="Tahoma"/>
          <w:color w:val="000000"/>
          <w:lang w:val="ru-RU"/>
        </w:rPr>
        <w:t>пересмотрен реестров рисков в увязке с актуализацией бизнес-процессов и изменением организационной структуры Общества;</w:t>
      </w:r>
    </w:p>
    <w:p w14:paraId="217BF926" w14:textId="6332E2E3" w:rsidR="00CD4F72" w:rsidRPr="00934F89" w:rsidRDefault="00934F89" w:rsidP="00934F89">
      <w:pPr>
        <w:pStyle w:val="ac"/>
        <w:numPr>
          <w:ilvl w:val="0"/>
          <w:numId w:val="73"/>
        </w:numPr>
        <w:tabs>
          <w:tab w:val="left" w:pos="993"/>
        </w:tabs>
        <w:spacing w:line="360" w:lineRule="auto"/>
        <w:ind w:left="0" w:firstLine="567"/>
        <w:jc w:val="both"/>
        <w:rPr>
          <w:rFonts w:ascii="Tahoma" w:hAnsi="Tahoma" w:cs="Tahoma"/>
          <w:color w:val="000000"/>
          <w:lang w:val="ru-RU"/>
        </w:rPr>
      </w:pPr>
      <w:r w:rsidRPr="00934F89">
        <w:rPr>
          <w:rFonts w:ascii="Tahoma" w:hAnsi="Tahoma" w:cs="Tahoma"/>
          <w:color w:val="000000"/>
          <w:lang w:val="ru-RU"/>
        </w:rPr>
        <w:t>организовано обучение</w:t>
      </w:r>
      <w:r w:rsidR="00CD4F72" w:rsidRPr="00934F89">
        <w:rPr>
          <w:rFonts w:ascii="Tahoma" w:hAnsi="Tahoma" w:cs="Tahoma"/>
          <w:color w:val="000000"/>
          <w:lang w:val="ru-RU"/>
        </w:rPr>
        <w:t xml:space="preserve"> по вопросам управления рисками ключевого персонала, а та</w:t>
      </w:r>
      <w:r>
        <w:rPr>
          <w:rFonts w:ascii="Tahoma" w:hAnsi="Tahoma" w:cs="Tahoma"/>
          <w:color w:val="000000"/>
          <w:lang w:val="ru-RU"/>
        </w:rPr>
        <w:t xml:space="preserve">кже иных работников-участников </w:t>
      </w:r>
      <w:r w:rsidR="00CD4F72" w:rsidRPr="00934F89">
        <w:rPr>
          <w:rFonts w:ascii="Tahoma" w:hAnsi="Tahoma" w:cs="Tahoma"/>
          <w:color w:val="000000"/>
          <w:lang w:val="ru-RU"/>
        </w:rPr>
        <w:t>АО «ЕЭнС» в области СУР.</w:t>
      </w:r>
    </w:p>
    <w:p w14:paraId="2C11DE8E"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В целях совершенствования системы управления рисками на 2023 год в Обществе запланированы следующие мероприятия:</w:t>
      </w:r>
    </w:p>
    <w:p w14:paraId="4493A675" w14:textId="55922014" w:rsidR="00CD4F72" w:rsidRDefault="00CD4F72" w:rsidP="00CD4F72">
      <w:pPr>
        <w:pStyle w:val="ac"/>
        <w:numPr>
          <w:ilvl w:val="0"/>
          <w:numId w:val="75"/>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внедрение нормативно-методологических документов в соответствии со стандартами группы компаний «Россети»;</w:t>
      </w:r>
    </w:p>
    <w:p w14:paraId="6F65AB2C" w14:textId="77777777" w:rsidR="00CD4F72" w:rsidRDefault="00CD4F72" w:rsidP="00CD4F72">
      <w:pPr>
        <w:pStyle w:val="ac"/>
        <w:numPr>
          <w:ilvl w:val="0"/>
          <w:numId w:val="75"/>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обучение и индивидуальные консультации по тематике СУР для работников структурных подразделений Общества с целью повышения их вовлеченности и качества участия в построении, поддержании на достаточно эффективном уровне системы управления рисками.</w:t>
      </w:r>
    </w:p>
    <w:p w14:paraId="2A649A91" w14:textId="77777777" w:rsidR="00CD4F72" w:rsidRDefault="00CD4F72" w:rsidP="00CD4F72">
      <w:pPr>
        <w:keepNext/>
        <w:spacing w:before="240" w:after="60"/>
        <w:outlineLvl w:val="1"/>
        <w:rPr>
          <w:rFonts w:ascii="Tahoma" w:hAnsi="Tahoma" w:cs="Tahoma"/>
          <w:b/>
          <w:bCs/>
          <w:iCs/>
          <w:color w:val="006600"/>
          <w:lang w:val="ru-RU"/>
        </w:rPr>
      </w:pPr>
      <w:bookmarkStart w:id="11" w:name="_Toc68525030"/>
      <w:bookmarkStart w:id="12" w:name="_Toc132724961"/>
      <w:r>
        <w:rPr>
          <w:rFonts w:ascii="Tahoma" w:hAnsi="Tahoma" w:cs="Tahoma"/>
          <w:b/>
          <w:bCs/>
          <w:iCs/>
          <w:color w:val="006600"/>
          <w:lang w:val="ru-RU"/>
        </w:rPr>
        <w:t>СИСТЕМА ВНУТРЕННЕГО КОНТРОЛЯ</w:t>
      </w:r>
      <w:bookmarkEnd w:id="11"/>
      <w:bookmarkEnd w:id="12"/>
      <w:r>
        <w:rPr>
          <w:rFonts w:ascii="Tahoma" w:hAnsi="Tahoma" w:cs="Tahoma"/>
          <w:b/>
          <w:bCs/>
          <w:iCs/>
          <w:color w:val="006600"/>
          <w:lang w:val="ru-RU"/>
        </w:rPr>
        <w:t xml:space="preserve"> </w:t>
      </w:r>
    </w:p>
    <w:p w14:paraId="708A6F96"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Система внутреннего контроля Общества (далее - СВК) – элемент общей системы управления Общества, направленный на обеспечение разумных гарантий достижения целей по следующим направлениям:</w:t>
      </w:r>
    </w:p>
    <w:p w14:paraId="09E7AF34" w14:textId="77777777" w:rsidR="00CD4F72" w:rsidRDefault="00CD4F72" w:rsidP="00CD4F72">
      <w:pPr>
        <w:numPr>
          <w:ilvl w:val="0"/>
          <w:numId w:val="76"/>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эффективность и результативность деятельности Общества, в том числе достижение финансовых и операционных показателей, сохранность активов Общества;</w:t>
      </w:r>
    </w:p>
    <w:p w14:paraId="18390BF9" w14:textId="77777777" w:rsidR="00CD4F72" w:rsidRDefault="00CD4F72" w:rsidP="00CD4F72">
      <w:pPr>
        <w:numPr>
          <w:ilvl w:val="0"/>
          <w:numId w:val="76"/>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соблюдение применимых к Обществу требований законодательства и локальных нормативных актов Общества, в том числе при совершении фактов хозяйственной деятельности и ведении бухгалтерского учета;</w:t>
      </w:r>
    </w:p>
    <w:p w14:paraId="5F8D1E21" w14:textId="77777777" w:rsidR="00CD4F72" w:rsidRDefault="00CD4F72" w:rsidP="00CD4F72">
      <w:pPr>
        <w:numPr>
          <w:ilvl w:val="0"/>
          <w:numId w:val="76"/>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обеспечение достоверности и своевременности бухгалтерской (финансовой) и иной отчетности.</w:t>
      </w:r>
    </w:p>
    <w:p w14:paraId="43C9CD8D" w14:textId="77777777" w:rsidR="00CD4F72" w:rsidRDefault="00CD4F72" w:rsidP="00CD4F72">
      <w:pPr>
        <w:tabs>
          <w:tab w:val="left" w:pos="851"/>
        </w:tabs>
        <w:spacing w:line="360" w:lineRule="auto"/>
        <w:ind w:firstLine="567"/>
        <w:jc w:val="both"/>
        <w:rPr>
          <w:rFonts w:ascii="Tahoma" w:hAnsi="Tahoma" w:cs="Tahoma"/>
          <w:color w:val="000000"/>
          <w:lang w:val="ru-RU"/>
        </w:rPr>
      </w:pPr>
      <w:r>
        <w:rPr>
          <w:rFonts w:ascii="Tahoma" w:hAnsi="Tahoma" w:cs="Tahoma"/>
          <w:color w:val="000000"/>
          <w:lang w:val="ru-RU"/>
        </w:rPr>
        <w:t xml:space="preserve">СВК является риск-ориентированной системой, контрольные процедуры разработаны с учетом рисков и установлены таким образом, чтобы обеспечивать «разумную» гарантию того, что реагирование на возникающий риск происходит эффективно и своевременно. СВК охватывает все направления деятельности Общества, контрольные процедуры выполняются постоянно во всех процессах (направлениях деятельности) Общества на всех уровнях управления </w:t>
      </w:r>
      <w:r>
        <w:rPr>
          <w:rFonts w:ascii="Tahoma" w:hAnsi="Tahoma" w:cs="Tahoma"/>
          <w:szCs w:val="20"/>
          <w:lang w:val="ru-RU" w:eastAsia="ru-RU" w:bidi="ar-SA"/>
        </w:rPr>
        <w:t>в соответствии с моделью «трех линий защиты» (см.рис.ниже):</w:t>
      </w:r>
    </w:p>
    <w:p w14:paraId="2FDF73D7" w14:textId="77777777" w:rsidR="00CD4F72" w:rsidRDefault="00CD4F72" w:rsidP="00CD4F72">
      <w:pPr>
        <w:pStyle w:val="ac"/>
        <w:numPr>
          <w:ilvl w:val="0"/>
          <w:numId w:val="77"/>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на уровне органов управления (единоличного исполнительного органа), блоков и подразделений Общества, выполняющих контрольные процедуры в силу своих функций и должностных обязанностей – первая линия защиты;</w:t>
      </w:r>
    </w:p>
    <w:p w14:paraId="2A6BBBE0" w14:textId="77777777" w:rsidR="00CD4F72" w:rsidRDefault="00CD4F72" w:rsidP="00CD4F72">
      <w:pPr>
        <w:pStyle w:val="ac"/>
        <w:numPr>
          <w:ilvl w:val="0"/>
          <w:numId w:val="77"/>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на уровне контрольных подразделений Общества – вторая линия защиты;</w:t>
      </w:r>
    </w:p>
    <w:p w14:paraId="02133FC5" w14:textId="77777777" w:rsidR="00CD4F72" w:rsidRDefault="00CD4F72" w:rsidP="00CD4F72">
      <w:pPr>
        <w:pStyle w:val="ac"/>
        <w:numPr>
          <w:ilvl w:val="0"/>
          <w:numId w:val="77"/>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на уровне подразделения внутреннего контроля и управления рисками – третья линия защиты.</w:t>
      </w:r>
    </w:p>
    <w:p w14:paraId="37820F4E" w14:textId="77777777" w:rsidR="00CD4F72" w:rsidRPr="0032311E" w:rsidRDefault="00CD4F72" w:rsidP="00CD4F72">
      <w:pPr>
        <w:widowControl w:val="0"/>
        <w:tabs>
          <w:tab w:val="left" w:pos="9355"/>
        </w:tabs>
        <w:spacing w:line="360" w:lineRule="auto"/>
        <w:ind w:firstLine="567"/>
        <w:jc w:val="both"/>
        <w:rPr>
          <w:rFonts w:ascii="Tahoma" w:hAnsi="Tahoma"/>
          <w:lang w:val="ru-RU" w:eastAsia="ru-RU"/>
        </w:rPr>
      </w:pPr>
    </w:p>
    <w:p w14:paraId="668238A6" w14:textId="5A6511E6"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69A42D27" w14:textId="77777777"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07505F27" w14:textId="77777777"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5AA6208B" w14:textId="77777777"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4DC9DDE3" w14:textId="77777777"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76D1AF85" w14:textId="77777777" w:rsidR="00BE316D" w:rsidRPr="0032311E" w:rsidRDefault="00BE316D" w:rsidP="00CD4F72">
      <w:pPr>
        <w:widowControl w:val="0"/>
        <w:tabs>
          <w:tab w:val="left" w:pos="9355"/>
        </w:tabs>
        <w:spacing w:line="360" w:lineRule="auto"/>
        <w:ind w:firstLine="567"/>
        <w:jc w:val="both"/>
        <w:rPr>
          <w:rFonts w:ascii="Tahoma" w:hAnsi="Tahoma" w:cs="Tahoma"/>
          <w:szCs w:val="20"/>
          <w:lang w:val="ru-RU" w:eastAsia="ru-RU" w:bidi="ar-SA"/>
        </w:rPr>
      </w:pPr>
    </w:p>
    <w:p w14:paraId="1391F9A9" w14:textId="77777777" w:rsidR="00CD4F72" w:rsidRDefault="00CD4F72" w:rsidP="00CD4F72">
      <w:pPr>
        <w:widowControl w:val="0"/>
        <w:tabs>
          <w:tab w:val="left" w:pos="9355"/>
        </w:tabs>
        <w:spacing w:line="360" w:lineRule="auto"/>
        <w:ind w:firstLine="567"/>
        <w:jc w:val="center"/>
        <w:rPr>
          <w:rFonts w:ascii="Tahoma" w:hAnsi="Tahoma" w:cs="Tahoma"/>
          <w:b/>
          <w:szCs w:val="20"/>
          <w:lang w:val="ru-RU" w:eastAsia="ru-RU"/>
        </w:rPr>
      </w:pPr>
      <w:r>
        <w:rPr>
          <w:rFonts w:ascii="Tahoma" w:hAnsi="Tahoma" w:cs="Tahoma"/>
          <w:b/>
          <w:szCs w:val="20"/>
          <w:lang w:val="ru-RU" w:eastAsia="ru-RU"/>
        </w:rPr>
        <w:t>Основные участники трех линий защиты</w:t>
      </w:r>
    </w:p>
    <w:p w14:paraId="62237619" w14:textId="77777777" w:rsidR="00CD4F72" w:rsidRDefault="00CD4F72" w:rsidP="00CD4F72">
      <w:pPr>
        <w:widowControl w:val="0"/>
        <w:tabs>
          <w:tab w:val="left" w:pos="9355"/>
        </w:tabs>
        <w:spacing w:line="360" w:lineRule="auto"/>
        <w:ind w:firstLine="567"/>
        <w:jc w:val="center"/>
        <w:rPr>
          <w:rFonts w:ascii="Tahoma" w:hAnsi="Tahoma" w:cs="Tahoma"/>
          <w:b/>
          <w:szCs w:val="20"/>
          <w:lang w:val="ru-RU" w:eastAsia="ru-RU" w:bidi="ar-SA"/>
        </w:rPr>
      </w:pPr>
    </w:p>
    <w:p w14:paraId="057695A5" w14:textId="19274120" w:rsidR="00CD4F72" w:rsidRDefault="00CD4F72" w:rsidP="00CD4F72">
      <w:pPr>
        <w:tabs>
          <w:tab w:val="left" w:pos="851"/>
        </w:tabs>
        <w:spacing w:line="360" w:lineRule="auto"/>
        <w:ind w:left="360"/>
        <w:jc w:val="center"/>
        <w:rPr>
          <w:rFonts w:ascii="Tahoma" w:hAnsi="Tahoma" w:cs="Tahoma"/>
          <w:color w:val="000000"/>
          <w:lang w:val="ru-RU"/>
        </w:rPr>
      </w:pPr>
      <w:r>
        <w:rPr>
          <w:noProof/>
          <w:lang w:val="ru-RU" w:eastAsia="ru-RU" w:bidi="ar-SA"/>
        </w:rPr>
        <mc:AlternateContent>
          <mc:Choice Requires="wps">
            <w:drawing>
              <wp:anchor distT="0" distB="0" distL="114300" distR="114300" simplePos="0" relativeHeight="251658269" behindDoc="0" locked="0" layoutInCell="1" allowOverlap="1" wp14:anchorId="3D2226BB" wp14:editId="29861D85">
                <wp:simplePos x="0" y="0"/>
                <wp:positionH relativeFrom="column">
                  <wp:posOffset>2440940</wp:posOffset>
                </wp:positionH>
                <wp:positionV relativeFrom="paragraph">
                  <wp:posOffset>1324610</wp:posOffset>
                </wp:positionV>
                <wp:extent cx="3199765" cy="485140"/>
                <wp:effectExtent l="0" t="0" r="19685" b="1016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130" cy="485140"/>
                        </a:xfrm>
                        <a:prstGeom prst="rect">
                          <a:avLst/>
                        </a:prstGeom>
                        <a:solidFill>
                          <a:sysClr val="window" lastClr="FFFFFF"/>
                        </a:solidFill>
                        <a:ln w="25400" cap="flat" cmpd="sng" algn="ctr">
                          <a:solidFill>
                            <a:srgbClr val="4F81BD"/>
                          </a:solidFill>
                          <a:prstDash val="solid"/>
                        </a:ln>
                        <a:effectLst/>
                      </wps:spPr>
                      <wps:txbx>
                        <w:txbxContent>
                          <w:p w14:paraId="157FCD2F"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Руководители и работники структурных подразделений (1-я линия защиты)</w:t>
                            </w:r>
                          </w:p>
                          <w:p w14:paraId="62EF347A" w14:textId="77777777" w:rsidR="00600BB4" w:rsidRDefault="00600BB4" w:rsidP="00CD4F72">
                            <w:pPr>
                              <w:jc w:val="center"/>
                              <w:rPr>
                                <w:rFonts w:ascii="Tahoma" w:hAnsi="Tahoma" w:cs="Tahoma"/>
                                <w:sz w:val="22"/>
                                <w:szCs w:val="22"/>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4" o:spid="_x0000_s1033" style="position:absolute;left:0;text-align:left;margin-left:192.2pt;margin-top:104.3pt;width:251.95pt;height:38.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" fillcolor="window" strokecolor="#4f81bd" strokeweight="2pt">
                <v:path arrowok="t"/>
                <v:textbox>
                  <w:txbxContent>
                    <w:p w14:paraId="157FCD2F"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Руководители и работники структурных подразделений (1-я линия защиты)</w:t>
                      </w:r>
                    </w:p>
                    <w:p w14:paraId="62EF347A" w14:textId="77777777" w:rsidR="00600BB4" w:rsidRDefault="00600BB4" w:rsidP="00CD4F72">
                      <w:pPr>
                        <w:jc w:val="center"/>
                        <w:rPr>
                          <w:rFonts w:ascii="Tahoma" w:hAnsi="Tahoma" w:cs="Tahoma"/>
                          <w:sz w:val="22"/>
                          <w:szCs w:val="22"/>
                          <w:lang w:val="ru-RU"/>
                        </w:rPr>
                      </w:pPr>
                    </w:p>
                  </w:txbxContent>
                </v:textbox>
              </v:rect>
            </w:pict>
          </mc:Fallback>
        </mc:AlternateContent>
      </w:r>
      <w:r>
        <w:rPr>
          <w:noProof/>
          <w:lang w:val="ru-RU" w:eastAsia="ru-RU" w:bidi="ar-SA"/>
        </w:rPr>
        <mc:AlternateContent>
          <mc:Choice Requires="wps">
            <w:drawing>
              <wp:anchor distT="0" distB="0" distL="114300" distR="114300" simplePos="0" relativeHeight="251658270" behindDoc="0" locked="0" layoutInCell="1" allowOverlap="1" wp14:anchorId="6234BB68" wp14:editId="34BBB4C6">
                <wp:simplePos x="0" y="0"/>
                <wp:positionH relativeFrom="column">
                  <wp:posOffset>386080</wp:posOffset>
                </wp:positionH>
                <wp:positionV relativeFrom="paragraph">
                  <wp:posOffset>1994535</wp:posOffset>
                </wp:positionV>
                <wp:extent cx="3657600" cy="1648460"/>
                <wp:effectExtent l="0" t="0" r="19050" b="279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1647825"/>
                        </a:xfrm>
                        <a:prstGeom prst="rect">
                          <a:avLst/>
                        </a:prstGeom>
                        <a:solidFill>
                          <a:sysClr val="window" lastClr="FFFFFF"/>
                        </a:solidFill>
                        <a:ln w="25400" cap="flat" cmpd="sng" algn="ctr">
                          <a:solidFill>
                            <a:srgbClr val="4F81BD"/>
                          </a:solidFill>
                          <a:prstDash val="solid"/>
                        </a:ln>
                        <a:effectLst/>
                      </wps:spPr>
                      <wps:txbx>
                        <w:txbxContent>
                          <w:p w14:paraId="0DBD1333" w14:textId="77777777" w:rsidR="00600BB4" w:rsidRDefault="00600BB4" w:rsidP="00CD4F72">
                            <w:pPr>
                              <w:pStyle w:val="ac"/>
                              <w:ind w:left="0"/>
                              <w:jc w:val="center"/>
                              <w:rPr>
                                <w:rFonts w:ascii="Tahoma" w:hAnsi="Tahoma" w:cs="Tahoma"/>
                                <w:sz w:val="22"/>
                                <w:szCs w:val="20"/>
                                <w:lang w:val="ru-RU"/>
                              </w:rPr>
                            </w:pPr>
                            <w:r>
                              <w:rPr>
                                <w:rFonts w:ascii="Tahoma" w:hAnsi="Tahoma" w:cs="Tahoma"/>
                                <w:sz w:val="22"/>
                                <w:szCs w:val="20"/>
                                <w:lang w:val="ru-RU"/>
                              </w:rPr>
                              <w:t>Подразделения, осуществляющие дополнительные контроли в особо рисковых направлениях (Управление правового обеспечения; сектор корпоративного управления и взаимодействия с акционерами; подразделение проверочных мероприятий и антикоррупционных комплаенс процедур; отдел внутреннего контроля и управления рисками; отдел документационного обеспечения) (2-я линия защиты)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4" style="position:absolute;left:0;text-align:left;margin-left:30.4pt;margin-top:157.05pt;width:4in;height:129.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" fillcolor="window" strokecolor="#4f81bd" strokeweight="2pt">
                <v:path arrowok="t"/>
                <v:textbox>
                  <w:txbxContent>
                    <w:p w14:paraId="0DBD1333" w14:textId="77777777" w:rsidR="00600BB4" w:rsidRDefault="00600BB4" w:rsidP="00CD4F72">
                      <w:pPr>
                        <w:pStyle w:val="ac"/>
                        <w:ind w:left="0"/>
                        <w:jc w:val="center"/>
                        <w:rPr>
                          <w:rFonts w:ascii="Tahoma" w:hAnsi="Tahoma" w:cs="Tahoma"/>
                          <w:sz w:val="22"/>
                          <w:szCs w:val="20"/>
                          <w:lang w:val="ru-RU"/>
                        </w:rPr>
                      </w:pPr>
                      <w:r>
                        <w:rPr>
                          <w:rFonts w:ascii="Tahoma" w:hAnsi="Tahoma" w:cs="Tahoma"/>
                          <w:sz w:val="22"/>
                          <w:szCs w:val="20"/>
                          <w:lang w:val="ru-RU"/>
                        </w:rPr>
                        <w:t>Подразделения, осуществляющие дополнительные контроли в особо рисковых направлениях (Управление правового обеспечения; сектор корпоративного управления и взаимодействия с акционерами; подразделение проверочных мероприятий и антикоррупционных комплаенс процедур; отдел внутреннего контроля и управления рисками; отдел документационного обеспечения) (2-я линия защиты)</w:t>
                      </w:r>
                    </w:p>
                  </w:txbxContent>
                </v:textbox>
              </v:rect>
            </w:pict>
          </mc:Fallback>
        </mc:AlternateContent>
      </w:r>
      <w:r>
        <w:rPr>
          <w:noProof/>
          <w:lang w:val="ru-RU" w:eastAsia="ru-RU" w:bidi="ar-SA"/>
        </w:rPr>
        <mc:AlternateContent>
          <mc:Choice Requires="wps">
            <w:drawing>
              <wp:anchor distT="0" distB="0" distL="114300" distR="114300" simplePos="0" relativeHeight="251658271" behindDoc="0" locked="0" layoutInCell="1" allowOverlap="1" wp14:anchorId="1C067F11" wp14:editId="5E9B9232">
                <wp:simplePos x="0" y="0"/>
                <wp:positionH relativeFrom="column">
                  <wp:posOffset>2439035</wp:posOffset>
                </wp:positionH>
                <wp:positionV relativeFrom="paragraph">
                  <wp:posOffset>714375</wp:posOffset>
                </wp:positionV>
                <wp:extent cx="3196590" cy="356235"/>
                <wp:effectExtent l="0" t="0" r="22860" b="2476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6590" cy="356235"/>
                        </a:xfrm>
                        <a:prstGeom prst="rect">
                          <a:avLst/>
                        </a:prstGeom>
                        <a:solidFill>
                          <a:sysClr val="window" lastClr="FFFFFF"/>
                        </a:solidFill>
                        <a:ln w="25400" cap="flat" cmpd="sng" algn="ctr">
                          <a:solidFill>
                            <a:srgbClr val="4F81BD"/>
                          </a:solidFill>
                          <a:prstDash val="solid"/>
                        </a:ln>
                        <a:effectLst/>
                      </wps:spPr>
                      <wps:txbx>
                        <w:txbxContent>
                          <w:p w14:paraId="29964E11"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Единоличный исполнительный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35" style="position:absolute;left:0;text-align:left;margin-left:192.05pt;margin-top:56.25pt;width:251.7pt;height:28.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" fillcolor="window" strokecolor="#4f81bd" strokeweight="2pt">
                <v:path arrowok="t"/>
                <v:textbox>
                  <w:txbxContent>
                    <w:p w14:paraId="29964E11"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Единоличный исполнительный орган</w:t>
                      </w:r>
                    </w:p>
                  </w:txbxContent>
                </v:textbox>
              </v:rect>
            </w:pict>
          </mc:Fallback>
        </mc:AlternateContent>
      </w:r>
      <w:r>
        <w:rPr>
          <w:noProof/>
          <w:lang w:val="ru-RU" w:eastAsia="ru-RU" w:bidi="ar-SA"/>
        </w:rPr>
        <mc:AlternateContent>
          <mc:Choice Requires="wps">
            <w:drawing>
              <wp:anchor distT="0" distB="0" distL="114300" distR="114300" simplePos="0" relativeHeight="251658272" behindDoc="0" locked="0" layoutInCell="1" allowOverlap="1" wp14:anchorId="40457370" wp14:editId="6428744E">
                <wp:simplePos x="0" y="0"/>
                <wp:positionH relativeFrom="column">
                  <wp:posOffset>6210935</wp:posOffset>
                </wp:positionH>
                <wp:positionV relativeFrom="paragraph">
                  <wp:posOffset>90805</wp:posOffset>
                </wp:positionV>
                <wp:extent cx="1828800" cy="327025"/>
                <wp:effectExtent l="0" t="0" r="19050" b="158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27025"/>
                        </a:xfrm>
                        <a:prstGeom prst="rect">
                          <a:avLst/>
                        </a:prstGeom>
                        <a:solidFill>
                          <a:sysClr val="window" lastClr="FFFFFF"/>
                        </a:solidFill>
                        <a:ln w="25400" cap="flat" cmpd="sng" algn="ctr">
                          <a:solidFill>
                            <a:srgbClr val="4F81BD"/>
                          </a:solidFill>
                          <a:prstDash val="solid"/>
                        </a:ln>
                        <a:effectLst/>
                      </wps:spPr>
                      <wps:txbx>
                        <w:txbxContent>
                          <w:p w14:paraId="063DA10B" w14:textId="77777777" w:rsidR="00600BB4" w:rsidRDefault="00600BB4" w:rsidP="00CD4F72">
                            <w:pPr>
                              <w:jc w:val="center"/>
                              <w:rPr>
                                <w:rFonts w:ascii="Tahoma" w:hAnsi="Tahoma" w:cs="Tahoma"/>
                                <w:sz w:val="22"/>
                                <w:szCs w:val="22"/>
                              </w:rPr>
                            </w:pPr>
                            <w:r>
                              <w:rPr>
                                <w:rFonts w:ascii="Tahoma" w:hAnsi="Tahoma" w:cs="Tahoma"/>
                                <w:sz w:val="22"/>
                                <w:szCs w:val="22"/>
                                <w:lang w:val="ru-RU"/>
                              </w:rPr>
                              <w:t>Ревизионная комиссия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1" o:spid="_x0000_s1036" style="position:absolute;left:0;text-align:left;margin-left:489.05pt;margin-top:7.15pt;width:2in;height:25.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" fillcolor="window" strokecolor="#4f81bd" strokeweight="2pt">
                <v:path arrowok="t"/>
                <v:textbox>
                  <w:txbxContent>
                    <w:p w14:paraId="063DA10B" w14:textId="77777777" w:rsidR="00600BB4" w:rsidRDefault="00600BB4" w:rsidP="00CD4F72">
                      <w:pPr>
                        <w:jc w:val="center"/>
                        <w:rPr>
                          <w:rFonts w:ascii="Tahoma" w:hAnsi="Tahoma" w:cs="Tahoma"/>
                          <w:sz w:val="22"/>
                          <w:szCs w:val="22"/>
                        </w:rPr>
                      </w:pPr>
                      <w:r>
                        <w:rPr>
                          <w:rFonts w:ascii="Tahoma" w:hAnsi="Tahoma" w:cs="Tahoma"/>
                          <w:sz w:val="22"/>
                          <w:szCs w:val="22"/>
                          <w:lang w:val="ru-RU"/>
                        </w:rPr>
                        <w:t>Ревизионная комиссия</w:t>
                      </w:r>
                    </w:p>
                  </w:txbxContent>
                </v:textbox>
              </v:rect>
            </w:pict>
          </mc:Fallback>
        </mc:AlternateContent>
      </w:r>
      <w:r>
        <w:rPr>
          <w:noProof/>
          <w:lang w:val="ru-RU" w:eastAsia="ru-RU" w:bidi="ar-SA"/>
        </w:rPr>
        <mc:AlternateContent>
          <mc:Choice Requires="wps">
            <w:drawing>
              <wp:anchor distT="0" distB="0" distL="114300" distR="114300" simplePos="0" relativeHeight="251658273" behindDoc="0" locked="0" layoutInCell="1" allowOverlap="1" wp14:anchorId="436A555F" wp14:editId="746001A6">
                <wp:simplePos x="0" y="0"/>
                <wp:positionH relativeFrom="column">
                  <wp:posOffset>2741930</wp:posOffset>
                </wp:positionH>
                <wp:positionV relativeFrom="paragraph">
                  <wp:posOffset>69215</wp:posOffset>
                </wp:positionV>
                <wp:extent cx="2630805" cy="344170"/>
                <wp:effectExtent l="0" t="0" r="17145"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344170"/>
                        </a:xfrm>
                        <a:prstGeom prst="rect">
                          <a:avLst/>
                        </a:prstGeom>
                        <a:solidFill>
                          <a:sysClr val="window" lastClr="FFFFFF"/>
                        </a:solidFill>
                        <a:ln w="25400" cap="flat" cmpd="sng" algn="ctr">
                          <a:solidFill>
                            <a:srgbClr val="4F81BD"/>
                          </a:solidFill>
                          <a:prstDash val="solid"/>
                        </a:ln>
                        <a:effectLst/>
                      </wps:spPr>
                      <wps:txbx>
                        <w:txbxContent>
                          <w:p w14:paraId="0557E5B0" w14:textId="77777777" w:rsidR="00600BB4" w:rsidRDefault="00600BB4" w:rsidP="00CD4F72">
                            <w:pPr>
                              <w:jc w:val="center"/>
                              <w:rPr>
                                <w:rFonts w:ascii="Tahoma" w:hAnsi="Tahoma" w:cs="Tahoma"/>
                                <w:sz w:val="22"/>
                                <w:szCs w:val="22"/>
                              </w:rPr>
                            </w:pPr>
                            <w:r>
                              <w:rPr>
                                <w:rFonts w:ascii="Tahoma" w:hAnsi="Tahoma" w:cs="Tahoma"/>
                                <w:sz w:val="22"/>
                                <w:szCs w:val="22"/>
                                <w:lang w:val="ru-RU"/>
                              </w:rPr>
                              <w:t>Совет директоров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0" o:spid="_x0000_s1037" style="position:absolute;left:0;text-align:left;margin-left:215.9pt;margin-top:5.45pt;width:207.15pt;height:27.1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" fillcolor="window" strokecolor="#4f81bd" strokeweight="2pt">
                <v:path arrowok="t"/>
                <v:textbox>
                  <w:txbxContent>
                    <w:p w14:paraId="0557E5B0" w14:textId="77777777" w:rsidR="00600BB4" w:rsidRDefault="00600BB4" w:rsidP="00CD4F72">
                      <w:pPr>
                        <w:jc w:val="center"/>
                        <w:rPr>
                          <w:rFonts w:ascii="Tahoma" w:hAnsi="Tahoma" w:cs="Tahoma"/>
                          <w:sz w:val="22"/>
                          <w:szCs w:val="22"/>
                        </w:rPr>
                      </w:pPr>
                      <w:r>
                        <w:rPr>
                          <w:rFonts w:ascii="Tahoma" w:hAnsi="Tahoma" w:cs="Tahoma"/>
                          <w:sz w:val="22"/>
                          <w:szCs w:val="22"/>
                          <w:lang w:val="ru-RU"/>
                        </w:rPr>
                        <w:t>Совет директоров</w:t>
                      </w:r>
                    </w:p>
                  </w:txbxContent>
                </v:textbox>
              </v:rect>
            </w:pict>
          </mc:Fallback>
        </mc:AlternateContent>
      </w:r>
      <w:r>
        <w:rPr>
          <w:noProof/>
          <w:lang w:val="ru-RU" w:eastAsia="ru-RU" w:bidi="ar-SA"/>
        </w:rPr>
        <mc:AlternateContent>
          <mc:Choice Requires="wps">
            <w:drawing>
              <wp:anchor distT="0" distB="0" distL="114300" distR="114300" simplePos="0" relativeHeight="251658274" behindDoc="0" locked="0" layoutInCell="1" allowOverlap="1" wp14:anchorId="6159F480" wp14:editId="65EB89E2">
                <wp:simplePos x="0" y="0"/>
                <wp:positionH relativeFrom="column">
                  <wp:posOffset>5082540</wp:posOffset>
                </wp:positionH>
                <wp:positionV relativeFrom="paragraph">
                  <wp:posOffset>2005330</wp:posOffset>
                </wp:positionV>
                <wp:extent cx="2607945" cy="598170"/>
                <wp:effectExtent l="0" t="0" r="20955" b="114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7310" cy="598170"/>
                        </a:xfrm>
                        <a:prstGeom prst="rect">
                          <a:avLst/>
                        </a:prstGeom>
                        <a:solidFill>
                          <a:sysClr val="window" lastClr="FFFFFF"/>
                        </a:solidFill>
                        <a:ln w="25400" cap="flat" cmpd="sng" algn="ctr">
                          <a:solidFill>
                            <a:srgbClr val="4F81BD"/>
                          </a:solidFill>
                          <a:prstDash val="solid"/>
                        </a:ln>
                        <a:effectLst/>
                      </wps:spPr>
                      <wps:txbx>
                        <w:txbxContent>
                          <w:p w14:paraId="18133761"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Отдел внутреннего контроля и управления рисками (3-я линия защиты)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9" o:spid="_x0000_s1038" style="position:absolute;left:0;text-align:left;margin-left:400.2pt;margin-top:157.9pt;width:205.35pt;height:47.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" fillcolor="window" strokecolor="#4f81bd" strokeweight="2pt">
                <v:path arrowok="t"/>
                <v:textbox>
                  <w:txbxContent>
                    <w:p w14:paraId="18133761" w14:textId="77777777" w:rsidR="00600BB4" w:rsidRDefault="00600BB4" w:rsidP="00CD4F72">
                      <w:pPr>
                        <w:jc w:val="center"/>
                        <w:rPr>
                          <w:rFonts w:ascii="Tahoma" w:hAnsi="Tahoma" w:cs="Tahoma"/>
                          <w:sz w:val="22"/>
                          <w:szCs w:val="22"/>
                          <w:lang w:val="ru-RU"/>
                        </w:rPr>
                      </w:pPr>
                      <w:r>
                        <w:rPr>
                          <w:rFonts w:ascii="Tahoma" w:hAnsi="Tahoma" w:cs="Tahoma"/>
                          <w:sz w:val="22"/>
                          <w:szCs w:val="22"/>
                          <w:lang w:val="ru-RU"/>
                        </w:rPr>
                        <w:t>Отдел внутреннего контроля и управления рисками (3-я линия защиты)</w:t>
                      </w:r>
                    </w:p>
                  </w:txbxContent>
                </v:textbox>
              </v:rect>
            </w:pict>
          </mc:Fallback>
        </mc:AlternateContent>
      </w:r>
      <w:r>
        <w:rPr>
          <w:noProof/>
          <w:lang w:val="ru-RU" w:eastAsia="ru-RU" w:bidi="ar-SA"/>
        </w:rPr>
        <mc:AlternateContent>
          <mc:Choice Requires="wps">
            <w:drawing>
              <wp:anchor distT="0" distB="0" distL="114300" distR="114300" simplePos="0" relativeHeight="251658275" behindDoc="0" locked="0" layoutInCell="1" allowOverlap="1" wp14:anchorId="5305CE48" wp14:editId="4C27F4F6">
                <wp:simplePos x="0" y="0"/>
                <wp:positionH relativeFrom="column">
                  <wp:posOffset>4051935</wp:posOffset>
                </wp:positionH>
                <wp:positionV relativeFrom="paragraph">
                  <wp:posOffset>418465</wp:posOffset>
                </wp:positionV>
                <wp:extent cx="0" cy="260985"/>
                <wp:effectExtent l="95250" t="0" r="57150" b="62865"/>
                <wp:wrapNone/>
                <wp:docPr id="32" name="Прямая со стрелкой 32"/>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319.05pt;margin-top:32.95pt;width:0;height:20.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">
                <v:stroke endarrow="open"/>
              </v:shape>
            </w:pict>
          </mc:Fallback>
        </mc:AlternateContent>
      </w:r>
      <w:r>
        <w:rPr>
          <w:noProof/>
          <w:lang w:val="ru-RU" w:eastAsia="ru-RU" w:bidi="ar-SA"/>
        </w:rPr>
        <mc:AlternateContent>
          <mc:Choice Requires="wps">
            <w:drawing>
              <wp:anchor distT="0" distB="0" distL="114300" distR="114300" simplePos="0" relativeHeight="251658276" behindDoc="0" locked="0" layoutInCell="1" allowOverlap="1" wp14:anchorId="20C77CB2" wp14:editId="14FD2A8F">
                <wp:simplePos x="0" y="0"/>
                <wp:positionH relativeFrom="column">
                  <wp:posOffset>4051935</wp:posOffset>
                </wp:positionH>
                <wp:positionV relativeFrom="paragraph">
                  <wp:posOffset>1067435</wp:posOffset>
                </wp:positionV>
                <wp:extent cx="0" cy="248920"/>
                <wp:effectExtent l="95250" t="0" r="57150" b="55880"/>
                <wp:wrapNone/>
                <wp:docPr id="254" name="Прямая со стрелкой 254"/>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4" o:spid="_x0000_s1026" type="#_x0000_t32" style="position:absolute;margin-left:319.05pt;margin-top:84.05pt;width:0;height:19.6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">
                <v:stroke endarrow="open"/>
              </v:shape>
            </w:pict>
          </mc:Fallback>
        </mc:AlternateContent>
      </w:r>
      <w:r>
        <w:rPr>
          <w:noProof/>
          <w:lang w:val="ru-RU" w:eastAsia="ru-RU" w:bidi="ar-SA"/>
        </w:rPr>
        <mc:AlternateContent>
          <mc:Choice Requires="wps">
            <w:drawing>
              <wp:anchor distT="0" distB="0" distL="114300" distR="114300" simplePos="0" relativeHeight="251658277" behindDoc="0" locked="0" layoutInCell="1" allowOverlap="1" wp14:anchorId="200778A8" wp14:editId="773A3962">
                <wp:simplePos x="0" y="0"/>
                <wp:positionH relativeFrom="column">
                  <wp:posOffset>5509895</wp:posOffset>
                </wp:positionH>
                <wp:positionV relativeFrom="paragraph">
                  <wp:posOffset>984250</wp:posOffset>
                </wp:positionV>
                <wp:extent cx="1101725" cy="842010"/>
                <wp:effectExtent l="0" t="22542" r="75882" b="56833"/>
                <wp:wrapNone/>
                <wp:docPr id="249" name="Соединительная линия уступом 249"/>
                <wp:cNvGraphicFramePr/>
                <a:graphic xmlns:a="http://schemas.openxmlformats.org/drawingml/2006/main">
                  <a:graphicData uri="http://schemas.microsoft.com/office/word/2010/wordprocessingShape">
                    <wps:wsp>
                      <wps:cNvCnPr/>
                      <wps:spPr>
                        <a:xfrm rot="16200000" flipH="1">
                          <a:off x="0" y="0"/>
                          <a:ext cx="1101725" cy="842010"/>
                        </a:xfrm>
                        <a:prstGeom prst="bentConnector3">
                          <a:avLst>
                            <a:gd name="adj1" fmla="val -123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9" o:spid="_x0000_s1026" type="#_x0000_t34" style="position:absolute;margin-left:433.85pt;margin-top:77.5pt;width:86.75pt;height:66.3pt;rotation:90;flip:x;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" adj="-266">
                <v:stroke endarrow="open"/>
              </v:shape>
            </w:pict>
          </mc:Fallback>
        </mc:AlternateContent>
      </w:r>
      <w:r>
        <w:rPr>
          <w:noProof/>
          <w:lang w:val="ru-RU" w:eastAsia="ru-RU" w:bidi="ar-SA"/>
        </w:rPr>
        <mc:AlternateContent>
          <mc:Choice Requires="wps">
            <w:drawing>
              <wp:anchor distT="0" distB="0" distL="114300" distR="114300" simplePos="0" relativeHeight="251658278" behindDoc="0" locked="0" layoutInCell="1" allowOverlap="1" wp14:anchorId="59AC7D27" wp14:editId="0121D7AC">
                <wp:simplePos x="0" y="0"/>
                <wp:positionH relativeFrom="column">
                  <wp:posOffset>1489710</wp:posOffset>
                </wp:positionH>
                <wp:positionV relativeFrom="paragraph">
                  <wp:posOffset>1005205</wp:posOffset>
                </wp:positionV>
                <wp:extent cx="1094105" cy="807085"/>
                <wp:effectExtent l="29210" t="27940" r="40005" b="40005"/>
                <wp:wrapNone/>
                <wp:docPr id="246" name="Соединительная линия уступом 246"/>
                <wp:cNvGraphicFramePr/>
                <a:graphic xmlns:a="http://schemas.openxmlformats.org/drawingml/2006/main">
                  <a:graphicData uri="http://schemas.microsoft.com/office/word/2010/wordprocessingShape">
                    <wps:wsp>
                      <wps:cNvCnPr/>
                      <wps:spPr>
                        <a:xfrm rot="5400000">
                          <a:off x="0" y="0"/>
                          <a:ext cx="1094105" cy="807085"/>
                        </a:xfrm>
                        <a:prstGeom prst="bentConnector3">
                          <a:avLst>
                            <a:gd name="adj1" fmla="val -558"/>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6" o:spid="_x0000_s1026" type="#_x0000_t34" style="position:absolute;margin-left:117.3pt;margin-top:79.15pt;width:86.15pt;height:63.55pt;rotation:90;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" adj="-121">
                <v:stroke endarrow="open"/>
              </v:shape>
            </w:pict>
          </mc:Fallback>
        </mc:AlternateContent>
      </w:r>
    </w:p>
    <w:p w14:paraId="31579862" w14:textId="77777777" w:rsidR="00CD4F72" w:rsidRDefault="00CD4F72" w:rsidP="00CD4F72">
      <w:pPr>
        <w:spacing w:line="360" w:lineRule="auto"/>
        <w:ind w:firstLine="709"/>
        <w:jc w:val="center"/>
        <w:rPr>
          <w:rFonts w:ascii="Tahoma" w:hAnsi="Tahoma" w:cs="Tahoma"/>
          <w:b/>
          <w:color w:val="000000"/>
          <w:lang w:val="ru-RU"/>
        </w:rPr>
      </w:pPr>
    </w:p>
    <w:p w14:paraId="087DBF59" w14:textId="77777777" w:rsidR="00CD4F72" w:rsidRDefault="00CD4F72" w:rsidP="00CD4F72">
      <w:pPr>
        <w:spacing w:line="360" w:lineRule="auto"/>
        <w:ind w:firstLine="709"/>
        <w:jc w:val="center"/>
        <w:rPr>
          <w:rFonts w:ascii="Tahoma" w:hAnsi="Tahoma" w:cs="Tahoma"/>
          <w:b/>
          <w:color w:val="000000"/>
          <w:lang w:val="ru-RU"/>
        </w:rPr>
      </w:pPr>
    </w:p>
    <w:p w14:paraId="5B226158" w14:textId="77777777" w:rsidR="00CD4F72" w:rsidRDefault="00CD4F72" w:rsidP="00CD4F72">
      <w:pPr>
        <w:spacing w:line="360" w:lineRule="auto"/>
        <w:ind w:firstLine="709"/>
        <w:jc w:val="both"/>
        <w:rPr>
          <w:rFonts w:ascii="Tahoma" w:hAnsi="Tahoma" w:cs="Tahoma"/>
          <w:noProof/>
          <w:lang w:val="ru-RU" w:eastAsia="ru-RU" w:bidi="ar-SA"/>
        </w:rPr>
      </w:pPr>
    </w:p>
    <w:p w14:paraId="50FD46A8" w14:textId="77777777" w:rsidR="00CD4F72" w:rsidRDefault="00CD4F72" w:rsidP="00CD4F72">
      <w:pPr>
        <w:spacing w:line="360" w:lineRule="auto"/>
        <w:ind w:firstLine="709"/>
        <w:jc w:val="both"/>
        <w:rPr>
          <w:rFonts w:ascii="Tahoma" w:hAnsi="Tahoma" w:cs="Tahoma"/>
          <w:noProof/>
          <w:lang w:val="ru-RU" w:eastAsia="ru-RU" w:bidi="ar-SA"/>
        </w:rPr>
      </w:pPr>
    </w:p>
    <w:p w14:paraId="1F8C8522" w14:textId="77777777" w:rsidR="00CD4F72" w:rsidRDefault="00CD4F72" w:rsidP="00CD4F72">
      <w:pPr>
        <w:rPr>
          <w:lang w:val="ru-RU"/>
        </w:rPr>
      </w:pPr>
    </w:p>
    <w:p w14:paraId="6CDC249E" w14:textId="77777777" w:rsidR="00CD4F72" w:rsidRDefault="00CD4F72" w:rsidP="00CD4F72">
      <w:pPr>
        <w:spacing w:line="360" w:lineRule="auto"/>
        <w:ind w:firstLine="709"/>
        <w:jc w:val="both"/>
        <w:rPr>
          <w:rFonts w:ascii="Tahoma" w:hAnsi="Tahoma" w:cs="Tahoma"/>
          <w:noProof/>
          <w:lang w:val="ru-RU" w:eastAsia="ru-RU" w:bidi="ar-SA"/>
        </w:rPr>
      </w:pPr>
    </w:p>
    <w:p w14:paraId="5475B53D" w14:textId="77777777" w:rsidR="00CD4F72" w:rsidRDefault="00CD4F72" w:rsidP="00CD4F72">
      <w:pPr>
        <w:spacing w:line="360" w:lineRule="auto"/>
        <w:ind w:firstLine="709"/>
        <w:jc w:val="both"/>
        <w:rPr>
          <w:rFonts w:ascii="Tahoma" w:hAnsi="Tahoma" w:cs="Tahoma"/>
          <w:noProof/>
          <w:lang w:val="ru-RU" w:eastAsia="ru-RU" w:bidi="ar-SA"/>
        </w:rPr>
      </w:pPr>
    </w:p>
    <w:p w14:paraId="42B6B7F5" w14:textId="77777777" w:rsidR="00CD4F72" w:rsidRDefault="00CD4F72" w:rsidP="00CD4F72">
      <w:pPr>
        <w:spacing w:line="360" w:lineRule="auto"/>
        <w:ind w:firstLine="709"/>
        <w:jc w:val="both"/>
        <w:rPr>
          <w:rFonts w:ascii="Tahoma" w:hAnsi="Tahoma" w:cs="Tahoma"/>
          <w:noProof/>
          <w:lang w:val="ru-RU" w:eastAsia="ru-RU" w:bidi="ar-SA"/>
        </w:rPr>
      </w:pPr>
    </w:p>
    <w:p w14:paraId="76BC00D3" w14:textId="77777777" w:rsidR="00CD4F72" w:rsidRDefault="00CD4F72" w:rsidP="00CD4F72">
      <w:pPr>
        <w:spacing w:line="360" w:lineRule="auto"/>
        <w:ind w:firstLine="709"/>
        <w:jc w:val="both"/>
        <w:rPr>
          <w:rFonts w:ascii="Tahoma" w:hAnsi="Tahoma" w:cs="Tahoma"/>
          <w:noProof/>
          <w:lang w:val="ru-RU" w:eastAsia="ru-RU" w:bidi="ar-SA"/>
        </w:rPr>
      </w:pPr>
    </w:p>
    <w:p w14:paraId="2578A227" w14:textId="77777777" w:rsidR="00CD4F72" w:rsidRDefault="00CD4F72" w:rsidP="00CD4F72">
      <w:pPr>
        <w:spacing w:line="360" w:lineRule="auto"/>
        <w:ind w:firstLine="567"/>
        <w:jc w:val="both"/>
        <w:rPr>
          <w:rFonts w:ascii="Tahoma" w:hAnsi="Tahoma" w:cs="Tahoma"/>
          <w:color w:val="000000"/>
          <w:lang w:val="ru-RU"/>
        </w:rPr>
      </w:pPr>
    </w:p>
    <w:p w14:paraId="1FF1839E" w14:textId="77777777" w:rsidR="00CD4F72" w:rsidRDefault="00CD4F72" w:rsidP="00CD4F72">
      <w:pPr>
        <w:spacing w:line="360" w:lineRule="auto"/>
        <w:ind w:firstLine="567"/>
        <w:jc w:val="both"/>
        <w:rPr>
          <w:rFonts w:ascii="Tahoma" w:hAnsi="Tahoma" w:cs="Tahoma"/>
          <w:color w:val="000000"/>
          <w:lang w:val="ru-RU"/>
        </w:rPr>
      </w:pPr>
    </w:p>
    <w:p w14:paraId="0F5308E3" w14:textId="77777777" w:rsidR="00CD4F72" w:rsidRDefault="00CD4F72" w:rsidP="00CD4F72">
      <w:pPr>
        <w:spacing w:line="360" w:lineRule="auto"/>
        <w:ind w:firstLine="567"/>
        <w:jc w:val="both"/>
        <w:rPr>
          <w:rFonts w:ascii="Tahoma" w:hAnsi="Tahoma" w:cs="Tahoma"/>
          <w:color w:val="000000"/>
          <w:lang w:val="ru-RU"/>
        </w:rPr>
      </w:pPr>
    </w:p>
    <w:p w14:paraId="7F88A0B0" w14:textId="77777777" w:rsidR="00CD4F72" w:rsidRDefault="00CD4F72" w:rsidP="00CD4F72">
      <w:pPr>
        <w:spacing w:line="360" w:lineRule="auto"/>
        <w:ind w:firstLine="567"/>
        <w:jc w:val="both"/>
        <w:rPr>
          <w:rFonts w:ascii="Tahoma" w:hAnsi="Tahoma" w:cs="Tahoma"/>
          <w:color w:val="000000"/>
          <w:lang w:val="ru-RU"/>
        </w:rPr>
      </w:pPr>
    </w:p>
    <w:p w14:paraId="53A24FF5" w14:textId="77777777" w:rsidR="00BE316D" w:rsidRPr="0032311E" w:rsidRDefault="00BE316D" w:rsidP="00CD4F72">
      <w:pPr>
        <w:spacing w:line="360" w:lineRule="auto"/>
        <w:ind w:firstLine="567"/>
        <w:jc w:val="both"/>
        <w:rPr>
          <w:rFonts w:ascii="Tahoma" w:hAnsi="Tahoma" w:cs="Tahoma"/>
          <w:color w:val="000000"/>
          <w:lang w:val="ru-RU"/>
        </w:rPr>
      </w:pPr>
    </w:p>
    <w:p w14:paraId="4A71AFCB" w14:textId="77777777" w:rsidR="00BE316D" w:rsidRPr="0032311E" w:rsidRDefault="00BE316D" w:rsidP="00CD4F72">
      <w:pPr>
        <w:spacing w:line="360" w:lineRule="auto"/>
        <w:ind w:firstLine="567"/>
        <w:jc w:val="both"/>
        <w:rPr>
          <w:rFonts w:ascii="Tahoma" w:hAnsi="Tahoma" w:cs="Tahoma"/>
          <w:color w:val="000000"/>
          <w:lang w:val="ru-RU"/>
        </w:rPr>
      </w:pPr>
    </w:p>
    <w:p w14:paraId="6C7FE328" w14:textId="77777777" w:rsidR="00BE316D" w:rsidRPr="0032311E" w:rsidRDefault="00BE316D" w:rsidP="00CD4F72">
      <w:pPr>
        <w:spacing w:line="360" w:lineRule="auto"/>
        <w:ind w:firstLine="567"/>
        <w:jc w:val="both"/>
        <w:rPr>
          <w:rFonts w:ascii="Tahoma" w:hAnsi="Tahoma" w:cs="Tahoma"/>
          <w:color w:val="000000"/>
          <w:lang w:val="ru-RU"/>
        </w:rPr>
      </w:pPr>
    </w:p>
    <w:p w14:paraId="378970EE"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В Обществе на отдел внутреннего контроля и управления рисками, в соответствии с Политикой внутреннего контроля и Положением об отделе, возложены следующие функции:</w:t>
      </w:r>
    </w:p>
    <w:p w14:paraId="2EBE3101" w14:textId="77777777" w:rsidR="00CD4F72" w:rsidRDefault="00CD4F72" w:rsidP="00CD4F72">
      <w:pPr>
        <w:numPr>
          <w:ilvl w:val="0"/>
          <w:numId w:val="78"/>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разработка и обеспечение внедрения основных и методологических документов по построению и совершенствованию системы внутреннего контроля;</w:t>
      </w:r>
    </w:p>
    <w:p w14:paraId="516AC556" w14:textId="77777777" w:rsidR="00CD4F72" w:rsidRDefault="00CD4F72" w:rsidP="00CD4F72">
      <w:pPr>
        <w:numPr>
          <w:ilvl w:val="0"/>
          <w:numId w:val="78"/>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содействие менеджменту компании в построении контрольной среды, выработки рекомендаций по описанию и внедрению в бизнес-процессы деятельности Общества контрольных процедур и закрепления ответственности за должностными лицами;</w:t>
      </w:r>
    </w:p>
    <w:p w14:paraId="08214325" w14:textId="77777777" w:rsidR="00CD4F72" w:rsidRDefault="00CD4F72" w:rsidP="00CD4F72">
      <w:pPr>
        <w:numPr>
          <w:ilvl w:val="0"/>
          <w:numId w:val="78"/>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координация деятельности по поддержанию и мониторингу целевого состояния системы внутреннего контроля;</w:t>
      </w:r>
    </w:p>
    <w:p w14:paraId="7F19A02E" w14:textId="77777777" w:rsidR="00CD4F72" w:rsidRDefault="00CD4F72" w:rsidP="00CD4F72">
      <w:pPr>
        <w:numPr>
          <w:ilvl w:val="0"/>
          <w:numId w:val="78"/>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подготовка информации о состоянии системы внутреннего контроля для заинтересованных сторон;</w:t>
      </w:r>
    </w:p>
    <w:p w14:paraId="1522F854" w14:textId="77777777" w:rsidR="00CD4F72" w:rsidRDefault="00CD4F72" w:rsidP="00CD4F72">
      <w:pPr>
        <w:numPr>
          <w:ilvl w:val="0"/>
          <w:numId w:val="78"/>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проведение внутренней независимой оценки эффективности системы внутреннего контроля и подготовки предложений по повышению эффективности и результативности системы внутреннего контроля.</w:t>
      </w:r>
    </w:p>
    <w:p w14:paraId="799D6C7A" w14:textId="77777777" w:rsidR="00CD4F72" w:rsidRPr="0032311E" w:rsidRDefault="00CD4F72" w:rsidP="00CD4F72">
      <w:pPr>
        <w:spacing w:line="360" w:lineRule="auto"/>
        <w:ind w:firstLine="567"/>
        <w:jc w:val="both"/>
        <w:rPr>
          <w:rFonts w:ascii="Tahoma" w:hAnsi="Tahoma"/>
          <w:color w:val="000000"/>
          <w:lang w:val="ru-RU"/>
        </w:rPr>
      </w:pPr>
      <w:r>
        <w:rPr>
          <w:rFonts w:ascii="Tahoma" w:hAnsi="Tahoma" w:cs="Tahoma"/>
          <w:color w:val="000000"/>
          <w:lang w:val="ru-RU"/>
        </w:rPr>
        <w:t>В целях обеспечения внедрения и поддержания функционирования эффективной СВК, соответствующей общепризнанным практикам и стандартам деятельности в области внутреннего контроля, а также требованиям регуляторов, и способствующей достижению целей деятельности Общества решением Совета директоров (протокол от 06.03.2019г №127) в Обществе утверждена Политика внутреннего контроля АО «ЕЭнС». Политика внутреннего контроля определяет цели, принципы функционирования и элементы СВК Общества, основные функции и ответственность участников СВК, порядок оценки эффективности СВК. Информация о функциях участников СВК приведена ниже.</w:t>
      </w:r>
    </w:p>
    <w:p w14:paraId="077508E0" w14:textId="2B9CBC10" w:rsidR="00BE316D" w:rsidRPr="0032311E" w:rsidRDefault="00BE316D" w:rsidP="00CD4F72">
      <w:pPr>
        <w:spacing w:line="360" w:lineRule="auto"/>
        <w:ind w:firstLine="567"/>
        <w:jc w:val="both"/>
        <w:rPr>
          <w:rFonts w:ascii="Tahoma" w:hAnsi="Tahoma" w:cs="Tahoma"/>
          <w:color w:val="000000"/>
          <w:lang w:val="ru-RU"/>
        </w:rPr>
      </w:pPr>
    </w:p>
    <w:p w14:paraId="10731FEF" w14:textId="77777777" w:rsidR="00BE316D" w:rsidRPr="0032311E" w:rsidRDefault="00BE316D" w:rsidP="00CD4F72">
      <w:pPr>
        <w:spacing w:line="360" w:lineRule="auto"/>
        <w:ind w:firstLine="567"/>
        <w:jc w:val="both"/>
        <w:rPr>
          <w:rFonts w:ascii="Tahoma" w:hAnsi="Tahoma" w:cs="Tahoma"/>
          <w:color w:val="000000"/>
          <w:lang w:val="ru-RU"/>
        </w:rPr>
      </w:pPr>
    </w:p>
    <w:p w14:paraId="3564CE36" w14:textId="77777777" w:rsidR="00BE316D" w:rsidRPr="0032311E" w:rsidRDefault="00BE316D" w:rsidP="00CD4F72">
      <w:pPr>
        <w:spacing w:line="360" w:lineRule="auto"/>
        <w:ind w:firstLine="567"/>
        <w:jc w:val="both"/>
        <w:rPr>
          <w:rFonts w:ascii="Tahoma" w:hAnsi="Tahoma" w:cs="Tahoma"/>
          <w:color w:val="000000"/>
          <w:lang w:val="ru-RU"/>
        </w:rPr>
      </w:pPr>
    </w:p>
    <w:p w14:paraId="2A8CF7DB" w14:textId="77777777" w:rsidR="00BE316D" w:rsidRPr="0032311E" w:rsidRDefault="00BE316D" w:rsidP="00CD4F72">
      <w:pPr>
        <w:spacing w:line="360" w:lineRule="auto"/>
        <w:ind w:firstLine="567"/>
        <w:jc w:val="both"/>
        <w:rPr>
          <w:rFonts w:ascii="Tahoma" w:hAnsi="Tahoma" w:cs="Tahoma"/>
          <w:color w:val="000000"/>
          <w:lang w:val="ru-RU"/>
        </w:rPr>
      </w:pPr>
    </w:p>
    <w:p w14:paraId="4836AA05" w14:textId="77777777" w:rsidR="00BE316D" w:rsidRPr="0032311E" w:rsidRDefault="00BE316D" w:rsidP="00CD4F72">
      <w:pPr>
        <w:spacing w:line="360" w:lineRule="auto"/>
        <w:ind w:firstLine="567"/>
        <w:jc w:val="both"/>
        <w:rPr>
          <w:rFonts w:ascii="Tahoma" w:hAnsi="Tahoma" w:cs="Tahoma"/>
          <w:color w:val="000000"/>
          <w:lang w:val="ru-RU"/>
        </w:rPr>
      </w:pPr>
    </w:p>
    <w:p w14:paraId="52E15C10" w14:textId="77777777" w:rsidR="00BE316D" w:rsidRPr="0032311E" w:rsidRDefault="00BE316D" w:rsidP="00CD4F72">
      <w:pPr>
        <w:spacing w:line="360" w:lineRule="auto"/>
        <w:ind w:firstLine="567"/>
        <w:jc w:val="both"/>
        <w:rPr>
          <w:rFonts w:ascii="Tahoma" w:hAnsi="Tahoma" w:cs="Tahoma"/>
          <w:color w:val="000000"/>
          <w:lang w:val="ru-RU"/>
        </w:rPr>
      </w:pPr>
    </w:p>
    <w:p w14:paraId="27578CD7" w14:textId="77777777" w:rsidR="00CD4F72" w:rsidRDefault="00CD4F72" w:rsidP="00CD4F72">
      <w:pPr>
        <w:spacing w:after="200" w:line="276" w:lineRule="auto"/>
        <w:jc w:val="center"/>
        <w:rPr>
          <w:rFonts w:ascii="Tahoma" w:hAnsi="Tahoma" w:cs="Tahoma"/>
          <w:b/>
          <w:lang w:val="ru-RU"/>
        </w:rPr>
      </w:pPr>
      <w:r>
        <w:rPr>
          <w:rFonts w:ascii="Tahoma" w:hAnsi="Tahoma" w:cs="Tahoma"/>
          <w:b/>
          <w:lang w:val="ru-RU"/>
        </w:rPr>
        <w:t>Функции участников Системы внутреннего контроля</w:t>
      </w:r>
    </w:p>
    <w:tbl>
      <w:tblPr>
        <w:tblW w:w="14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1776"/>
      </w:tblGrid>
      <w:tr w:rsidR="00CD4F72" w:rsidRPr="00463E42" w14:paraId="6AF448B9" w14:textId="77777777" w:rsidTr="00CD4F72">
        <w:trPr>
          <w:trHeight w:val="613"/>
          <w:tblHeader/>
          <w:jc w:val="center"/>
        </w:trPr>
        <w:tc>
          <w:tcPr>
            <w:tcW w:w="3162"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64C2EBFF" w14:textId="77777777" w:rsidR="00CD4F72" w:rsidRDefault="00CD4F72">
            <w:pPr>
              <w:spacing w:line="360" w:lineRule="auto"/>
              <w:jc w:val="center"/>
              <w:rPr>
                <w:rFonts w:ascii="Tahoma" w:eastAsia="Calibri" w:hAnsi="Tahoma" w:cs="Tahoma"/>
                <w:b/>
                <w:sz w:val="22"/>
                <w:szCs w:val="22"/>
              </w:rPr>
            </w:pPr>
            <w:r>
              <w:rPr>
                <w:rFonts w:ascii="Tahoma" w:eastAsia="Calibri" w:hAnsi="Tahoma" w:cs="Tahoma"/>
                <w:b/>
                <w:sz w:val="22"/>
                <w:szCs w:val="22"/>
              </w:rPr>
              <w:t>Наименование участника</w:t>
            </w:r>
          </w:p>
        </w:tc>
        <w:tc>
          <w:tcPr>
            <w:tcW w:w="11776"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4E471F3" w14:textId="77777777" w:rsidR="00CD4F72" w:rsidRDefault="00CD4F72">
            <w:pPr>
              <w:tabs>
                <w:tab w:val="left" w:pos="1276"/>
              </w:tabs>
              <w:spacing w:line="360" w:lineRule="auto"/>
              <w:jc w:val="center"/>
              <w:rPr>
                <w:rFonts w:ascii="Tahoma" w:eastAsia="Calibri" w:hAnsi="Tahoma" w:cs="Tahoma"/>
                <w:b/>
                <w:sz w:val="22"/>
                <w:szCs w:val="22"/>
                <w:lang w:val="ru-RU"/>
              </w:rPr>
            </w:pPr>
            <w:r>
              <w:rPr>
                <w:rFonts w:ascii="Tahoma" w:eastAsia="Calibri" w:hAnsi="Tahoma" w:cs="Tahoma"/>
                <w:b/>
                <w:sz w:val="22"/>
                <w:szCs w:val="22"/>
                <w:lang w:val="ru-RU"/>
              </w:rPr>
              <w:t xml:space="preserve">Основные функции в области СВК </w:t>
            </w:r>
          </w:p>
        </w:tc>
      </w:tr>
      <w:tr w:rsidR="00CD4F72" w:rsidRPr="00463E42" w14:paraId="5ACF60DC" w14:textId="77777777" w:rsidTr="00CD4F72">
        <w:trPr>
          <w:trHeight w:val="1555"/>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3896CC0E"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Ревизионная комиссия</w:t>
            </w:r>
          </w:p>
        </w:tc>
        <w:tc>
          <w:tcPr>
            <w:tcW w:w="11776" w:type="dxa"/>
            <w:tcBorders>
              <w:top w:val="single" w:sz="4" w:space="0" w:color="auto"/>
              <w:left w:val="single" w:sz="4" w:space="0" w:color="auto"/>
              <w:bottom w:val="single" w:sz="4" w:space="0" w:color="auto"/>
              <w:right w:val="single" w:sz="4" w:space="0" w:color="auto"/>
            </w:tcBorders>
            <w:hideMark/>
          </w:tcPr>
          <w:p w14:paraId="0C1F0FAE"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 xml:space="preserve">Осуществляет контроль за финансово-хозяйственной деятельностью Общества, по результатам которого подготавливает предложения/рекомендации по совершенствованию СВК. </w:t>
            </w:r>
          </w:p>
          <w:p w14:paraId="1EA92A7B"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независимую оценку достоверности данных, содержащихся в годовом отчете Общества и в годовой бухгалтерской отчетности Общества.</w:t>
            </w:r>
          </w:p>
        </w:tc>
      </w:tr>
      <w:tr w:rsidR="00CD4F72" w:rsidRPr="00463E42" w14:paraId="0BAA6A29" w14:textId="77777777" w:rsidTr="00CD4F72">
        <w:trPr>
          <w:trHeight w:val="836"/>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60C3D041" w14:textId="77777777" w:rsidR="00CD4F72" w:rsidRDefault="00CD4F72">
            <w:pPr>
              <w:tabs>
                <w:tab w:val="left" w:pos="1276"/>
              </w:tabs>
              <w:spacing w:line="360" w:lineRule="auto"/>
              <w:jc w:val="both"/>
              <w:rPr>
                <w:rFonts w:ascii="Tahoma" w:eastAsia="Calibri" w:hAnsi="Tahoma" w:cs="Tahoma"/>
                <w:sz w:val="22"/>
                <w:szCs w:val="22"/>
              </w:rPr>
            </w:pPr>
            <w:r>
              <w:rPr>
                <w:rFonts w:ascii="Tahoma" w:eastAsia="Calibri" w:hAnsi="Tahoma" w:cs="Tahoma"/>
                <w:sz w:val="22"/>
                <w:szCs w:val="22"/>
              </w:rPr>
              <w:t>Совет директоров</w:t>
            </w:r>
          </w:p>
        </w:tc>
        <w:tc>
          <w:tcPr>
            <w:tcW w:w="11776" w:type="dxa"/>
            <w:tcBorders>
              <w:top w:val="single" w:sz="4" w:space="0" w:color="auto"/>
              <w:left w:val="single" w:sz="4" w:space="0" w:color="auto"/>
              <w:bottom w:val="single" w:sz="4" w:space="0" w:color="auto"/>
              <w:right w:val="single" w:sz="4" w:space="0" w:color="auto"/>
            </w:tcBorders>
            <w:hideMark/>
          </w:tcPr>
          <w:p w14:paraId="531942E0"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Определяет принципы и подходы к организации СВК Общества.</w:t>
            </w:r>
          </w:p>
          <w:p w14:paraId="0B276F7C"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Утверждает Политику внутреннего контроля Общества, содержащую принципы и подходы к организации СВК.</w:t>
            </w:r>
          </w:p>
          <w:p w14:paraId="02EC8EF0"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контроль деятельности единоличного исполнительного органа Общества по основным (приоритетным) направлениям.</w:t>
            </w:r>
          </w:p>
          <w:p w14:paraId="48344B14"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Рассматривает отчет об организации, функционировании и эффективности СВК и СУР Общества.</w:t>
            </w:r>
          </w:p>
          <w:p w14:paraId="19311975"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Рассматривает результаты внешней независимой оценки эффективности СВК.</w:t>
            </w:r>
          </w:p>
        </w:tc>
      </w:tr>
      <w:tr w:rsidR="00CD4F72" w:rsidRPr="00463E42" w14:paraId="0E2FE342" w14:textId="77777777" w:rsidTr="00CD4F72">
        <w:trPr>
          <w:trHeight w:val="411"/>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23B75367" w14:textId="77777777" w:rsidR="00CD4F72" w:rsidRDefault="00CD4F72">
            <w:pPr>
              <w:tabs>
                <w:tab w:val="left" w:pos="1276"/>
              </w:tabs>
              <w:spacing w:line="360" w:lineRule="auto"/>
              <w:jc w:val="both"/>
              <w:rPr>
                <w:rFonts w:ascii="Tahoma" w:eastAsia="Calibri" w:hAnsi="Tahoma" w:cs="Tahoma"/>
                <w:sz w:val="22"/>
                <w:szCs w:val="22"/>
              </w:rPr>
            </w:pPr>
            <w:r>
              <w:rPr>
                <w:rFonts w:ascii="Tahoma" w:eastAsia="Calibri" w:hAnsi="Tahoma" w:cs="Tahoma"/>
                <w:sz w:val="22"/>
                <w:szCs w:val="22"/>
              </w:rPr>
              <w:t>Единоличный исполнительный орган Общества</w:t>
            </w:r>
          </w:p>
        </w:tc>
        <w:tc>
          <w:tcPr>
            <w:tcW w:w="11776" w:type="dxa"/>
            <w:tcBorders>
              <w:top w:val="single" w:sz="4" w:space="0" w:color="auto"/>
              <w:left w:val="single" w:sz="4" w:space="0" w:color="auto"/>
              <w:bottom w:val="single" w:sz="4" w:space="0" w:color="auto"/>
              <w:right w:val="single" w:sz="4" w:space="0" w:color="auto"/>
            </w:tcBorders>
            <w:hideMark/>
          </w:tcPr>
          <w:p w14:paraId="4B076C36"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Формирует направления и планы развития и совершенствования СВК.</w:t>
            </w:r>
          </w:p>
          <w:p w14:paraId="76CF2CA1"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Обеспечивает создание и эффективное функционирование СВК.</w:t>
            </w:r>
          </w:p>
          <w:p w14:paraId="04F0149A"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Отвечает за выполнение решений Совета директоров в области организации СВК.</w:t>
            </w:r>
          </w:p>
          <w:p w14:paraId="09531205"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Утверждает регламентирующие и методологические документы Общества по вопросам организации и функционирования СВК, за исключением документов, утверждение которых отнесено к компетенции Совета директоров Общества.</w:t>
            </w:r>
          </w:p>
          <w:p w14:paraId="52E6F486"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Рассматривает результаты внешней независимой оценки эффективности СВК, разрабатывает меры по развитию и совершенствованию СВК.</w:t>
            </w:r>
          </w:p>
          <w:p w14:paraId="013FA70E"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Обеспечивает выполнение планов деятельности Общества, необходимых для решения его задач.</w:t>
            </w:r>
          </w:p>
          <w:p w14:paraId="01F8668F"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Организует ведение бухгалтерского и управленческого учета, подготовку и своевременное предоставление контролирующим органам бухгалтерской (финансовой) и иной отчетности.</w:t>
            </w:r>
          </w:p>
          <w:p w14:paraId="31831E58"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Представляет на рассмотрение Совета директоров Общества отчетность о финансово-хозяйственной деятельности Общества, об организации и функционировании СВК Общества.</w:t>
            </w:r>
          </w:p>
        </w:tc>
      </w:tr>
      <w:tr w:rsidR="00CD4F72" w:rsidRPr="00463E42" w14:paraId="49AF07B8" w14:textId="77777777" w:rsidTr="00CD4F72">
        <w:trPr>
          <w:trHeight w:val="1261"/>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5E2E1887"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Руководители структурных подразделений Общества (Первый заместитель директора, заместители директора по направлениям, начальники управлений)</w:t>
            </w:r>
          </w:p>
        </w:tc>
        <w:tc>
          <w:tcPr>
            <w:tcW w:w="11776" w:type="dxa"/>
            <w:tcBorders>
              <w:top w:val="single" w:sz="4" w:space="0" w:color="auto"/>
              <w:left w:val="single" w:sz="4" w:space="0" w:color="auto"/>
              <w:bottom w:val="single" w:sz="4" w:space="0" w:color="auto"/>
              <w:right w:val="single" w:sz="4" w:space="0" w:color="auto"/>
            </w:tcBorders>
            <w:hideMark/>
          </w:tcPr>
          <w:p w14:paraId="296FE86B" w14:textId="77777777" w:rsidR="00CD4F72" w:rsidRDefault="00CD4F72" w:rsidP="00CD4F72">
            <w:pPr>
              <w:pStyle w:val="ac"/>
              <w:numPr>
                <w:ilvl w:val="0"/>
                <w:numId w:val="79"/>
              </w:numPr>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 xml:space="preserve">Осуществляют функции по разработке, документированию, внедрению, мониторингу и развитию СВК в функциональных областях деятельности Общества, ответственность за организацию и координацию/ исполнение по которым возложена на них нормативными документами Общества/ положениями о структурных подразделениях. </w:t>
            </w:r>
          </w:p>
          <w:p w14:paraId="45342C49"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Обеспечивают реализацию принципов СВК Общества.</w:t>
            </w:r>
          </w:p>
          <w:p w14:paraId="7D93B712"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Организуют построение эффективных процессов (направлений деятельности), включая разработку и внедрение с учетом выявленных рисков новых или изменение существующих контрольных процедур.</w:t>
            </w:r>
          </w:p>
          <w:p w14:paraId="26E3237A"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Обеспечивают регламентацию курируемых процессов (направлений деятельности).</w:t>
            </w:r>
          </w:p>
          <w:p w14:paraId="72D4D569"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Организуют исполнение контрольных процедур.</w:t>
            </w:r>
          </w:p>
          <w:p w14:paraId="6A0C1208"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Осуществляют оценку (мониторинг) выполнения контрольных процедур.</w:t>
            </w:r>
          </w:p>
          <w:p w14:paraId="6C1CA488"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Проводят оценку курируемых процессов (направлений деятельности) на предмет необходимости их оптимизации для повышения эффективности и соответствия изменяющимся условиям внешней и внутренней среды, организуют разработку предложений по совершенствованию контрольных процедур.</w:t>
            </w:r>
          </w:p>
          <w:p w14:paraId="21E0D744"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Обеспечивают устранение выявленных недостатков контрольных процедур и процессов (направлений деятельности).</w:t>
            </w:r>
          </w:p>
        </w:tc>
      </w:tr>
      <w:tr w:rsidR="00CD4F72" w:rsidRPr="00463E42" w14:paraId="7491C5FF" w14:textId="77777777" w:rsidTr="00CD4F72">
        <w:trPr>
          <w:trHeight w:val="2612"/>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5AC80AA3"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Работники структурных подразделений Общества, выполняющие контрольные процедуры в силу своих должностных обязанностей</w:t>
            </w:r>
          </w:p>
        </w:tc>
        <w:tc>
          <w:tcPr>
            <w:tcW w:w="11776" w:type="dxa"/>
            <w:tcBorders>
              <w:top w:val="single" w:sz="4" w:space="0" w:color="auto"/>
              <w:left w:val="single" w:sz="4" w:space="0" w:color="auto"/>
              <w:bottom w:val="single" w:sz="4" w:space="0" w:color="auto"/>
              <w:right w:val="single" w:sz="4" w:space="0" w:color="auto"/>
            </w:tcBorders>
            <w:hideMark/>
          </w:tcPr>
          <w:p w14:paraId="474D0587"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Исполняют контрольные процедуры.</w:t>
            </w:r>
          </w:p>
          <w:p w14:paraId="70D9DE9C"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Обеспечивают своевременное информирование непосредственных руководителей о случаях, когда исполнение контрольных процедур по каким-либо причинам стало невозможным и/или требуется изменение дизайна контрольных процедур в связи с изменением внутренних и /или внешних условий функционирования Общества.</w:t>
            </w:r>
          </w:p>
          <w:p w14:paraId="713E0D51"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Представляют на рассмотрение непосредственному руководителю предложения по внедрению контрольных процедур в соответствующих областях деятельности.</w:t>
            </w:r>
          </w:p>
        </w:tc>
      </w:tr>
      <w:tr w:rsidR="00CD4F72" w:rsidRPr="00463E42" w14:paraId="0059FF46" w14:textId="77777777" w:rsidTr="00CD4F72">
        <w:trPr>
          <w:trHeight w:val="1186"/>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1765C54B" w14:textId="77777777" w:rsidR="00CD4F72" w:rsidRDefault="00CD4F72">
            <w:pPr>
              <w:tabs>
                <w:tab w:val="left" w:pos="0"/>
                <w:tab w:val="left" w:pos="1276"/>
              </w:tabs>
              <w:spacing w:line="360" w:lineRule="auto"/>
              <w:rPr>
                <w:rFonts w:ascii="Tahoma" w:hAnsi="Tahoma" w:cs="Tahoma"/>
                <w:sz w:val="22"/>
                <w:szCs w:val="22"/>
                <w:lang w:val="ru-RU"/>
              </w:rPr>
            </w:pPr>
            <w:r>
              <w:rPr>
                <w:rFonts w:ascii="Tahoma" w:hAnsi="Tahoma" w:cs="Tahoma"/>
                <w:sz w:val="22"/>
                <w:szCs w:val="22"/>
                <w:lang w:val="ru-RU"/>
              </w:rPr>
              <w:t>Отдел документационного обеспечения (2-я линия защиты)</w:t>
            </w:r>
          </w:p>
        </w:tc>
        <w:tc>
          <w:tcPr>
            <w:tcW w:w="11776" w:type="dxa"/>
            <w:tcBorders>
              <w:top w:val="single" w:sz="4" w:space="0" w:color="auto"/>
              <w:left w:val="single" w:sz="4" w:space="0" w:color="auto"/>
              <w:bottom w:val="single" w:sz="4" w:space="0" w:color="auto"/>
              <w:right w:val="single" w:sz="4" w:space="0" w:color="auto"/>
            </w:tcBorders>
            <w:hideMark/>
          </w:tcPr>
          <w:p w14:paraId="364E9940" w14:textId="77777777" w:rsidR="00CD4F72" w:rsidRDefault="00CD4F72" w:rsidP="00934F89">
            <w:pPr>
              <w:numPr>
                <w:ilvl w:val="0"/>
                <w:numId w:val="80"/>
              </w:numPr>
              <w:tabs>
                <w:tab w:val="left" w:pos="0"/>
                <w:tab w:val="left" w:pos="317"/>
              </w:tabs>
              <w:spacing w:line="360" w:lineRule="auto"/>
              <w:ind w:left="0" w:firstLine="0"/>
              <w:contextualSpacing/>
              <w:jc w:val="both"/>
              <w:rPr>
                <w:rFonts w:ascii="Tahoma" w:hAnsi="Tahoma" w:cs="Tahoma"/>
                <w:sz w:val="22"/>
                <w:szCs w:val="22"/>
                <w:lang w:val="ru-RU"/>
              </w:rPr>
            </w:pPr>
            <w:r>
              <w:rPr>
                <w:rFonts w:ascii="Tahoma" w:hAnsi="Tahoma" w:cs="Tahoma"/>
                <w:sz w:val="22"/>
                <w:szCs w:val="22"/>
                <w:lang w:val="ru-RU"/>
              </w:rPr>
              <w:t>Осуществляет контроль исполнения поручений, содержащихся в приказах Общества, протоколах совещаний и поручениях директора Общества, минимизируя риски, связанные с несвоевременным выполнением важных поручений.</w:t>
            </w:r>
          </w:p>
        </w:tc>
      </w:tr>
      <w:tr w:rsidR="00CD4F72" w:rsidRPr="00463E42" w14:paraId="24B33C51" w14:textId="77777777" w:rsidTr="00CD4F72">
        <w:trPr>
          <w:trHeight w:val="856"/>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17A2DDCC"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Оперативно-техническое управление (2-я линия защиты)</w:t>
            </w:r>
          </w:p>
        </w:tc>
        <w:tc>
          <w:tcPr>
            <w:tcW w:w="11776" w:type="dxa"/>
            <w:tcBorders>
              <w:top w:val="single" w:sz="4" w:space="0" w:color="auto"/>
              <w:left w:val="single" w:sz="4" w:space="0" w:color="auto"/>
              <w:bottom w:val="single" w:sz="4" w:space="0" w:color="auto"/>
              <w:right w:val="single" w:sz="4" w:space="0" w:color="auto"/>
            </w:tcBorders>
            <w:hideMark/>
          </w:tcPr>
          <w:p w14:paraId="5E23ABE2"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контроль за соблюдением всеми работниками Общества требований Антикоррупционной политики и принятых в целях ее развития и реализации внутренних документов Общества, минимизируя коррупционные риски.</w:t>
            </w:r>
          </w:p>
          <w:p w14:paraId="1985DDF8"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Организует создание системы мер по эффективной охране имущества и интеллектуальной собственности Общества.</w:t>
            </w:r>
          </w:p>
          <w:p w14:paraId="3FA1291E"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Организует и проводит проверочные и контрольные мероприятия в Обществе в области безопасности (информационной, экономической).</w:t>
            </w:r>
          </w:p>
        </w:tc>
      </w:tr>
      <w:tr w:rsidR="00CD4F72" w:rsidRPr="00463E42" w14:paraId="0C81F1C2" w14:textId="77777777" w:rsidTr="00CD4F72">
        <w:trPr>
          <w:trHeight w:val="742"/>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0B1DAFCB"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Управление правового обеспечения (2-я линия защиты)</w:t>
            </w:r>
          </w:p>
        </w:tc>
        <w:tc>
          <w:tcPr>
            <w:tcW w:w="11776" w:type="dxa"/>
            <w:tcBorders>
              <w:top w:val="single" w:sz="4" w:space="0" w:color="auto"/>
              <w:left w:val="single" w:sz="4" w:space="0" w:color="auto"/>
              <w:bottom w:val="single" w:sz="4" w:space="0" w:color="auto"/>
              <w:right w:val="single" w:sz="4" w:space="0" w:color="auto"/>
            </w:tcBorders>
            <w:hideMark/>
          </w:tcPr>
          <w:p w14:paraId="0CEDB359"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контроль за соблюдением Обществом требований законодательства путем проведения правовой экспертизы и согласования в порядке, установленном организационно-распорядительными документами Общества, проектов договоров и соглашений, проектов организационно-распорядительных документов, проектов решений органов управления Общества, проектов доверенностей на представление интересов Общества перед третьими лицами, проектов заявлений, писем, обращений, жалоб, направляемых от имени Общества в органы законодательной и исполнительной власти, судебные инстанции, правоохранительные органы, а также отслеживает и информирует руководство Общества о принятых нормативных правовых актах Российской Федерации, существенным образом влияющих на деятельность Общества, минимизируя риски несоблюдения требований законодательства и интересов Общества.</w:t>
            </w:r>
          </w:p>
          <w:p w14:paraId="16062471"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контроль соответствия принимаемых исполнительным органом Общества решений законодательству Российской Федерации, стандартам Общества, организационно-распорядительным документам Общества, а также интересам Общества, минимизируя и/или исключая риски несоблюдения требований акционерного законодательства и внутренних нормативных документов Общества.</w:t>
            </w:r>
          </w:p>
          <w:p w14:paraId="04B0C4FE"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контроль исполнения поручений, содержащихся в протоколах Совета директоров, минимизируя и/или исключая риски, связанные с несвоевременным выполнением важных поручений.</w:t>
            </w:r>
          </w:p>
        </w:tc>
      </w:tr>
      <w:tr w:rsidR="00CD4F72" w:rsidRPr="00463E42" w14:paraId="41607DD8" w14:textId="77777777" w:rsidTr="00CD4F72">
        <w:trPr>
          <w:trHeight w:val="836"/>
          <w:jc w:val="center"/>
        </w:trPr>
        <w:tc>
          <w:tcPr>
            <w:tcW w:w="3162" w:type="dxa"/>
            <w:tcBorders>
              <w:top w:val="single" w:sz="4" w:space="0" w:color="auto"/>
              <w:left w:val="single" w:sz="4" w:space="0" w:color="auto"/>
              <w:bottom w:val="single" w:sz="4" w:space="0" w:color="auto"/>
              <w:right w:val="single" w:sz="4" w:space="0" w:color="auto"/>
            </w:tcBorders>
            <w:shd w:val="clear" w:color="auto" w:fill="FFC000"/>
            <w:hideMark/>
          </w:tcPr>
          <w:p w14:paraId="70245CC4" w14:textId="77777777" w:rsidR="00CD4F72" w:rsidRDefault="00CD4F72">
            <w:pPr>
              <w:tabs>
                <w:tab w:val="left" w:pos="1276"/>
              </w:tabs>
              <w:spacing w:line="360" w:lineRule="auto"/>
              <w:jc w:val="both"/>
              <w:rPr>
                <w:rFonts w:ascii="Tahoma" w:eastAsia="Calibri" w:hAnsi="Tahoma" w:cs="Tahoma"/>
                <w:sz w:val="22"/>
                <w:szCs w:val="22"/>
                <w:lang w:val="ru-RU"/>
              </w:rPr>
            </w:pPr>
            <w:r>
              <w:rPr>
                <w:rFonts w:ascii="Tahoma" w:eastAsia="Calibri" w:hAnsi="Tahoma" w:cs="Tahoma"/>
                <w:sz w:val="22"/>
                <w:szCs w:val="22"/>
                <w:lang w:val="ru-RU"/>
              </w:rPr>
              <w:t>Отдел внутреннего контроля и управления рисками (2-я и 3-я линия защиты)</w:t>
            </w:r>
          </w:p>
        </w:tc>
        <w:tc>
          <w:tcPr>
            <w:tcW w:w="11776" w:type="dxa"/>
            <w:tcBorders>
              <w:top w:val="single" w:sz="4" w:space="0" w:color="auto"/>
              <w:left w:val="single" w:sz="4" w:space="0" w:color="auto"/>
              <w:bottom w:val="single" w:sz="4" w:space="0" w:color="auto"/>
              <w:right w:val="single" w:sz="4" w:space="0" w:color="auto"/>
            </w:tcBorders>
            <w:hideMark/>
          </w:tcPr>
          <w:p w14:paraId="3E07BB5F"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Разрабатывает и обеспечивает внедрение основных и методологических документов по построению и совершенствованию СВК.</w:t>
            </w:r>
          </w:p>
          <w:p w14:paraId="49AC0234"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Координирует менеджмент и оказывает содействие в построении СВК бизнес-процессов, готовит рекомендации по описанию и внедрению в процессы (направления деятельности) контрольных процедур и закреплению ответственности за должностными лицами.</w:t>
            </w:r>
          </w:p>
          <w:p w14:paraId="66DD64CC"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подготовку информации о состоянии СВК для заинтересованных сторон.</w:t>
            </w:r>
          </w:p>
          <w:p w14:paraId="5670D321" w14:textId="77777777" w:rsidR="00CD4F72" w:rsidRDefault="00CD4F72" w:rsidP="00CD4F72">
            <w:pPr>
              <w:pStyle w:val="ac"/>
              <w:numPr>
                <w:ilvl w:val="0"/>
                <w:numId w:val="79"/>
              </w:numPr>
              <w:tabs>
                <w:tab w:val="left" w:pos="253"/>
              </w:tabs>
              <w:spacing w:line="360" w:lineRule="auto"/>
              <w:ind w:left="0" w:firstLine="0"/>
              <w:jc w:val="both"/>
              <w:rPr>
                <w:rFonts w:ascii="Tahoma" w:eastAsia="Calibri" w:hAnsi="Tahoma" w:cs="Tahoma"/>
                <w:sz w:val="22"/>
                <w:szCs w:val="22"/>
                <w:lang w:val="ru-RU"/>
              </w:rPr>
            </w:pPr>
            <w:r>
              <w:rPr>
                <w:rFonts w:ascii="Tahoma" w:eastAsia="Calibri" w:hAnsi="Tahoma" w:cs="Tahoma"/>
                <w:sz w:val="22"/>
                <w:szCs w:val="22"/>
                <w:lang w:val="ru-RU"/>
              </w:rPr>
              <w:t>Осуществляет внутреннюю независимую оценку эффективности СВК и выдачу предложений по совершенствованию контрольных процедур, отдельных компонентов (элементов) внутреннего контроля и СВК (3-я линия защиты).</w:t>
            </w:r>
          </w:p>
        </w:tc>
      </w:tr>
    </w:tbl>
    <w:p w14:paraId="2DC88DAE" w14:textId="77777777" w:rsidR="00CD4F72" w:rsidRDefault="00CD4F72" w:rsidP="00CD4F72">
      <w:pPr>
        <w:spacing w:line="360" w:lineRule="auto"/>
        <w:ind w:firstLine="567"/>
        <w:jc w:val="both"/>
        <w:rPr>
          <w:rFonts w:ascii="Tahoma" w:hAnsi="Tahoma" w:cs="Tahoma"/>
          <w:color w:val="000000"/>
          <w:lang w:val="ru-RU"/>
        </w:rPr>
      </w:pPr>
    </w:p>
    <w:p w14:paraId="01F00742"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В 2022 году в Обществе действовал Порядок реализации требований Политики внутреннего контроля, раскрывающий прикладные аспекты применения норм, закрепленных Политикой внутреннего контроля (редакция, утвержденная приказом от 26.07.2021 №131). Контрольные процедуры по процессам и подпроцессам основной и обеспечивающей деятельности, а также процессам управления Общества задокументированы в матрицах контролей и рисков.</w:t>
      </w:r>
    </w:p>
    <w:p w14:paraId="7053278B"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 xml:space="preserve">Для гарантии того, что СВК эффективна и соответствует объективно изменяющимся требованиям и условиям, отдел внутреннего контроля и управления рисками Общество проводит оценку эффективности СВК: ее соответствие целевому состоянию и уровню зрелости. </w:t>
      </w:r>
    </w:p>
    <w:p w14:paraId="41210505" w14:textId="77777777" w:rsidR="00CD4F72" w:rsidRDefault="00CD4F72" w:rsidP="00CD4F72">
      <w:pPr>
        <w:spacing w:line="360" w:lineRule="auto"/>
        <w:ind w:firstLine="567"/>
        <w:jc w:val="both"/>
        <w:rPr>
          <w:rFonts w:ascii="Tahoma" w:hAnsi="Tahoma" w:cs="Tahoma"/>
          <w:color w:val="000000"/>
          <w:lang w:val="ru-RU"/>
        </w:rPr>
      </w:pPr>
      <w:r>
        <w:rPr>
          <w:rFonts w:ascii="Tahoma" w:hAnsi="Tahoma" w:cs="Tahoma"/>
          <w:color w:val="000000"/>
          <w:lang w:val="ru-RU"/>
        </w:rPr>
        <w:t>В отчетном году Обществом были реализованы следующие ключевые мероприятия, направленные на совершенствование СВК:</w:t>
      </w:r>
    </w:p>
    <w:p w14:paraId="2ACA7572" w14:textId="77777777" w:rsidR="00CD4F72" w:rsidRDefault="00CD4F72" w:rsidP="00CD4F72">
      <w:pPr>
        <w:numPr>
          <w:ilvl w:val="1"/>
          <w:numId w:val="81"/>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внесены изменения в План мероприятий по поддержанию эффективности и развитию СВК и СУР АО «ЕЭнС» (приказ от 30.08.2022 №189), рассчитанный до 2023 г;</w:t>
      </w:r>
    </w:p>
    <w:p w14:paraId="34086E15" w14:textId="77777777" w:rsidR="00CD4F72" w:rsidRDefault="00CD4F72" w:rsidP="00CD4F72">
      <w:pPr>
        <w:numPr>
          <w:ilvl w:val="1"/>
          <w:numId w:val="81"/>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адаптированы и утверждены схемы и матрицы контрольных процедур 31 бизнес-процесса (направления деятельности) Общества, утвержденные матрицы контрольных процедур внедрены в регламентирующие бизнес-процессы документы;</w:t>
      </w:r>
    </w:p>
    <w:p w14:paraId="4273E309" w14:textId="77777777" w:rsidR="00CD4F72" w:rsidRDefault="00CD4F72" w:rsidP="00CD4F72">
      <w:pPr>
        <w:pStyle w:val="ConsPlusNormal"/>
        <w:numPr>
          <w:ilvl w:val="0"/>
          <w:numId w:val="81"/>
        </w:numPr>
        <w:tabs>
          <w:tab w:val="left" w:pos="851"/>
        </w:tabs>
        <w:spacing w:line="360" w:lineRule="auto"/>
        <w:ind w:left="0" w:firstLine="567"/>
        <w:jc w:val="both"/>
      </w:pPr>
      <w:r>
        <w:t>проведено обучение сотрудников АО «ЕЭнС» в области СВК.</w:t>
      </w:r>
    </w:p>
    <w:p w14:paraId="72D9AE14" w14:textId="77777777" w:rsidR="00CD4F72" w:rsidRDefault="00CD4F72" w:rsidP="00CD4F72">
      <w:pPr>
        <w:tabs>
          <w:tab w:val="left" w:pos="851"/>
        </w:tabs>
        <w:spacing w:line="360" w:lineRule="auto"/>
        <w:ind w:firstLine="567"/>
        <w:jc w:val="both"/>
        <w:rPr>
          <w:rFonts w:ascii="Tahoma" w:hAnsi="Tahoma" w:cs="Tahoma"/>
          <w:color w:val="000000"/>
          <w:lang w:val="ru-RU"/>
        </w:rPr>
      </w:pPr>
      <w:r>
        <w:rPr>
          <w:rFonts w:ascii="Tahoma" w:hAnsi="Tahoma" w:cs="Tahoma"/>
          <w:color w:val="000000"/>
          <w:lang w:val="ru-RU"/>
        </w:rPr>
        <w:t>В 2023 году планируется реализация следующих мероприятий, направленных на совершенствование СВК:</w:t>
      </w:r>
    </w:p>
    <w:p w14:paraId="23F81EFE" w14:textId="77777777" w:rsidR="00CD4F72" w:rsidRDefault="00CD4F72" w:rsidP="00CD4F72">
      <w:pPr>
        <w:pStyle w:val="ac"/>
        <w:numPr>
          <w:ilvl w:val="0"/>
          <w:numId w:val="82"/>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внедрение нормативно-методологических документов в области СВК в соответствии со стандартами группы компаний «Россети»;</w:t>
      </w:r>
    </w:p>
    <w:p w14:paraId="00C9B524" w14:textId="77777777" w:rsidR="00CD4F72" w:rsidRDefault="00CD4F72" w:rsidP="00CD4F72">
      <w:pPr>
        <w:pStyle w:val="ac"/>
        <w:numPr>
          <w:ilvl w:val="0"/>
          <w:numId w:val="82"/>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проведение оценки дизайна и операционной эффективности контрольных процедур утвержденных в Обществе матриц контролей по 3 бизнес-процессам (направлениям деятельности);</w:t>
      </w:r>
    </w:p>
    <w:p w14:paraId="5536E8C3" w14:textId="77777777" w:rsidR="00CD4F72" w:rsidRDefault="00CD4F72" w:rsidP="00CD4F72">
      <w:pPr>
        <w:pStyle w:val="ac"/>
        <w:numPr>
          <w:ilvl w:val="0"/>
          <w:numId w:val="82"/>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внедрение механизма контроля за финансовой устойчивостью, сопровождением процедур ликвидации и банкротства в соответствии с утвержденным Планом мероприятий по поддержанию эффективности и развитию СВК и СУР АО «ЕЭнС»;</w:t>
      </w:r>
    </w:p>
    <w:p w14:paraId="368C7402" w14:textId="77777777" w:rsidR="00CD4F72" w:rsidRDefault="00CD4F72" w:rsidP="00CD4F72">
      <w:pPr>
        <w:pStyle w:val="ac"/>
        <w:numPr>
          <w:ilvl w:val="0"/>
          <w:numId w:val="81"/>
        </w:numPr>
        <w:tabs>
          <w:tab w:val="left" w:pos="851"/>
        </w:tabs>
        <w:spacing w:line="360" w:lineRule="auto"/>
        <w:ind w:left="0" w:firstLine="567"/>
        <w:jc w:val="both"/>
        <w:rPr>
          <w:rFonts w:ascii="Tahoma" w:hAnsi="Tahoma" w:cs="Tahoma"/>
          <w:szCs w:val="26"/>
          <w:lang w:val="ru-RU"/>
        </w:rPr>
      </w:pPr>
      <w:r>
        <w:rPr>
          <w:rFonts w:ascii="Tahoma" w:hAnsi="Tahoma" w:cs="Tahoma"/>
          <w:szCs w:val="26"/>
          <w:lang w:val="ru-RU"/>
        </w:rPr>
        <w:t>актуализация ЛНА по 7 бизнес-процессам Общества в рамках реализации ОВЗ «Оценка эффективности существующих процессов/подпроцессов на предмет достаточности (актуальности) ЛНА и контрольных процедур»;</w:t>
      </w:r>
    </w:p>
    <w:p w14:paraId="454B36A2" w14:textId="77777777" w:rsidR="00CD4F72" w:rsidRDefault="00CD4F72" w:rsidP="00CD4F72">
      <w:pPr>
        <w:numPr>
          <w:ilvl w:val="1"/>
          <w:numId w:val="81"/>
        </w:numPr>
        <w:tabs>
          <w:tab w:val="left" w:pos="851"/>
        </w:tabs>
        <w:spacing w:line="360" w:lineRule="auto"/>
        <w:ind w:left="0" w:firstLine="567"/>
        <w:jc w:val="both"/>
        <w:rPr>
          <w:rFonts w:ascii="Tahoma" w:hAnsi="Tahoma" w:cs="Tahoma"/>
          <w:color w:val="000000"/>
          <w:lang w:val="ru-RU"/>
        </w:rPr>
      </w:pPr>
      <w:r>
        <w:rPr>
          <w:rFonts w:ascii="Tahoma" w:hAnsi="Tahoma" w:cs="Tahoma"/>
          <w:color w:val="000000"/>
          <w:lang w:val="ru-RU"/>
        </w:rPr>
        <w:t>проведение обучающих мероприятий для менеджмента и работников по вопросам организации и функционирования системы внутреннего контроля и системы управления рисками.</w:t>
      </w:r>
    </w:p>
    <w:p w14:paraId="23D1CDB7" w14:textId="77777777" w:rsidR="00CD4F72" w:rsidRDefault="00CD4F72" w:rsidP="00CD4F72">
      <w:pPr>
        <w:tabs>
          <w:tab w:val="left" w:pos="851"/>
        </w:tabs>
        <w:spacing w:line="360" w:lineRule="auto"/>
        <w:ind w:left="567"/>
        <w:jc w:val="both"/>
        <w:rPr>
          <w:rFonts w:ascii="Tahoma" w:hAnsi="Tahoma" w:cs="Tahoma"/>
          <w:color w:val="000000"/>
          <w:lang w:val="ru-RU"/>
        </w:rPr>
      </w:pPr>
    </w:p>
    <w:tbl>
      <w:tblPr>
        <w:tblStyle w:val="af7"/>
        <w:tblpPr w:leftFromText="180" w:rightFromText="180" w:vertAnchor="text" w:horzAnchor="page" w:tblpX="1688" w:tblpY="788"/>
        <w:tblW w:w="13433" w:type="dxa"/>
        <w:tblLook w:val="04A0" w:firstRow="1" w:lastRow="0" w:firstColumn="1" w:lastColumn="0" w:noHBand="0" w:noVBand="1"/>
      </w:tblPr>
      <w:tblGrid>
        <w:gridCol w:w="6487"/>
        <w:gridCol w:w="1560"/>
        <w:gridCol w:w="2551"/>
        <w:gridCol w:w="2835"/>
      </w:tblGrid>
      <w:tr w:rsidR="00CD4F72" w14:paraId="4D4F9DCB" w14:textId="77777777" w:rsidTr="00CD4F72">
        <w:trPr>
          <w:trHeight w:val="317"/>
        </w:trPr>
        <w:tc>
          <w:tcPr>
            <w:tcW w:w="6487" w:type="dxa"/>
            <w:vMerge w:val="restart"/>
            <w:tcBorders>
              <w:top w:val="single" w:sz="4" w:space="0" w:color="auto"/>
              <w:left w:val="single" w:sz="4" w:space="0" w:color="auto"/>
              <w:bottom w:val="single" w:sz="4" w:space="0" w:color="auto"/>
              <w:right w:val="single" w:sz="4" w:space="0" w:color="auto"/>
            </w:tcBorders>
            <w:hideMark/>
          </w:tcPr>
          <w:p w14:paraId="717BD0BF" w14:textId="77777777" w:rsidR="00CD4F72" w:rsidRDefault="00CD4F72">
            <w:pPr>
              <w:keepNext/>
              <w:spacing w:before="240" w:after="60"/>
              <w:jc w:val="center"/>
              <w:outlineLvl w:val="1"/>
              <w:rPr>
                <w:rFonts w:ascii="Tahoma" w:hAnsi="Tahoma" w:cs="Tahoma"/>
                <w:b/>
                <w:bCs/>
                <w:iCs/>
                <w:lang w:val="ru-RU"/>
              </w:rPr>
            </w:pPr>
            <w:bookmarkStart w:id="13" w:name="_Toc132724962"/>
            <w:r>
              <w:rPr>
                <w:rFonts w:ascii="Tahoma" w:hAnsi="Tahoma" w:cs="Tahoma"/>
                <w:b/>
                <w:bCs/>
                <w:iCs/>
                <w:lang w:val="ru-RU"/>
              </w:rPr>
              <w:t>Показатели</w:t>
            </w:r>
            <w:bookmarkEnd w:id="13"/>
          </w:p>
        </w:tc>
        <w:tc>
          <w:tcPr>
            <w:tcW w:w="1560" w:type="dxa"/>
            <w:vMerge w:val="restart"/>
            <w:tcBorders>
              <w:top w:val="single" w:sz="4" w:space="0" w:color="auto"/>
              <w:left w:val="single" w:sz="4" w:space="0" w:color="auto"/>
              <w:bottom w:val="single" w:sz="4" w:space="0" w:color="auto"/>
              <w:right w:val="single" w:sz="4" w:space="0" w:color="auto"/>
            </w:tcBorders>
            <w:hideMark/>
          </w:tcPr>
          <w:p w14:paraId="36041ECE" w14:textId="77777777" w:rsidR="00CD4F72" w:rsidRDefault="00CD4F72">
            <w:pPr>
              <w:keepNext/>
              <w:spacing w:before="240" w:after="60"/>
              <w:jc w:val="center"/>
              <w:outlineLvl w:val="1"/>
              <w:rPr>
                <w:rFonts w:ascii="Tahoma" w:hAnsi="Tahoma" w:cs="Tahoma"/>
                <w:b/>
                <w:bCs/>
                <w:iCs/>
                <w:lang w:val="ru-RU"/>
              </w:rPr>
            </w:pPr>
            <w:bookmarkStart w:id="14" w:name="_Toc132724963"/>
            <w:r>
              <w:rPr>
                <w:rFonts w:ascii="Tahoma" w:hAnsi="Tahoma" w:cs="Tahoma"/>
                <w:b/>
                <w:bCs/>
                <w:iCs/>
                <w:lang w:val="ru-RU"/>
              </w:rPr>
              <w:t>Ед.изм.</w:t>
            </w:r>
            <w:bookmarkEnd w:id="14"/>
          </w:p>
        </w:tc>
        <w:tc>
          <w:tcPr>
            <w:tcW w:w="5386" w:type="dxa"/>
            <w:gridSpan w:val="2"/>
            <w:tcBorders>
              <w:top w:val="single" w:sz="4" w:space="0" w:color="auto"/>
              <w:left w:val="single" w:sz="4" w:space="0" w:color="auto"/>
              <w:bottom w:val="single" w:sz="4" w:space="0" w:color="auto"/>
              <w:right w:val="single" w:sz="4" w:space="0" w:color="auto"/>
            </w:tcBorders>
            <w:hideMark/>
          </w:tcPr>
          <w:p w14:paraId="571EA292" w14:textId="77777777" w:rsidR="00CD4F72" w:rsidRDefault="00CD4F72">
            <w:pPr>
              <w:keepNext/>
              <w:spacing w:before="240" w:after="60"/>
              <w:jc w:val="center"/>
              <w:outlineLvl w:val="1"/>
              <w:rPr>
                <w:rFonts w:ascii="Tahoma" w:hAnsi="Tahoma" w:cs="Tahoma"/>
                <w:b/>
                <w:bCs/>
                <w:iCs/>
                <w:lang w:val="ru-RU"/>
              </w:rPr>
            </w:pPr>
            <w:bookmarkStart w:id="15" w:name="_Toc132724964"/>
            <w:r>
              <w:rPr>
                <w:rFonts w:ascii="Tahoma" w:hAnsi="Tahoma" w:cs="Tahoma"/>
                <w:b/>
                <w:bCs/>
                <w:iCs/>
                <w:lang w:val="ru-RU"/>
              </w:rPr>
              <w:t>Период</w:t>
            </w:r>
            <w:bookmarkEnd w:id="15"/>
          </w:p>
        </w:tc>
      </w:tr>
      <w:tr w:rsidR="00CD4F72" w14:paraId="5E476976" w14:textId="77777777" w:rsidTr="00CD4F72">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55E06" w14:textId="77777777" w:rsidR="00CD4F72" w:rsidRDefault="00CD4F72">
            <w:pPr>
              <w:rPr>
                <w:rFonts w:ascii="Tahoma" w:hAnsi="Tahoma" w:cs="Tahoma"/>
                <w:b/>
                <w:bCs/>
                <w:iCs/>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4C787" w14:textId="77777777" w:rsidR="00CD4F72" w:rsidRDefault="00CD4F72">
            <w:pPr>
              <w:rPr>
                <w:rFonts w:ascii="Tahoma" w:hAnsi="Tahoma" w:cs="Tahoma"/>
                <w:b/>
                <w:bCs/>
                <w:iCs/>
                <w:lang w:val="ru-RU"/>
              </w:rPr>
            </w:pPr>
          </w:p>
        </w:tc>
        <w:tc>
          <w:tcPr>
            <w:tcW w:w="2551" w:type="dxa"/>
            <w:tcBorders>
              <w:top w:val="single" w:sz="4" w:space="0" w:color="auto"/>
              <w:left w:val="single" w:sz="4" w:space="0" w:color="auto"/>
              <w:bottom w:val="single" w:sz="4" w:space="0" w:color="auto"/>
              <w:right w:val="single" w:sz="4" w:space="0" w:color="auto"/>
            </w:tcBorders>
            <w:hideMark/>
          </w:tcPr>
          <w:p w14:paraId="4EF73420" w14:textId="77777777" w:rsidR="00CD4F72" w:rsidRDefault="00CD4F72">
            <w:pPr>
              <w:keepNext/>
              <w:spacing w:before="240" w:after="60"/>
              <w:jc w:val="center"/>
              <w:outlineLvl w:val="1"/>
              <w:rPr>
                <w:rFonts w:ascii="Tahoma" w:hAnsi="Tahoma" w:cs="Tahoma"/>
                <w:b/>
                <w:bCs/>
                <w:iCs/>
                <w:lang w:val="ru-RU"/>
              </w:rPr>
            </w:pPr>
            <w:bookmarkStart w:id="16" w:name="_Toc132724965"/>
            <w:r>
              <w:rPr>
                <w:rFonts w:ascii="Tahoma" w:hAnsi="Tahoma" w:cs="Tahoma"/>
                <w:b/>
                <w:bCs/>
                <w:iCs/>
                <w:lang w:val="ru-RU"/>
              </w:rPr>
              <w:t>2021 год</w:t>
            </w:r>
            <w:bookmarkEnd w:id="16"/>
          </w:p>
        </w:tc>
        <w:tc>
          <w:tcPr>
            <w:tcW w:w="2835" w:type="dxa"/>
            <w:tcBorders>
              <w:top w:val="single" w:sz="4" w:space="0" w:color="auto"/>
              <w:left w:val="single" w:sz="4" w:space="0" w:color="auto"/>
              <w:bottom w:val="single" w:sz="4" w:space="0" w:color="auto"/>
              <w:right w:val="single" w:sz="4" w:space="0" w:color="auto"/>
            </w:tcBorders>
            <w:hideMark/>
          </w:tcPr>
          <w:p w14:paraId="7C97954B" w14:textId="77777777" w:rsidR="00CD4F72" w:rsidRDefault="00CD4F72">
            <w:pPr>
              <w:keepNext/>
              <w:spacing w:before="240" w:after="60"/>
              <w:jc w:val="center"/>
              <w:outlineLvl w:val="1"/>
              <w:rPr>
                <w:rFonts w:ascii="Tahoma" w:hAnsi="Tahoma" w:cs="Tahoma"/>
                <w:b/>
                <w:bCs/>
                <w:iCs/>
                <w:lang w:val="ru-RU"/>
              </w:rPr>
            </w:pPr>
            <w:bookmarkStart w:id="17" w:name="_Toc132724966"/>
            <w:r>
              <w:rPr>
                <w:rFonts w:ascii="Tahoma" w:hAnsi="Tahoma" w:cs="Tahoma"/>
                <w:b/>
                <w:bCs/>
                <w:iCs/>
                <w:lang w:val="ru-RU"/>
              </w:rPr>
              <w:t>2022 год</w:t>
            </w:r>
            <w:bookmarkEnd w:id="17"/>
          </w:p>
        </w:tc>
      </w:tr>
      <w:tr w:rsidR="00CD4F72" w14:paraId="06AD44B8" w14:textId="77777777" w:rsidTr="00CD4F72">
        <w:trPr>
          <w:trHeight w:val="590"/>
        </w:trPr>
        <w:tc>
          <w:tcPr>
            <w:tcW w:w="6487" w:type="dxa"/>
            <w:tcBorders>
              <w:top w:val="single" w:sz="4" w:space="0" w:color="auto"/>
              <w:left w:val="single" w:sz="4" w:space="0" w:color="auto"/>
              <w:bottom w:val="single" w:sz="4" w:space="0" w:color="auto"/>
              <w:right w:val="single" w:sz="4" w:space="0" w:color="auto"/>
            </w:tcBorders>
            <w:hideMark/>
          </w:tcPr>
          <w:p w14:paraId="74A5C06F" w14:textId="77777777" w:rsidR="00CD4F72" w:rsidRDefault="00CD4F72">
            <w:pPr>
              <w:keepNext/>
              <w:spacing w:before="240" w:after="60"/>
              <w:jc w:val="center"/>
              <w:outlineLvl w:val="1"/>
              <w:rPr>
                <w:rFonts w:ascii="Tahoma" w:hAnsi="Tahoma" w:cs="Tahoma"/>
                <w:b/>
                <w:bCs/>
                <w:iCs/>
                <w:lang w:val="ru-RU"/>
              </w:rPr>
            </w:pPr>
            <w:bookmarkStart w:id="18" w:name="_Toc132724967"/>
            <w:r>
              <w:rPr>
                <w:rFonts w:ascii="Tahoma" w:hAnsi="Tahoma" w:cs="Tahoma"/>
                <w:b/>
                <w:bCs/>
                <w:iCs/>
                <w:lang w:val="ru-RU"/>
              </w:rPr>
              <w:t>Система внутреннего контроля</w:t>
            </w:r>
            <w:bookmarkEnd w:id="18"/>
          </w:p>
        </w:tc>
        <w:tc>
          <w:tcPr>
            <w:tcW w:w="1560" w:type="dxa"/>
            <w:tcBorders>
              <w:top w:val="single" w:sz="4" w:space="0" w:color="auto"/>
              <w:left w:val="single" w:sz="4" w:space="0" w:color="auto"/>
              <w:bottom w:val="single" w:sz="4" w:space="0" w:color="auto"/>
              <w:right w:val="single" w:sz="4" w:space="0" w:color="auto"/>
            </w:tcBorders>
            <w:hideMark/>
          </w:tcPr>
          <w:p w14:paraId="15D46A19" w14:textId="77777777" w:rsidR="00CD4F72" w:rsidRDefault="00CD4F72">
            <w:pPr>
              <w:keepNext/>
              <w:spacing w:before="240" w:after="60"/>
              <w:jc w:val="center"/>
              <w:outlineLvl w:val="1"/>
              <w:rPr>
                <w:rFonts w:ascii="Tahoma" w:hAnsi="Tahoma" w:cs="Tahoma"/>
                <w:b/>
                <w:bCs/>
                <w:iCs/>
                <w:lang w:val="ru-RU"/>
              </w:rPr>
            </w:pPr>
            <w:bookmarkStart w:id="19" w:name="_Toc132724968"/>
            <w:r>
              <w:rPr>
                <w:rFonts w:ascii="Tahoma" w:hAnsi="Tahoma" w:cs="Tahoma"/>
                <w:b/>
                <w:bCs/>
                <w:iCs/>
                <w:lang w:val="ru-RU"/>
              </w:rPr>
              <w:t>балл</w:t>
            </w:r>
            <w:bookmarkEnd w:id="19"/>
          </w:p>
        </w:tc>
        <w:tc>
          <w:tcPr>
            <w:tcW w:w="2551" w:type="dxa"/>
            <w:tcBorders>
              <w:top w:val="single" w:sz="4" w:space="0" w:color="auto"/>
              <w:left w:val="single" w:sz="4" w:space="0" w:color="auto"/>
              <w:bottom w:val="single" w:sz="4" w:space="0" w:color="auto"/>
              <w:right w:val="single" w:sz="4" w:space="0" w:color="auto"/>
            </w:tcBorders>
            <w:hideMark/>
          </w:tcPr>
          <w:p w14:paraId="10F6F9A8" w14:textId="77777777" w:rsidR="00CD4F72" w:rsidRDefault="00CD4F72">
            <w:pPr>
              <w:keepNext/>
              <w:spacing w:before="240" w:after="60"/>
              <w:jc w:val="center"/>
              <w:outlineLvl w:val="1"/>
              <w:rPr>
                <w:rFonts w:ascii="Tahoma" w:hAnsi="Tahoma" w:cs="Tahoma"/>
                <w:b/>
                <w:bCs/>
                <w:iCs/>
                <w:lang w:val="ru-RU"/>
              </w:rPr>
            </w:pPr>
            <w:bookmarkStart w:id="20" w:name="_Toc132724969"/>
            <w:r>
              <w:rPr>
                <w:rFonts w:ascii="Tahoma" w:hAnsi="Tahoma" w:cs="Tahoma"/>
                <w:b/>
                <w:bCs/>
                <w:iCs/>
                <w:lang w:val="ru-RU"/>
              </w:rPr>
              <w:t>3,8</w:t>
            </w:r>
            <w:bookmarkEnd w:id="20"/>
          </w:p>
        </w:tc>
        <w:tc>
          <w:tcPr>
            <w:tcW w:w="2835" w:type="dxa"/>
            <w:tcBorders>
              <w:top w:val="single" w:sz="4" w:space="0" w:color="auto"/>
              <w:left w:val="single" w:sz="4" w:space="0" w:color="auto"/>
              <w:bottom w:val="single" w:sz="4" w:space="0" w:color="auto"/>
              <w:right w:val="single" w:sz="4" w:space="0" w:color="auto"/>
            </w:tcBorders>
            <w:hideMark/>
          </w:tcPr>
          <w:p w14:paraId="6DD45AD3" w14:textId="77777777" w:rsidR="00CD4F72" w:rsidRDefault="00CD4F72">
            <w:pPr>
              <w:keepNext/>
              <w:spacing w:before="240" w:after="60"/>
              <w:jc w:val="center"/>
              <w:outlineLvl w:val="1"/>
              <w:rPr>
                <w:rFonts w:ascii="Tahoma" w:hAnsi="Tahoma" w:cs="Tahoma"/>
                <w:b/>
                <w:bCs/>
                <w:iCs/>
                <w:lang w:val="ru-RU"/>
              </w:rPr>
            </w:pPr>
            <w:bookmarkStart w:id="21" w:name="_Toc132724970"/>
            <w:r>
              <w:rPr>
                <w:rFonts w:ascii="Tahoma" w:hAnsi="Tahoma" w:cs="Tahoma"/>
                <w:b/>
                <w:bCs/>
                <w:iCs/>
                <w:lang w:val="ru-RU"/>
              </w:rPr>
              <w:t>4,0</w:t>
            </w:r>
            <w:bookmarkEnd w:id="21"/>
          </w:p>
        </w:tc>
      </w:tr>
      <w:tr w:rsidR="00CD4F72" w14:paraId="18F52447" w14:textId="77777777" w:rsidTr="00CD4F72">
        <w:trPr>
          <w:trHeight w:val="590"/>
        </w:trPr>
        <w:tc>
          <w:tcPr>
            <w:tcW w:w="6487" w:type="dxa"/>
            <w:tcBorders>
              <w:top w:val="single" w:sz="4" w:space="0" w:color="auto"/>
              <w:left w:val="single" w:sz="4" w:space="0" w:color="auto"/>
              <w:bottom w:val="single" w:sz="4" w:space="0" w:color="auto"/>
              <w:right w:val="single" w:sz="4" w:space="0" w:color="auto"/>
            </w:tcBorders>
            <w:hideMark/>
          </w:tcPr>
          <w:p w14:paraId="40320842" w14:textId="77777777" w:rsidR="00CD4F72" w:rsidRDefault="00CD4F72">
            <w:pPr>
              <w:keepNext/>
              <w:spacing w:before="240" w:after="60"/>
              <w:jc w:val="center"/>
              <w:outlineLvl w:val="1"/>
              <w:rPr>
                <w:rFonts w:ascii="Tahoma" w:hAnsi="Tahoma" w:cs="Tahoma"/>
                <w:b/>
                <w:bCs/>
                <w:iCs/>
                <w:lang w:val="ru-RU"/>
              </w:rPr>
            </w:pPr>
            <w:bookmarkStart w:id="22" w:name="_Toc132724971"/>
            <w:r>
              <w:rPr>
                <w:rFonts w:ascii="Tahoma" w:hAnsi="Tahoma" w:cs="Tahoma"/>
                <w:b/>
                <w:bCs/>
                <w:iCs/>
                <w:lang w:val="ru-RU"/>
              </w:rPr>
              <w:t>Система управления рисками</w:t>
            </w:r>
            <w:bookmarkEnd w:id="22"/>
          </w:p>
        </w:tc>
        <w:tc>
          <w:tcPr>
            <w:tcW w:w="1560" w:type="dxa"/>
            <w:tcBorders>
              <w:top w:val="single" w:sz="4" w:space="0" w:color="auto"/>
              <w:left w:val="single" w:sz="4" w:space="0" w:color="auto"/>
              <w:bottom w:val="single" w:sz="4" w:space="0" w:color="auto"/>
              <w:right w:val="single" w:sz="4" w:space="0" w:color="auto"/>
            </w:tcBorders>
            <w:hideMark/>
          </w:tcPr>
          <w:p w14:paraId="5A739568" w14:textId="77777777" w:rsidR="00CD4F72" w:rsidRDefault="00CD4F72">
            <w:pPr>
              <w:keepNext/>
              <w:spacing w:before="240" w:after="60"/>
              <w:jc w:val="center"/>
              <w:outlineLvl w:val="1"/>
              <w:rPr>
                <w:rFonts w:ascii="Tahoma" w:hAnsi="Tahoma" w:cs="Tahoma"/>
                <w:b/>
                <w:bCs/>
                <w:iCs/>
                <w:lang w:val="ru-RU"/>
              </w:rPr>
            </w:pPr>
            <w:bookmarkStart w:id="23" w:name="_Toc132724972"/>
            <w:r>
              <w:rPr>
                <w:rFonts w:ascii="Tahoma" w:hAnsi="Tahoma" w:cs="Tahoma"/>
                <w:b/>
                <w:bCs/>
                <w:iCs/>
                <w:lang w:val="ru-RU"/>
              </w:rPr>
              <w:t>балл</w:t>
            </w:r>
            <w:bookmarkEnd w:id="23"/>
          </w:p>
        </w:tc>
        <w:tc>
          <w:tcPr>
            <w:tcW w:w="2551" w:type="dxa"/>
            <w:tcBorders>
              <w:top w:val="single" w:sz="4" w:space="0" w:color="auto"/>
              <w:left w:val="single" w:sz="4" w:space="0" w:color="auto"/>
              <w:bottom w:val="single" w:sz="4" w:space="0" w:color="auto"/>
              <w:right w:val="single" w:sz="4" w:space="0" w:color="auto"/>
            </w:tcBorders>
            <w:hideMark/>
          </w:tcPr>
          <w:p w14:paraId="1F3790EC" w14:textId="77777777" w:rsidR="00CD4F72" w:rsidRDefault="00CD4F72">
            <w:pPr>
              <w:keepNext/>
              <w:spacing w:before="240" w:after="60"/>
              <w:jc w:val="center"/>
              <w:outlineLvl w:val="1"/>
              <w:rPr>
                <w:rFonts w:ascii="Tahoma" w:hAnsi="Tahoma" w:cs="Tahoma"/>
                <w:b/>
                <w:bCs/>
                <w:iCs/>
                <w:lang w:val="ru-RU"/>
              </w:rPr>
            </w:pPr>
            <w:bookmarkStart w:id="24" w:name="_Toc132724973"/>
            <w:r>
              <w:rPr>
                <w:rFonts w:ascii="Tahoma" w:hAnsi="Tahoma" w:cs="Tahoma"/>
                <w:b/>
                <w:bCs/>
                <w:iCs/>
                <w:lang w:val="ru-RU"/>
              </w:rPr>
              <w:t>4,2</w:t>
            </w:r>
            <w:bookmarkEnd w:id="24"/>
          </w:p>
        </w:tc>
        <w:tc>
          <w:tcPr>
            <w:tcW w:w="2835" w:type="dxa"/>
            <w:tcBorders>
              <w:top w:val="single" w:sz="4" w:space="0" w:color="auto"/>
              <w:left w:val="single" w:sz="4" w:space="0" w:color="auto"/>
              <w:bottom w:val="single" w:sz="4" w:space="0" w:color="auto"/>
              <w:right w:val="single" w:sz="4" w:space="0" w:color="auto"/>
            </w:tcBorders>
            <w:hideMark/>
          </w:tcPr>
          <w:p w14:paraId="31BF74EB" w14:textId="77777777" w:rsidR="00CD4F72" w:rsidRDefault="00CD4F72">
            <w:pPr>
              <w:keepNext/>
              <w:spacing w:before="240" w:after="60"/>
              <w:jc w:val="center"/>
              <w:outlineLvl w:val="1"/>
              <w:rPr>
                <w:rFonts w:ascii="Tahoma" w:hAnsi="Tahoma" w:cs="Tahoma"/>
                <w:b/>
                <w:bCs/>
                <w:iCs/>
                <w:lang w:val="ru-RU"/>
              </w:rPr>
            </w:pPr>
            <w:bookmarkStart w:id="25" w:name="_Toc132724974"/>
            <w:r>
              <w:rPr>
                <w:rFonts w:ascii="Tahoma" w:hAnsi="Tahoma" w:cs="Tahoma"/>
                <w:b/>
                <w:bCs/>
                <w:iCs/>
                <w:lang w:val="ru-RU"/>
              </w:rPr>
              <w:t>4,2</w:t>
            </w:r>
            <w:bookmarkEnd w:id="25"/>
          </w:p>
        </w:tc>
      </w:tr>
    </w:tbl>
    <w:p w14:paraId="5DC4B6FB" w14:textId="42CDA3F9" w:rsidR="00CD4F72" w:rsidRDefault="00CD4F72" w:rsidP="00CD4F72">
      <w:pPr>
        <w:spacing w:after="200" w:line="276" w:lineRule="auto"/>
        <w:jc w:val="center"/>
        <w:rPr>
          <w:rFonts w:ascii="Tahoma" w:hAnsi="Tahoma" w:cs="Tahoma"/>
          <w:b/>
          <w:bCs/>
          <w:iCs/>
          <w:color w:val="006600"/>
          <w:lang w:val="ru-RU"/>
        </w:rPr>
      </w:pPr>
      <w:r>
        <w:rPr>
          <w:rFonts w:ascii="Tahoma" w:hAnsi="Tahoma" w:cs="Tahoma"/>
          <w:b/>
          <w:lang w:val="ru-RU"/>
        </w:rPr>
        <w:t>Результаты оценки эффективности СВК и СУР АО «ЕЭнС»</w:t>
      </w:r>
    </w:p>
    <w:p w14:paraId="42205302" w14:textId="77777777" w:rsidR="00BE316D" w:rsidRPr="0032311E" w:rsidRDefault="00BE316D" w:rsidP="00A24EB5">
      <w:pPr>
        <w:keepNext/>
        <w:spacing w:before="240" w:after="60"/>
        <w:outlineLvl w:val="1"/>
        <w:rPr>
          <w:rFonts w:ascii="Tahoma" w:hAnsi="Tahoma" w:cs="Tahoma"/>
          <w:b/>
          <w:bCs/>
          <w:iCs/>
          <w:color w:val="006600"/>
          <w:lang w:val="ru-RU"/>
        </w:rPr>
      </w:pPr>
      <w:bookmarkStart w:id="26" w:name="_Toc479239504"/>
      <w:bookmarkStart w:id="27" w:name="_Toc479240609"/>
      <w:bookmarkStart w:id="28" w:name="_Toc132724975"/>
      <w:bookmarkStart w:id="29" w:name="_Toc449106976"/>
      <w:bookmarkStart w:id="30" w:name="_Toc479239505"/>
      <w:bookmarkStart w:id="31" w:name="_Toc479240610"/>
    </w:p>
    <w:p w14:paraId="0D18EBBB" w14:textId="77777777" w:rsidR="00BE316D" w:rsidRPr="0032311E" w:rsidRDefault="00BE316D" w:rsidP="00A24EB5">
      <w:pPr>
        <w:keepNext/>
        <w:spacing w:before="240" w:after="60"/>
        <w:outlineLvl w:val="1"/>
        <w:rPr>
          <w:rFonts w:ascii="Tahoma" w:hAnsi="Tahoma" w:cs="Tahoma"/>
          <w:b/>
          <w:bCs/>
          <w:iCs/>
          <w:color w:val="006600"/>
          <w:lang w:val="ru-RU"/>
        </w:rPr>
      </w:pPr>
    </w:p>
    <w:p w14:paraId="3CB36E48" w14:textId="77777777" w:rsidR="00BE316D" w:rsidRPr="0032311E" w:rsidRDefault="00BE316D" w:rsidP="00A24EB5">
      <w:pPr>
        <w:keepNext/>
        <w:spacing w:before="240" w:after="60"/>
        <w:outlineLvl w:val="1"/>
        <w:rPr>
          <w:rFonts w:ascii="Tahoma" w:hAnsi="Tahoma" w:cs="Tahoma"/>
          <w:b/>
          <w:bCs/>
          <w:iCs/>
          <w:color w:val="006600"/>
          <w:lang w:val="ru-RU"/>
        </w:rPr>
      </w:pPr>
    </w:p>
    <w:p w14:paraId="13003DCD" w14:textId="77777777" w:rsidR="00BE316D" w:rsidRPr="0032311E" w:rsidRDefault="00BE316D" w:rsidP="00A24EB5">
      <w:pPr>
        <w:keepNext/>
        <w:spacing w:before="240" w:after="60"/>
        <w:outlineLvl w:val="1"/>
        <w:rPr>
          <w:rFonts w:ascii="Tahoma" w:hAnsi="Tahoma" w:cs="Tahoma"/>
          <w:b/>
          <w:bCs/>
          <w:iCs/>
          <w:color w:val="006600"/>
          <w:lang w:val="ru-RU"/>
        </w:rPr>
      </w:pPr>
    </w:p>
    <w:p w14:paraId="779EB938" w14:textId="77777777" w:rsidR="00BE316D" w:rsidRPr="0032311E" w:rsidRDefault="00BE316D" w:rsidP="00A24EB5">
      <w:pPr>
        <w:keepNext/>
        <w:spacing w:before="240" w:after="60"/>
        <w:outlineLvl w:val="1"/>
        <w:rPr>
          <w:rFonts w:ascii="Tahoma" w:hAnsi="Tahoma" w:cs="Tahoma"/>
          <w:b/>
          <w:bCs/>
          <w:iCs/>
          <w:color w:val="006600"/>
          <w:lang w:val="ru-RU"/>
        </w:rPr>
      </w:pPr>
    </w:p>
    <w:p w14:paraId="33DBC75C" w14:textId="77777777" w:rsidR="00BE316D" w:rsidRPr="0032311E" w:rsidRDefault="00BE316D" w:rsidP="00A24EB5">
      <w:pPr>
        <w:keepNext/>
        <w:spacing w:before="240" w:after="60"/>
        <w:outlineLvl w:val="1"/>
        <w:rPr>
          <w:rFonts w:ascii="Tahoma" w:hAnsi="Tahoma" w:cs="Tahoma"/>
          <w:b/>
          <w:bCs/>
          <w:iCs/>
          <w:color w:val="006600"/>
          <w:lang w:val="ru-RU"/>
        </w:rPr>
      </w:pPr>
    </w:p>
    <w:p w14:paraId="6673C1E8" w14:textId="734E9974" w:rsidR="00A24EB5" w:rsidRPr="00A24EB5" w:rsidRDefault="00A24EB5" w:rsidP="00A24EB5">
      <w:pPr>
        <w:keepNext/>
        <w:spacing w:before="240" w:after="60"/>
        <w:outlineLvl w:val="1"/>
        <w:rPr>
          <w:rFonts w:ascii="Tahoma" w:hAnsi="Tahoma" w:cs="Tahoma"/>
          <w:b/>
          <w:bCs/>
          <w:iCs/>
          <w:color w:val="006600"/>
          <w:lang w:val="ru-RU"/>
        </w:rPr>
      </w:pPr>
      <w:r w:rsidRPr="00A24EB5">
        <w:rPr>
          <w:rFonts w:ascii="Tahoma" w:hAnsi="Tahoma" w:cs="Tahoma"/>
          <w:b/>
          <w:bCs/>
          <w:iCs/>
          <w:color w:val="006600"/>
          <w:lang w:val="ru-RU"/>
        </w:rPr>
        <w:t xml:space="preserve">2.4. </w:t>
      </w:r>
      <w:bookmarkStart w:id="32" w:name="_Toc385580369"/>
      <w:bookmarkEnd w:id="26"/>
      <w:bookmarkEnd w:id="27"/>
      <w:r w:rsidRPr="00A24EB5">
        <w:rPr>
          <w:rFonts w:ascii="Tahoma" w:hAnsi="Tahoma" w:cs="Tahoma"/>
          <w:b/>
          <w:bCs/>
          <w:iCs/>
          <w:color w:val="006600"/>
          <w:lang w:val="ru-RU"/>
        </w:rPr>
        <w:t>ОСНОВНЫЕ СОБЫТИЯ ОБЩЕСТВА В 202</w:t>
      </w:r>
      <w:r w:rsidR="004205BC" w:rsidRPr="004205BC">
        <w:rPr>
          <w:rFonts w:ascii="Tahoma" w:hAnsi="Tahoma" w:cs="Tahoma"/>
          <w:b/>
          <w:bCs/>
          <w:iCs/>
          <w:color w:val="006600"/>
          <w:lang w:val="ru-RU"/>
        </w:rPr>
        <w:t>2</w:t>
      </w:r>
      <w:r w:rsidRPr="00A24EB5">
        <w:rPr>
          <w:rFonts w:ascii="Tahoma" w:hAnsi="Tahoma" w:cs="Tahoma"/>
          <w:b/>
          <w:bCs/>
          <w:iCs/>
          <w:color w:val="006600"/>
          <w:lang w:val="ru-RU"/>
        </w:rPr>
        <w:t xml:space="preserve"> ГОДУ</w:t>
      </w:r>
      <w:bookmarkEnd w:id="28"/>
    </w:p>
    <w:p w14:paraId="7301DFB6" w14:textId="159825A4"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Pr>
          <w:rFonts w:ascii="Tahoma" w:hAnsi="Tahoma" w:cs="Tahoma"/>
          <w:color w:val="000000"/>
          <w:lang w:val="ru-RU"/>
        </w:rPr>
        <w:t xml:space="preserve">27 декабря </w:t>
      </w:r>
      <w:r w:rsidRPr="00F27C7D">
        <w:rPr>
          <w:rFonts w:ascii="Tahoma" w:hAnsi="Tahoma" w:cs="Tahoma"/>
          <w:color w:val="000000"/>
          <w:lang w:val="ru-RU"/>
        </w:rPr>
        <w:t>на внеочередном общем собрании акционеров АО «Екатеринбургэнергосб</w:t>
      </w:r>
      <w:r w:rsidR="00BA0E03">
        <w:rPr>
          <w:rFonts w:ascii="Tahoma" w:hAnsi="Tahoma" w:cs="Tahoma"/>
          <w:color w:val="000000"/>
          <w:lang w:val="ru-RU"/>
        </w:rPr>
        <w:t>ыт»</w:t>
      </w:r>
      <w:r>
        <w:rPr>
          <w:rFonts w:ascii="Tahoma" w:hAnsi="Tahoma" w:cs="Tahoma"/>
          <w:color w:val="000000"/>
          <w:lang w:val="ru-RU"/>
        </w:rPr>
        <w:t xml:space="preserve"> избран новый состав Совета </w:t>
      </w:r>
      <w:r w:rsidRPr="00F27C7D">
        <w:rPr>
          <w:rFonts w:ascii="Tahoma" w:hAnsi="Tahoma" w:cs="Tahoma"/>
          <w:color w:val="000000"/>
          <w:lang w:val="ru-RU"/>
        </w:rPr>
        <w:t>директоров</w:t>
      </w:r>
      <w:r>
        <w:rPr>
          <w:rFonts w:ascii="Tahoma" w:hAnsi="Tahoma" w:cs="Tahoma"/>
          <w:color w:val="000000"/>
          <w:lang w:val="ru-RU"/>
        </w:rPr>
        <w:t>.</w:t>
      </w:r>
    </w:p>
    <w:p w14:paraId="3C4A7441" w14:textId="61E59101"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Pr>
          <w:rFonts w:ascii="Tahoma" w:hAnsi="Tahoma" w:cs="Tahoma"/>
          <w:color w:val="000000"/>
          <w:lang w:val="ru-RU"/>
        </w:rPr>
        <w:t xml:space="preserve">30 июня </w:t>
      </w:r>
      <w:r w:rsidRPr="00F27C7D">
        <w:rPr>
          <w:rFonts w:ascii="Tahoma" w:hAnsi="Tahoma" w:cs="Tahoma"/>
          <w:color w:val="000000"/>
          <w:lang w:val="ru-RU"/>
        </w:rPr>
        <w:t>акционерами АО «Екатеринбургэнергосбыт» на годовом общем собрании утвержден Годовой отчет Общества, порядок распределения прибыли и убытков Общества по результатам 2021 года, избран новый состав Совета директоров Общества.</w:t>
      </w:r>
    </w:p>
    <w:p w14:paraId="4DB0B080" w14:textId="5ED2121D" w:rsidR="00F27C7D" w:rsidRDefault="00BA0E03"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Pr>
          <w:rFonts w:ascii="Tahoma" w:hAnsi="Tahoma" w:cs="Tahoma"/>
          <w:color w:val="000000"/>
          <w:lang w:val="ru-RU"/>
        </w:rPr>
        <w:t>З</w:t>
      </w:r>
      <w:r w:rsidR="00F27C7D" w:rsidRPr="00F27C7D">
        <w:rPr>
          <w:rFonts w:ascii="Tahoma" w:hAnsi="Tahoma" w:cs="Tahoma"/>
          <w:color w:val="000000"/>
          <w:lang w:val="ru-RU"/>
        </w:rPr>
        <w:t xml:space="preserve">авершилось формирование контрольной (внутренней) среды </w:t>
      </w:r>
      <w:r>
        <w:rPr>
          <w:rFonts w:ascii="Tahoma" w:hAnsi="Tahoma" w:cs="Tahoma"/>
          <w:color w:val="000000"/>
          <w:lang w:val="ru-RU"/>
        </w:rPr>
        <w:t>Общества</w:t>
      </w:r>
      <w:r w:rsidR="00F27C7D" w:rsidRPr="00F27C7D">
        <w:rPr>
          <w:rFonts w:ascii="Tahoma" w:hAnsi="Tahoma" w:cs="Tahoma"/>
          <w:color w:val="000000"/>
          <w:lang w:val="ru-RU"/>
        </w:rPr>
        <w:t xml:space="preserve"> с целью повышения эффективности управления и внутреннего контроля.</w:t>
      </w:r>
    </w:p>
    <w:p w14:paraId="2DF2B195" w14:textId="459B9097"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 xml:space="preserve">Для обеспечения </w:t>
      </w:r>
      <w:r w:rsidR="00BA0E03">
        <w:rPr>
          <w:rFonts w:ascii="Tahoma" w:hAnsi="Tahoma" w:cs="Tahoma"/>
          <w:color w:val="000000"/>
          <w:lang w:val="ru-RU"/>
        </w:rPr>
        <w:t xml:space="preserve">удобства </w:t>
      </w:r>
      <w:r w:rsidRPr="00F27C7D">
        <w:rPr>
          <w:rFonts w:ascii="Tahoma" w:hAnsi="Tahoma" w:cs="Tahoma"/>
          <w:color w:val="000000"/>
          <w:lang w:val="ru-RU"/>
        </w:rPr>
        <w:t xml:space="preserve">потребителей </w:t>
      </w:r>
      <w:r w:rsidR="00BA0E03">
        <w:rPr>
          <w:rFonts w:ascii="Tahoma" w:hAnsi="Tahoma" w:cs="Tahoma"/>
          <w:color w:val="000000"/>
          <w:lang w:val="ru-RU"/>
        </w:rPr>
        <w:t>реализован</w:t>
      </w:r>
      <w:r w:rsidRPr="00F27C7D">
        <w:rPr>
          <w:rFonts w:ascii="Tahoma" w:hAnsi="Tahoma" w:cs="Tahoma"/>
          <w:color w:val="000000"/>
          <w:lang w:val="ru-RU"/>
        </w:rPr>
        <w:t xml:space="preserve"> </w:t>
      </w:r>
      <w:r w:rsidR="00BA0E03">
        <w:rPr>
          <w:rFonts w:ascii="Tahoma" w:hAnsi="Tahoma" w:cs="Tahoma"/>
          <w:color w:val="000000"/>
          <w:lang w:val="ru-RU"/>
        </w:rPr>
        <w:t>способ оплаты посредством системы</w:t>
      </w:r>
      <w:r w:rsidRPr="00F27C7D">
        <w:rPr>
          <w:rFonts w:ascii="Tahoma" w:hAnsi="Tahoma" w:cs="Tahoma"/>
          <w:color w:val="000000"/>
          <w:lang w:val="ru-RU"/>
        </w:rPr>
        <w:t xml:space="preserve"> быстрых платежей</w:t>
      </w:r>
      <w:r>
        <w:rPr>
          <w:rFonts w:ascii="Tahoma" w:hAnsi="Tahoma" w:cs="Tahoma"/>
          <w:color w:val="000000"/>
          <w:lang w:val="ru-RU"/>
        </w:rPr>
        <w:t>.</w:t>
      </w:r>
    </w:p>
    <w:p w14:paraId="54304C9A" w14:textId="3930B22F" w:rsidR="00BE4FCA" w:rsidRPr="00A24EB5"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 xml:space="preserve">В рамках </w:t>
      </w:r>
      <w:r w:rsidR="00BA0E03">
        <w:rPr>
          <w:rFonts w:ascii="Tahoma" w:hAnsi="Tahoma" w:cs="Tahoma"/>
          <w:color w:val="000000"/>
          <w:lang w:val="ru-RU"/>
        </w:rPr>
        <w:t xml:space="preserve">развития </w:t>
      </w:r>
      <w:r w:rsidRPr="00F27C7D">
        <w:rPr>
          <w:rFonts w:ascii="Tahoma" w:hAnsi="Tahoma" w:cs="Tahoma"/>
          <w:color w:val="000000"/>
          <w:lang w:val="ru-RU"/>
        </w:rPr>
        <w:t>интеллектуальных систем учета электроэнергии для нас</w:t>
      </w:r>
      <w:r w:rsidR="002E5E9B">
        <w:rPr>
          <w:rFonts w:ascii="Tahoma" w:hAnsi="Tahoma" w:cs="Tahoma"/>
          <w:color w:val="000000"/>
          <w:lang w:val="ru-RU"/>
        </w:rPr>
        <w:t>еления установлено 12 754</w:t>
      </w:r>
      <w:r w:rsidR="00BE4FCA">
        <w:rPr>
          <w:rFonts w:ascii="Tahoma" w:hAnsi="Tahoma" w:cs="Tahoma"/>
          <w:color w:val="000000"/>
          <w:lang w:val="ru-RU"/>
        </w:rPr>
        <w:t xml:space="preserve"> приборов учета</w:t>
      </w:r>
      <w:r w:rsidR="00F30602">
        <w:rPr>
          <w:rFonts w:ascii="Tahoma" w:hAnsi="Tahoma" w:cs="Tahoma"/>
          <w:color w:val="000000"/>
          <w:lang w:val="ru-RU"/>
        </w:rPr>
        <w:t>, что на 25 % больше по сравнению с 2021 годом.</w:t>
      </w:r>
    </w:p>
    <w:p w14:paraId="7C9E18DC" w14:textId="23F1C24B" w:rsidR="006624A3" w:rsidRDefault="00421100"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Pr>
          <w:rFonts w:ascii="Tahoma" w:hAnsi="Tahoma" w:cs="Tahoma"/>
          <w:color w:val="000000"/>
          <w:lang w:val="ru-RU"/>
        </w:rPr>
        <w:t>В</w:t>
      </w:r>
      <w:r w:rsidRPr="00F27C7D">
        <w:rPr>
          <w:rFonts w:ascii="Tahoma" w:hAnsi="Tahoma" w:cs="Tahoma"/>
          <w:color w:val="000000"/>
          <w:lang w:val="ru-RU"/>
        </w:rPr>
        <w:t xml:space="preserve"> целях обеспечения информационной безопасности Общества и надежности хранения информации</w:t>
      </w:r>
      <w:r>
        <w:rPr>
          <w:rFonts w:ascii="Tahoma" w:hAnsi="Tahoma" w:cs="Tahoma"/>
          <w:color w:val="000000"/>
          <w:lang w:val="ru-RU"/>
        </w:rPr>
        <w:t xml:space="preserve"> о</w:t>
      </w:r>
      <w:r w:rsidR="00F27C7D" w:rsidRPr="00F27C7D">
        <w:rPr>
          <w:rFonts w:ascii="Tahoma" w:hAnsi="Tahoma" w:cs="Tahoma"/>
          <w:color w:val="000000"/>
          <w:lang w:val="ru-RU"/>
        </w:rPr>
        <w:t xml:space="preserve">бновлено серверное, сетевое и коммутационное оборудование. </w:t>
      </w:r>
    </w:p>
    <w:p w14:paraId="4892A808" w14:textId="249ACBC6"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 xml:space="preserve">Инвестиционная программа АО «ЕЭнС» </w:t>
      </w:r>
      <w:r w:rsidR="006624A3">
        <w:rPr>
          <w:rFonts w:ascii="Tahoma" w:hAnsi="Tahoma" w:cs="Tahoma"/>
          <w:color w:val="000000"/>
          <w:lang w:val="ru-RU"/>
        </w:rPr>
        <w:t xml:space="preserve">сформирована в соответствии с планами развития Общества </w:t>
      </w:r>
      <w:r w:rsidR="006624A3" w:rsidRPr="00F27C7D">
        <w:rPr>
          <w:rFonts w:ascii="Tahoma" w:hAnsi="Tahoma" w:cs="Tahoma"/>
          <w:color w:val="000000"/>
          <w:lang w:val="ru-RU"/>
        </w:rPr>
        <w:t xml:space="preserve">на долгосрочный период 2023-2025 гг. </w:t>
      </w:r>
      <w:r w:rsidR="006624A3">
        <w:rPr>
          <w:rFonts w:ascii="Tahoma" w:hAnsi="Tahoma" w:cs="Tahoma"/>
          <w:color w:val="000000"/>
          <w:lang w:val="ru-RU"/>
        </w:rPr>
        <w:t xml:space="preserve">и утверждена </w:t>
      </w:r>
      <w:r w:rsidRPr="00F27C7D">
        <w:rPr>
          <w:rFonts w:ascii="Tahoma" w:hAnsi="Tahoma" w:cs="Tahoma"/>
          <w:color w:val="000000"/>
          <w:lang w:val="ru-RU"/>
        </w:rPr>
        <w:t xml:space="preserve">Министерством энергетики и ЖКХ Свердловской области </w:t>
      </w:r>
      <w:r w:rsidR="006624A3">
        <w:rPr>
          <w:rFonts w:ascii="Tahoma" w:hAnsi="Tahoma" w:cs="Tahoma"/>
          <w:color w:val="000000"/>
          <w:lang w:val="ru-RU"/>
        </w:rPr>
        <w:t>в о</w:t>
      </w:r>
      <w:r w:rsidRPr="00F27C7D">
        <w:rPr>
          <w:rFonts w:ascii="Tahoma" w:hAnsi="Tahoma" w:cs="Tahoma"/>
          <w:color w:val="000000"/>
          <w:lang w:val="ru-RU"/>
        </w:rPr>
        <w:t>бъем</w:t>
      </w:r>
      <w:r w:rsidR="006624A3">
        <w:rPr>
          <w:rFonts w:ascii="Tahoma" w:hAnsi="Tahoma" w:cs="Tahoma"/>
          <w:color w:val="000000"/>
          <w:lang w:val="ru-RU"/>
        </w:rPr>
        <w:t>е</w:t>
      </w:r>
      <w:r w:rsidR="00A365D0">
        <w:rPr>
          <w:rFonts w:ascii="Tahoma" w:hAnsi="Tahoma" w:cs="Tahoma"/>
          <w:color w:val="000000"/>
          <w:lang w:val="ru-RU"/>
        </w:rPr>
        <w:t xml:space="preserve"> 515 млн</w:t>
      </w:r>
      <w:r w:rsidRPr="00F27C7D">
        <w:rPr>
          <w:rFonts w:ascii="Tahoma" w:hAnsi="Tahoma" w:cs="Tahoma"/>
          <w:color w:val="000000"/>
          <w:lang w:val="ru-RU"/>
        </w:rPr>
        <w:t xml:space="preserve"> руб., из них в ча</w:t>
      </w:r>
      <w:r w:rsidR="00A365D0">
        <w:rPr>
          <w:rFonts w:ascii="Tahoma" w:hAnsi="Tahoma" w:cs="Tahoma"/>
          <w:color w:val="000000"/>
          <w:lang w:val="ru-RU"/>
        </w:rPr>
        <w:t>сти исполнения 522-ФЗ - 388 млн</w:t>
      </w:r>
      <w:r w:rsidRPr="00F27C7D">
        <w:rPr>
          <w:rFonts w:ascii="Tahoma" w:hAnsi="Tahoma" w:cs="Tahoma"/>
          <w:color w:val="000000"/>
          <w:lang w:val="ru-RU"/>
        </w:rPr>
        <w:t xml:space="preserve"> руб.</w:t>
      </w:r>
    </w:p>
    <w:p w14:paraId="6481F365" w14:textId="4F5A2679"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30 января АО «ЕЭнС» исполнилось 14 лет. В честь этой даты за вклад в энергоснабжение города Екатеринбурга отраслевыми и корпоративными грамотами, благодарствен</w:t>
      </w:r>
      <w:r w:rsidR="005E61F5">
        <w:rPr>
          <w:rFonts w:ascii="Tahoma" w:hAnsi="Tahoma" w:cs="Tahoma"/>
          <w:color w:val="000000"/>
          <w:lang w:val="ru-RU"/>
        </w:rPr>
        <w:t>ными письмами было награждено 33</w:t>
      </w:r>
      <w:r w:rsidRPr="00F27C7D">
        <w:rPr>
          <w:rFonts w:ascii="Tahoma" w:hAnsi="Tahoma" w:cs="Tahoma"/>
          <w:color w:val="000000"/>
          <w:lang w:val="ru-RU"/>
        </w:rPr>
        <w:t xml:space="preserve"> сотрудников Общества.</w:t>
      </w:r>
    </w:p>
    <w:p w14:paraId="262542B9" w14:textId="3A69E67F"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Осуществлена передислокация пунктов приема потребителей в единый центр обслуживания клиентов, расположенный по адресу: г. Екатеринбург, ул. Луначарского, 210.</w:t>
      </w:r>
    </w:p>
    <w:p w14:paraId="2A89D4C5" w14:textId="4B0674DE" w:rsidR="00FE7A1E" w:rsidRDefault="00FE7A1E"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Pr>
          <w:rFonts w:ascii="Tahoma" w:hAnsi="Tahoma" w:cs="Tahoma"/>
          <w:color w:val="000000"/>
          <w:lang w:val="ru-RU"/>
        </w:rPr>
        <w:t xml:space="preserve">С 01.04.2022 года были внесены изменения в организационную структуру Общества с целью обеспечения оптимизации процессов за счет исключения повторояемости функционала и перераспределения ресурсов, как внутри сфер так и между сферами. </w:t>
      </w:r>
    </w:p>
    <w:p w14:paraId="0BBC5F45" w14:textId="17ECFE02" w:rsidR="00F27C7D" w:rsidRDefault="00F27C7D" w:rsidP="00CD4F72">
      <w:pPr>
        <w:numPr>
          <w:ilvl w:val="0"/>
          <w:numId w:val="51"/>
        </w:numPr>
        <w:tabs>
          <w:tab w:val="left" w:pos="851"/>
        </w:tabs>
        <w:autoSpaceDE w:val="0"/>
        <w:autoSpaceDN w:val="0"/>
        <w:adjustRightInd w:val="0"/>
        <w:spacing w:line="360" w:lineRule="auto"/>
        <w:ind w:left="0" w:firstLine="567"/>
        <w:contextualSpacing/>
        <w:jc w:val="both"/>
        <w:rPr>
          <w:rFonts w:ascii="Tahoma" w:hAnsi="Tahoma" w:cs="Tahoma"/>
          <w:color w:val="000000"/>
          <w:lang w:val="ru-RU"/>
        </w:rPr>
      </w:pPr>
      <w:r w:rsidRPr="00F27C7D">
        <w:rPr>
          <w:rFonts w:ascii="Tahoma" w:hAnsi="Tahoma" w:cs="Tahoma"/>
          <w:color w:val="000000"/>
          <w:lang w:val="ru-RU"/>
        </w:rPr>
        <w:t>Реализован план мероприятий по охране труда, направленных на улучшение условий труда и снижение уровней профессиональных рисков.</w:t>
      </w:r>
    </w:p>
    <w:p w14:paraId="06572C3E" w14:textId="478F0DD4" w:rsidR="00934F89" w:rsidRPr="00A365D0" w:rsidRDefault="00F27C7D" w:rsidP="00A365D0">
      <w:pPr>
        <w:numPr>
          <w:ilvl w:val="0"/>
          <w:numId w:val="51"/>
        </w:numPr>
        <w:tabs>
          <w:tab w:val="left" w:pos="851"/>
        </w:tabs>
        <w:autoSpaceDE w:val="0"/>
        <w:autoSpaceDN w:val="0"/>
        <w:adjustRightInd w:val="0"/>
        <w:spacing w:line="360" w:lineRule="auto"/>
        <w:contextualSpacing/>
        <w:jc w:val="both"/>
        <w:rPr>
          <w:rFonts w:ascii="Tahoma" w:hAnsi="Tahoma" w:cs="Tahoma"/>
          <w:color w:val="000000"/>
          <w:lang w:val="ru-RU"/>
        </w:rPr>
      </w:pPr>
      <w:r w:rsidRPr="00F27C7D">
        <w:rPr>
          <w:rFonts w:ascii="Tahoma" w:hAnsi="Tahoma" w:cs="Tahoma"/>
          <w:color w:val="000000"/>
          <w:lang w:val="ru-RU"/>
        </w:rPr>
        <w:t>Заключен договор на покупку электроэнергии (мощности) с новым производителем электроэнергии на розничном рынке</w:t>
      </w:r>
      <w:r>
        <w:rPr>
          <w:rFonts w:ascii="Tahoma" w:hAnsi="Tahoma" w:cs="Tahoma"/>
          <w:color w:val="000000"/>
          <w:lang w:val="ru-RU"/>
        </w:rPr>
        <w:t>.</w:t>
      </w:r>
    </w:p>
    <w:p w14:paraId="032EA249" w14:textId="77777777" w:rsidR="00A24EB5" w:rsidRPr="00A24EB5" w:rsidRDefault="00A24EB5" w:rsidP="00A24EB5">
      <w:pPr>
        <w:keepNext/>
        <w:keepLines/>
        <w:spacing w:line="360" w:lineRule="auto"/>
        <w:contextualSpacing/>
        <w:outlineLvl w:val="0"/>
        <w:rPr>
          <w:rFonts w:ascii="Tahoma" w:hAnsi="Tahoma" w:cs="Tahoma"/>
          <w:lang w:val="ru-RU"/>
        </w:rPr>
      </w:pPr>
    </w:p>
    <w:p w14:paraId="2F148EEE" w14:textId="77777777" w:rsidR="00A24EB5" w:rsidRPr="00A24EB5" w:rsidRDefault="00A24EB5" w:rsidP="00A24EB5">
      <w:pPr>
        <w:keepNext/>
        <w:keepLines/>
        <w:spacing w:line="360" w:lineRule="auto"/>
        <w:contextualSpacing/>
        <w:outlineLvl w:val="0"/>
        <w:rPr>
          <w:rFonts w:ascii="Tahoma" w:hAnsi="Tahoma" w:cs="Tahoma"/>
          <w:b/>
          <w:bCs/>
          <w:caps/>
          <w:color w:val="006600"/>
          <w:sz w:val="28"/>
          <w:lang w:val="ru-RU" w:eastAsia="ru-RU" w:bidi="ar-SA"/>
        </w:rPr>
      </w:pPr>
      <w:bookmarkStart w:id="33" w:name="_Toc132724976"/>
      <w:r w:rsidRPr="00A24EB5">
        <w:rPr>
          <w:rFonts w:ascii="Tahoma" w:hAnsi="Tahoma" w:cs="Tahoma"/>
          <w:b/>
          <w:bCs/>
          <w:caps/>
          <w:color w:val="006600"/>
          <w:sz w:val="28"/>
          <w:lang w:val="ru-RU" w:eastAsia="ru-RU" w:bidi="ar-SA"/>
        </w:rPr>
        <w:t>РАЗДЕЛ 3. ПРИОРИТЕТНЫЕ НАПРАВЛЕНИЯ ДЕЯТЕЛЬНОСТИ ОБЩЕСТВА</w:t>
      </w:r>
      <w:bookmarkEnd w:id="33"/>
    </w:p>
    <w:p w14:paraId="42BC1415" w14:textId="6B7292AD" w:rsidR="00A24EB5" w:rsidRPr="00A24EB5" w:rsidRDefault="00A24EB5" w:rsidP="00A24EB5">
      <w:pPr>
        <w:keepNext/>
        <w:spacing w:before="240" w:after="60"/>
        <w:outlineLvl w:val="1"/>
        <w:rPr>
          <w:rFonts w:ascii="Tahoma" w:hAnsi="Tahoma" w:cs="Tahoma"/>
          <w:b/>
          <w:bCs/>
          <w:iCs/>
          <w:color w:val="006600"/>
          <w:lang w:val="ru-RU"/>
        </w:rPr>
      </w:pPr>
      <w:bookmarkStart w:id="34" w:name="_Toc479239506"/>
      <w:bookmarkStart w:id="35" w:name="_Toc479240611"/>
      <w:bookmarkStart w:id="36" w:name="_Toc132724977"/>
      <w:bookmarkStart w:id="37" w:name="_Toc479239509"/>
      <w:bookmarkStart w:id="38" w:name="_Toc479240614"/>
      <w:bookmarkStart w:id="39" w:name="_Toc479241025"/>
      <w:bookmarkStart w:id="40" w:name="_Toc385580378"/>
      <w:bookmarkStart w:id="41" w:name="_Toc449377771"/>
      <w:bookmarkEnd w:id="32"/>
      <w:r w:rsidRPr="00A24EB5">
        <w:rPr>
          <w:rFonts w:ascii="Tahoma" w:hAnsi="Tahoma" w:cs="Tahoma"/>
          <w:b/>
          <w:bCs/>
          <w:iCs/>
          <w:color w:val="006600"/>
          <w:lang w:val="ru-RU"/>
        </w:rPr>
        <w:t>3.1. МИССИЯ. ЦЕЛИ ОБЩЕСТВА В 202</w:t>
      </w:r>
      <w:r w:rsidR="004205BC" w:rsidRPr="004205BC">
        <w:rPr>
          <w:rFonts w:ascii="Tahoma" w:hAnsi="Tahoma" w:cs="Tahoma"/>
          <w:b/>
          <w:bCs/>
          <w:iCs/>
          <w:color w:val="006600"/>
          <w:lang w:val="ru-RU"/>
        </w:rPr>
        <w:t>2</w:t>
      </w:r>
      <w:r w:rsidRPr="00A24EB5">
        <w:rPr>
          <w:rFonts w:ascii="Tahoma" w:hAnsi="Tahoma" w:cs="Tahoma"/>
          <w:b/>
          <w:bCs/>
          <w:iCs/>
          <w:color w:val="006600"/>
          <w:lang w:val="ru-RU"/>
        </w:rPr>
        <w:t xml:space="preserve"> ГОДУ</w:t>
      </w:r>
      <w:bookmarkEnd w:id="34"/>
      <w:bookmarkEnd w:id="35"/>
      <w:bookmarkEnd w:id="36"/>
    </w:p>
    <w:p w14:paraId="4CCEF2ED" w14:textId="77777777" w:rsidR="00F27C7D" w:rsidRPr="00F27C7D" w:rsidRDefault="00F27C7D" w:rsidP="00F27C7D">
      <w:pPr>
        <w:spacing w:line="360" w:lineRule="auto"/>
        <w:ind w:firstLine="567"/>
        <w:contextualSpacing/>
        <w:jc w:val="both"/>
        <w:rPr>
          <w:rFonts w:ascii="Tahoma" w:hAnsi="Tahoma" w:cs="Tahoma"/>
          <w:lang w:val="ru-RU"/>
        </w:rPr>
      </w:pPr>
      <w:r w:rsidRPr="00F27C7D">
        <w:rPr>
          <w:rFonts w:ascii="Tahoma" w:hAnsi="Tahoma" w:cs="Tahoma"/>
          <w:lang w:val="ru-RU"/>
        </w:rPr>
        <w:t>Миссией акционерного общества «Екатеринбургэнергосбыт» является обеспечение надежных и бесперебойных поставок электроэнергии с учетом индивидуальных потребностей наших клиентов, предоставление полного комплекса услуг, связанных с энергоснабжением, и обеспечение высокого уровня обслуживания клиентов.</w:t>
      </w:r>
    </w:p>
    <w:p w14:paraId="3A4A4610" w14:textId="77777777" w:rsidR="00F27C7D" w:rsidRPr="00F27C7D" w:rsidRDefault="00F27C7D" w:rsidP="00F27C7D">
      <w:pPr>
        <w:spacing w:line="360" w:lineRule="auto"/>
        <w:ind w:firstLine="567"/>
        <w:contextualSpacing/>
        <w:jc w:val="both"/>
        <w:rPr>
          <w:rFonts w:ascii="Tahoma" w:hAnsi="Tahoma" w:cs="Tahoma"/>
          <w:lang w:val="ru-RU"/>
        </w:rPr>
      </w:pPr>
      <w:r w:rsidRPr="00F27C7D">
        <w:rPr>
          <w:rFonts w:ascii="Tahoma" w:hAnsi="Tahoma" w:cs="Tahoma"/>
          <w:lang w:val="ru-RU"/>
        </w:rPr>
        <w:t>Своей деятельностью АО «ЕЭнС» способствует устойчивому развитию экономики и повышению качества жизни населения на территории присутствия, поощряет работников Общества осуществлять свою деятельность в духе социальной ответственности.</w:t>
      </w:r>
    </w:p>
    <w:p w14:paraId="4E6EB718" w14:textId="77777777" w:rsidR="00F27C7D" w:rsidRPr="00F27C7D" w:rsidRDefault="00F27C7D" w:rsidP="00F27C7D">
      <w:pPr>
        <w:autoSpaceDE w:val="0"/>
        <w:autoSpaceDN w:val="0"/>
        <w:adjustRightInd w:val="0"/>
        <w:spacing w:line="360" w:lineRule="auto"/>
        <w:ind w:firstLine="567"/>
        <w:contextualSpacing/>
        <w:jc w:val="both"/>
        <w:rPr>
          <w:rFonts w:ascii="Tahoma" w:hAnsi="Tahoma" w:cs="Tahoma"/>
          <w:lang w:val="ru-RU"/>
        </w:rPr>
      </w:pPr>
      <w:r w:rsidRPr="00F27C7D">
        <w:rPr>
          <w:rFonts w:ascii="Tahoma" w:hAnsi="Tahoma" w:cs="Tahoma"/>
          <w:lang w:val="ru-RU"/>
        </w:rPr>
        <w:t>Для реализации миссии в АО «ЕЭнС» создана система стратегического управления, задачей которой является обеспечение непрерывного развития и повышение эффективности деятельности Общества. С 2015 года функционирует Стратегический Комитет, который в соответствии с определенными для Общества целями утверждает перечень и концепцию приоритетных проектов и направлений деятельности, осуществляет контроль их реализации через установку целевых показателей эффективности для структурных подразделений, оценку рисков их невыполнения.</w:t>
      </w:r>
    </w:p>
    <w:p w14:paraId="0872E10C" w14:textId="77777777" w:rsidR="00F27C7D" w:rsidRPr="00F27C7D" w:rsidRDefault="00F27C7D" w:rsidP="00F27C7D">
      <w:pPr>
        <w:autoSpaceDE w:val="0"/>
        <w:autoSpaceDN w:val="0"/>
        <w:adjustRightInd w:val="0"/>
        <w:spacing w:line="360" w:lineRule="auto"/>
        <w:ind w:firstLine="567"/>
        <w:contextualSpacing/>
        <w:jc w:val="both"/>
        <w:rPr>
          <w:rFonts w:ascii="Tahoma" w:hAnsi="Tahoma" w:cs="Tahoma"/>
          <w:lang w:val="ru-RU"/>
        </w:rPr>
      </w:pPr>
      <w:r w:rsidRPr="00F27C7D">
        <w:rPr>
          <w:rFonts w:ascii="Tahoma" w:hAnsi="Tahoma" w:cs="Tahoma"/>
          <w:lang w:val="ru-RU"/>
        </w:rPr>
        <w:t>На 2022 год определены следующие ключевые цели:</w:t>
      </w:r>
    </w:p>
    <w:p w14:paraId="631674A5" w14:textId="77777777" w:rsidR="005F0946" w:rsidRPr="00A24EB5" w:rsidRDefault="005F0946" w:rsidP="005F0946">
      <w:pPr>
        <w:numPr>
          <w:ilvl w:val="0"/>
          <w:numId w:val="1"/>
        </w:numPr>
        <w:tabs>
          <w:tab w:val="left" w:pos="851"/>
        </w:tabs>
        <w:autoSpaceDE w:val="0"/>
        <w:autoSpaceDN w:val="0"/>
        <w:adjustRightInd w:val="0"/>
        <w:spacing w:line="360" w:lineRule="auto"/>
        <w:ind w:left="0" w:firstLine="567"/>
        <w:contextualSpacing/>
        <w:jc w:val="both"/>
        <w:rPr>
          <w:rFonts w:ascii="Tahoma" w:hAnsi="Tahoma" w:cs="Tahoma"/>
          <w:lang w:val="ru-RU"/>
        </w:rPr>
      </w:pPr>
      <w:r w:rsidRPr="00A24EB5">
        <w:rPr>
          <w:rFonts w:ascii="Tahoma" w:hAnsi="Tahoma" w:cs="Tahoma"/>
          <w:lang w:val="ru-RU"/>
        </w:rPr>
        <w:t>исполнение требований законодательства Российской Федерации;</w:t>
      </w:r>
    </w:p>
    <w:p w14:paraId="6F85D560" w14:textId="77777777" w:rsidR="00F27C7D" w:rsidRPr="00F27C7D" w:rsidRDefault="00F27C7D" w:rsidP="002B44FF">
      <w:pPr>
        <w:numPr>
          <w:ilvl w:val="0"/>
          <w:numId w:val="1"/>
        </w:numPr>
        <w:tabs>
          <w:tab w:val="left" w:pos="851"/>
        </w:tabs>
        <w:autoSpaceDE w:val="0"/>
        <w:autoSpaceDN w:val="0"/>
        <w:adjustRightInd w:val="0"/>
        <w:spacing w:line="360" w:lineRule="auto"/>
        <w:ind w:left="0" w:firstLine="567"/>
        <w:contextualSpacing/>
        <w:jc w:val="both"/>
        <w:rPr>
          <w:rFonts w:ascii="Tahoma" w:hAnsi="Tahoma" w:cs="Tahoma"/>
          <w:lang w:val="ru-RU"/>
        </w:rPr>
      </w:pPr>
      <w:r w:rsidRPr="00F27C7D">
        <w:rPr>
          <w:rFonts w:ascii="Tahoma" w:hAnsi="Tahoma" w:cs="Tahoma"/>
          <w:lang w:val="ru-RU"/>
        </w:rPr>
        <w:t>обеспечение экономической устойчивости Общества, достижение показателей бизнес-плана;</w:t>
      </w:r>
    </w:p>
    <w:p w14:paraId="7C57B23E" w14:textId="77777777" w:rsidR="005F0946" w:rsidRPr="00A24EB5" w:rsidRDefault="005F0946" w:rsidP="005F0946">
      <w:pPr>
        <w:numPr>
          <w:ilvl w:val="0"/>
          <w:numId w:val="1"/>
        </w:numPr>
        <w:tabs>
          <w:tab w:val="left" w:pos="851"/>
        </w:tabs>
        <w:autoSpaceDE w:val="0"/>
        <w:autoSpaceDN w:val="0"/>
        <w:adjustRightInd w:val="0"/>
        <w:spacing w:line="360" w:lineRule="auto"/>
        <w:ind w:left="0" w:firstLine="567"/>
        <w:contextualSpacing/>
        <w:jc w:val="both"/>
        <w:rPr>
          <w:rFonts w:ascii="Tahoma" w:hAnsi="Tahoma" w:cs="Tahoma"/>
          <w:lang w:val="ru-RU"/>
        </w:rPr>
      </w:pPr>
      <w:r w:rsidRPr="00A24EB5">
        <w:rPr>
          <w:rFonts w:ascii="Tahoma" w:hAnsi="Tahoma" w:cs="Tahoma"/>
          <w:lang w:val="ru-RU"/>
        </w:rPr>
        <w:t>развитие энергосбытовой деятельности, совершенствование технологических процессов работы с клиентами;</w:t>
      </w:r>
    </w:p>
    <w:p w14:paraId="0F8F468E" w14:textId="644DE109" w:rsidR="005F0946" w:rsidRPr="005F0946" w:rsidRDefault="005F0946" w:rsidP="005F0946">
      <w:pPr>
        <w:numPr>
          <w:ilvl w:val="0"/>
          <w:numId w:val="1"/>
        </w:numPr>
        <w:tabs>
          <w:tab w:val="left" w:pos="851"/>
        </w:tabs>
        <w:autoSpaceDE w:val="0"/>
        <w:autoSpaceDN w:val="0"/>
        <w:adjustRightInd w:val="0"/>
        <w:spacing w:line="360" w:lineRule="auto"/>
        <w:ind w:left="0" w:firstLine="567"/>
        <w:contextualSpacing/>
        <w:jc w:val="both"/>
        <w:rPr>
          <w:rFonts w:ascii="Tahoma" w:hAnsi="Tahoma" w:cs="Tahoma"/>
          <w:lang w:val="ru-RU"/>
        </w:rPr>
      </w:pPr>
      <w:r w:rsidRPr="00A24EB5">
        <w:rPr>
          <w:rFonts w:ascii="Tahoma" w:hAnsi="Tahoma" w:cs="Tahoma"/>
          <w:lang w:val="ru-RU"/>
        </w:rPr>
        <w:t>развитие дополнительных платных сервисов.</w:t>
      </w:r>
    </w:p>
    <w:p w14:paraId="24184588" w14:textId="77777777" w:rsidR="00F27C7D" w:rsidRPr="00F27C7D" w:rsidRDefault="00F27C7D" w:rsidP="00F27C7D">
      <w:pPr>
        <w:keepNext/>
        <w:keepLines/>
        <w:spacing w:line="360" w:lineRule="auto"/>
        <w:contextualSpacing/>
        <w:outlineLvl w:val="0"/>
        <w:rPr>
          <w:rFonts w:ascii="Tahoma" w:hAnsi="Tahoma" w:cs="Tahoma"/>
          <w:b/>
          <w:bCs/>
          <w:caps/>
          <w:color w:val="006600"/>
          <w:sz w:val="28"/>
          <w:lang w:val="ru-RU" w:eastAsia="ru-RU" w:bidi="ar-SA"/>
        </w:rPr>
      </w:pPr>
    </w:p>
    <w:p w14:paraId="0AC82CC0" w14:textId="77777777" w:rsidR="00A24EB5" w:rsidRPr="00A24EB5" w:rsidRDefault="00A24EB5" w:rsidP="00A24EB5">
      <w:pPr>
        <w:keepNext/>
        <w:spacing w:before="240" w:after="60"/>
        <w:outlineLvl w:val="1"/>
        <w:rPr>
          <w:rFonts w:ascii="Tahoma" w:hAnsi="Tahoma" w:cs="Tahoma"/>
          <w:b/>
          <w:color w:val="006600"/>
          <w:sz w:val="28"/>
          <w:szCs w:val="28"/>
          <w:lang w:val="ru-RU" w:eastAsia="ru-RU" w:bidi="ar-SA"/>
        </w:rPr>
      </w:pPr>
      <w:r w:rsidRPr="00A24EB5">
        <w:rPr>
          <w:rFonts w:ascii="Tahoma" w:hAnsi="Tahoma" w:cs="Tahoma"/>
          <w:sz w:val="28"/>
          <w:szCs w:val="28"/>
          <w:lang w:val="ru-RU"/>
        </w:rPr>
        <w:br w:type="page"/>
      </w:r>
      <w:bookmarkStart w:id="42" w:name="_Toc132724978"/>
      <w:r w:rsidRPr="00A24EB5">
        <w:rPr>
          <w:rFonts w:ascii="Tahoma" w:hAnsi="Tahoma" w:cs="Tahoma"/>
          <w:b/>
          <w:bCs/>
          <w:iCs/>
          <w:color w:val="006600"/>
          <w:lang w:val="ru-RU"/>
        </w:rPr>
        <w:t>3.2. ОТЧЕТ ОБ ИСПОЛНЕНИИ ПРИОРИТЕТНЫХ ПРОЕКТОВ И НАПРАВЛЕНИЙ ДЕЯТЕЛЬНОСТИ ОБЩЕСТВА</w:t>
      </w:r>
      <w:bookmarkEnd w:id="42"/>
    </w:p>
    <w:p w14:paraId="40C87685" w14:textId="77777777" w:rsidR="00F27C7D" w:rsidRPr="00F27C7D" w:rsidRDefault="00F27C7D" w:rsidP="00F27C7D">
      <w:pPr>
        <w:spacing w:line="360" w:lineRule="auto"/>
        <w:ind w:firstLine="567"/>
        <w:contextualSpacing/>
        <w:jc w:val="both"/>
        <w:rPr>
          <w:rFonts w:ascii="Tahoma" w:hAnsi="Tahoma" w:cs="Tahoma"/>
          <w:lang w:val="ru-RU" w:eastAsia="ru-RU" w:bidi="ar-SA"/>
        </w:rPr>
      </w:pPr>
      <w:r w:rsidRPr="00F27C7D">
        <w:rPr>
          <w:rFonts w:ascii="Tahoma" w:hAnsi="Tahoma" w:cs="Tahoma"/>
          <w:lang w:val="ru-RU" w:eastAsia="ru-RU" w:bidi="ar-SA"/>
        </w:rPr>
        <w:t>Достижение целей Общества в 2022 году было обеспечено реализацией следующих приоритетных проектов и направлений:</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7"/>
        <w:gridCol w:w="8586"/>
      </w:tblGrid>
      <w:tr w:rsidR="00F27C7D" w:rsidRPr="00463E42" w14:paraId="392B69D8" w14:textId="77777777" w:rsidTr="00F15400">
        <w:trPr>
          <w:trHeight w:val="529"/>
          <w:jc w:val="center"/>
        </w:trPr>
        <w:tc>
          <w:tcPr>
            <w:tcW w:w="14793" w:type="dxa"/>
            <w:gridSpan w:val="2"/>
            <w:shd w:val="clear" w:color="auto" w:fill="339966"/>
            <w:vAlign w:val="center"/>
          </w:tcPr>
          <w:p w14:paraId="65779F69" w14:textId="77777777" w:rsidR="00F27C7D" w:rsidRPr="00F27C7D" w:rsidRDefault="00F27C7D" w:rsidP="00F27C7D">
            <w:pPr>
              <w:spacing w:line="360" w:lineRule="auto"/>
              <w:contextualSpacing/>
              <w:rPr>
                <w:rFonts w:ascii="Tahoma" w:hAnsi="Tahoma" w:cs="Tahoma"/>
                <w:b/>
                <w:bCs/>
                <w:iCs/>
                <w:sz w:val="22"/>
                <w:szCs w:val="22"/>
                <w:lang w:val="ru-RU" w:eastAsia="ru-RU" w:bidi="ar-SA"/>
              </w:rPr>
            </w:pPr>
            <w:r w:rsidRPr="00F27C7D">
              <w:rPr>
                <w:rFonts w:ascii="Tahoma" w:hAnsi="Tahoma" w:cs="Tahoma"/>
                <w:b/>
                <w:bCs/>
                <w:iCs/>
                <w:sz w:val="22"/>
                <w:szCs w:val="22"/>
                <w:lang w:val="ru-RU" w:eastAsia="ru-RU" w:bidi="ar-SA"/>
              </w:rPr>
              <w:br w:type="page"/>
              <w:t xml:space="preserve">  В </w:t>
            </w:r>
            <w:r w:rsidRPr="00F27C7D">
              <w:rPr>
                <w:rFonts w:ascii="Tahoma" w:hAnsi="Tahoma" w:cs="Tahoma"/>
                <w:b/>
                <w:bCs/>
                <w:iCs/>
                <w:sz w:val="22"/>
                <w:szCs w:val="22"/>
                <w:shd w:val="clear" w:color="auto" w:fill="00B050"/>
                <w:lang w:val="ru-RU" w:eastAsia="ru-RU" w:bidi="ar-SA"/>
              </w:rPr>
              <w:t>целях обеспечения экономической устойчивости Общества, достижения показателей бизнес-плана</w:t>
            </w:r>
          </w:p>
        </w:tc>
      </w:tr>
      <w:tr w:rsidR="00F27C7D" w:rsidRPr="00F27C7D" w14:paraId="5F515625" w14:textId="77777777" w:rsidTr="00934F89">
        <w:trPr>
          <w:trHeight w:val="545"/>
          <w:jc w:val="center"/>
        </w:trPr>
        <w:tc>
          <w:tcPr>
            <w:tcW w:w="6207" w:type="dxa"/>
            <w:shd w:val="clear" w:color="auto" w:fill="FFC000"/>
            <w:vAlign w:val="center"/>
          </w:tcPr>
          <w:p w14:paraId="5188501F" w14:textId="77777777" w:rsidR="00F27C7D" w:rsidRPr="00F27C7D" w:rsidRDefault="00F27C7D" w:rsidP="00F27C7D">
            <w:pPr>
              <w:tabs>
                <w:tab w:val="left" w:pos="353"/>
              </w:tabs>
              <w:spacing w:line="360" w:lineRule="auto"/>
              <w:contextualSpacing/>
              <w:jc w:val="both"/>
              <w:rPr>
                <w:rFonts w:ascii="Tahoma" w:hAnsi="Tahoma" w:cs="Tahoma"/>
                <w:b/>
                <w:bCs/>
                <w:iCs/>
                <w:sz w:val="22"/>
                <w:szCs w:val="22"/>
                <w:lang w:val="ru-RU" w:eastAsia="ru-RU" w:bidi="ar-SA"/>
              </w:rPr>
            </w:pPr>
            <w:r w:rsidRPr="00F27C7D">
              <w:rPr>
                <w:rFonts w:ascii="Tahoma" w:hAnsi="Tahoma" w:cs="Tahoma"/>
                <w:b/>
                <w:bCs/>
                <w:iCs/>
                <w:sz w:val="22"/>
                <w:szCs w:val="22"/>
                <w:lang w:val="ru-RU" w:eastAsia="ru-RU" w:bidi="ar-SA"/>
              </w:rPr>
              <w:t>Приоритетный проект/направление</w:t>
            </w:r>
          </w:p>
        </w:tc>
        <w:tc>
          <w:tcPr>
            <w:tcW w:w="8586" w:type="dxa"/>
            <w:shd w:val="clear" w:color="auto" w:fill="FFC000"/>
            <w:vAlign w:val="center"/>
          </w:tcPr>
          <w:p w14:paraId="75768821" w14:textId="77777777" w:rsidR="00F27C7D" w:rsidRPr="00F27C7D" w:rsidRDefault="00F27C7D" w:rsidP="00F27C7D">
            <w:pPr>
              <w:spacing w:line="360" w:lineRule="auto"/>
              <w:contextualSpacing/>
              <w:jc w:val="both"/>
              <w:rPr>
                <w:rFonts w:ascii="Tahoma" w:hAnsi="Tahoma" w:cs="Tahoma"/>
                <w:b/>
                <w:bCs/>
                <w:iCs/>
                <w:sz w:val="22"/>
                <w:szCs w:val="22"/>
                <w:lang w:val="ru-RU" w:eastAsia="ru-RU" w:bidi="ar-SA"/>
              </w:rPr>
            </w:pPr>
            <w:r w:rsidRPr="00F27C7D">
              <w:rPr>
                <w:rFonts w:ascii="Tahoma" w:hAnsi="Tahoma" w:cs="Tahoma"/>
                <w:b/>
                <w:bCs/>
                <w:iCs/>
                <w:sz w:val="22"/>
                <w:szCs w:val="22"/>
                <w:lang w:val="ru-RU" w:eastAsia="ru-RU" w:bidi="ar-SA"/>
              </w:rPr>
              <w:t>Результат</w:t>
            </w:r>
          </w:p>
        </w:tc>
      </w:tr>
      <w:tr w:rsidR="00F27C7D" w:rsidRPr="00463E42" w14:paraId="59452ACA" w14:textId="77777777" w:rsidTr="00934F89">
        <w:trPr>
          <w:trHeight w:val="695"/>
          <w:jc w:val="center"/>
        </w:trPr>
        <w:tc>
          <w:tcPr>
            <w:tcW w:w="6207" w:type="dxa"/>
            <w:shd w:val="clear" w:color="auto" w:fill="auto"/>
          </w:tcPr>
          <w:p w14:paraId="4E62A288" w14:textId="77777777" w:rsidR="00F27C7D" w:rsidRPr="00F27C7D" w:rsidRDefault="00F27C7D" w:rsidP="00F27C7D">
            <w:pPr>
              <w:tabs>
                <w:tab w:val="left" w:pos="254"/>
              </w:tabs>
              <w:spacing w:line="360" w:lineRule="auto"/>
              <w:contextualSpacing/>
              <w:jc w:val="both"/>
              <w:rPr>
                <w:lang w:val="ru-RU"/>
              </w:rPr>
            </w:pPr>
            <w:r w:rsidRPr="00F27C7D">
              <w:rPr>
                <w:rFonts w:ascii="Tahoma" w:hAnsi="Tahoma" w:cs="Tahoma"/>
                <w:sz w:val="22"/>
                <w:szCs w:val="22"/>
                <w:lang w:val="ru-RU"/>
              </w:rPr>
              <w:t>Формирование контрольной (внутренней) среды (4-й этап)</w:t>
            </w:r>
          </w:p>
        </w:tc>
        <w:tc>
          <w:tcPr>
            <w:tcW w:w="8586" w:type="dxa"/>
            <w:shd w:val="clear" w:color="auto" w:fill="auto"/>
          </w:tcPr>
          <w:p w14:paraId="3902141F" w14:textId="2F7BEAEA" w:rsidR="00F27C7D" w:rsidRPr="00F27C7D" w:rsidRDefault="00F27C7D" w:rsidP="00CD4F72">
            <w:pPr>
              <w:numPr>
                <w:ilvl w:val="0"/>
                <w:numId w:val="28"/>
              </w:numPr>
              <w:tabs>
                <w:tab w:val="left" w:pos="254"/>
              </w:tabs>
              <w:spacing w:line="360" w:lineRule="auto"/>
              <w:ind w:left="360"/>
              <w:contextualSpacing/>
              <w:jc w:val="both"/>
              <w:rPr>
                <w:rFonts w:ascii="Tahoma" w:hAnsi="Tahoma" w:cs="Tahoma"/>
                <w:sz w:val="22"/>
                <w:szCs w:val="22"/>
                <w:lang w:val="ru-RU"/>
              </w:rPr>
            </w:pPr>
            <w:r w:rsidRPr="00F27C7D">
              <w:rPr>
                <w:rFonts w:ascii="Tahoma" w:hAnsi="Tahoma" w:cs="Tahoma"/>
                <w:sz w:val="22"/>
                <w:szCs w:val="22"/>
                <w:lang w:val="ru-RU"/>
              </w:rPr>
              <w:t>Выявлено</w:t>
            </w:r>
            <w:r w:rsidR="00934F89">
              <w:rPr>
                <w:rFonts w:ascii="Tahoma" w:hAnsi="Tahoma" w:cs="Tahoma"/>
                <w:sz w:val="22"/>
                <w:szCs w:val="22"/>
                <w:lang w:val="ru-RU"/>
              </w:rPr>
              <w:t xml:space="preserve"> 82 риска в 39 бизнес-процессах;</w:t>
            </w:r>
          </w:p>
          <w:p w14:paraId="1FCAC580" w14:textId="7DEE0A66" w:rsidR="00F27C7D" w:rsidRPr="00F27C7D" w:rsidRDefault="00F27C7D" w:rsidP="00CD4F72">
            <w:pPr>
              <w:numPr>
                <w:ilvl w:val="0"/>
                <w:numId w:val="28"/>
              </w:numPr>
              <w:tabs>
                <w:tab w:val="left" w:pos="254"/>
              </w:tabs>
              <w:spacing w:line="360" w:lineRule="auto"/>
              <w:ind w:left="317" w:hanging="317"/>
              <w:contextualSpacing/>
              <w:jc w:val="both"/>
              <w:rPr>
                <w:rFonts w:ascii="Tahoma" w:hAnsi="Tahoma" w:cs="Tahoma"/>
                <w:sz w:val="22"/>
                <w:szCs w:val="22"/>
                <w:lang w:val="ru-RU"/>
              </w:rPr>
            </w:pPr>
            <w:r w:rsidRPr="00F27C7D">
              <w:rPr>
                <w:rFonts w:ascii="Tahoma" w:hAnsi="Tahoma" w:cs="Tahoma"/>
                <w:sz w:val="22"/>
                <w:szCs w:val="22"/>
                <w:lang w:val="ru-RU"/>
              </w:rPr>
              <w:t xml:space="preserve">Разработаны с учетом выявленных рисков 63 </w:t>
            </w:r>
            <w:r w:rsidR="00CD4F72">
              <w:rPr>
                <w:rFonts w:ascii="Tahoma" w:hAnsi="Tahoma" w:cs="Tahoma"/>
                <w:sz w:val="22"/>
                <w:szCs w:val="22"/>
                <w:lang w:val="ru-RU"/>
              </w:rPr>
              <w:t>дополнительные</w:t>
            </w:r>
            <w:r w:rsidRPr="00F27C7D">
              <w:rPr>
                <w:rFonts w:ascii="Tahoma" w:hAnsi="Tahoma" w:cs="Tahoma"/>
                <w:sz w:val="22"/>
                <w:szCs w:val="22"/>
                <w:lang w:val="ru-RU"/>
              </w:rPr>
              <w:t xml:space="preserve"> контрольны</w:t>
            </w:r>
            <w:r w:rsidR="00CD4F72">
              <w:rPr>
                <w:rFonts w:ascii="Tahoma" w:hAnsi="Tahoma" w:cs="Tahoma"/>
                <w:sz w:val="22"/>
                <w:szCs w:val="22"/>
                <w:lang w:val="ru-RU"/>
              </w:rPr>
              <w:t>е</w:t>
            </w:r>
            <w:r w:rsidRPr="00F27C7D">
              <w:rPr>
                <w:rFonts w:ascii="Tahoma" w:hAnsi="Tahoma" w:cs="Tahoma"/>
                <w:sz w:val="22"/>
                <w:szCs w:val="22"/>
                <w:lang w:val="ru-RU"/>
              </w:rPr>
              <w:t xml:space="preserve"> процедуры бизнес-процессов;</w:t>
            </w:r>
          </w:p>
          <w:p w14:paraId="410789FB" w14:textId="3011DBD3" w:rsidR="00F27C7D" w:rsidRPr="00F27C7D" w:rsidRDefault="00F27C7D" w:rsidP="00CD4F72">
            <w:pPr>
              <w:numPr>
                <w:ilvl w:val="0"/>
                <w:numId w:val="28"/>
              </w:numPr>
              <w:tabs>
                <w:tab w:val="left" w:pos="254"/>
              </w:tabs>
              <w:spacing w:line="360" w:lineRule="auto"/>
              <w:ind w:left="317" w:hanging="317"/>
              <w:contextualSpacing/>
              <w:jc w:val="both"/>
              <w:rPr>
                <w:rFonts w:ascii="Tahoma" w:hAnsi="Tahoma" w:cs="Tahoma"/>
                <w:sz w:val="22"/>
                <w:szCs w:val="22"/>
                <w:lang w:val="ru-RU"/>
              </w:rPr>
            </w:pPr>
            <w:r w:rsidRPr="00F27C7D">
              <w:rPr>
                <w:rFonts w:ascii="Tahoma" w:hAnsi="Tahoma" w:cs="Tahoma"/>
                <w:sz w:val="22"/>
                <w:szCs w:val="22"/>
                <w:lang w:val="ru-RU"/>
              </w:rPr>
              <w:t>Контрольные процедуры, встроенные в процесс и текущую деятельность сотрудников, реализованы через разработку новых и актуализацию действующих ЛНА Общества</w:t>
            </w:r>
            <w:r w:rsidR="00CD4F72">
              <w:rPr>
                <w:rFonts w:ascii="Tahoma" w:hAnsi="Tahoma" w:cs="Tahoma"/>
                <w:sz w:val="22"/>
                <w:szCs w:val="22"/>
                <w:lang w:val="ru-RU"/>
              </w:rPr>
              <w:t>.</w:t>
            </w:r>
          </w:p>
        </w:tc>
      </w:tr>
      <w:tr w:rsidR="00F27C7D" w:rsidRPr="00463E42" w14:paraId="20BCD228" w14:textId="77777777" w:rsidTr="00934F89">
        <w:trPr>
          <w:trHeight w:val="695"/>
          <w:jc w:val="center"/>
        </w:trPr>
        <w:tc>
          <w:tcPr>
            <w:tcW w:w="6207" w:type="dxa"/>
            <w:shd w:val="clear" w:color="auto" w:fill="auto"/>
          </w:tcPr>
          <w:p w14:paraId="4D876199" w14:textId="77777777" w:rsidR="00F27C7D" w:rsidRPr="00F27C7D" w:rsidRDefault="00F27C7D" w:rsidP="00F27C7D">
            <w:pPr>
              <w:tabs>
                <w:tab w:val="left" w:pos="254"/>
              </w:tabs>
              <w:spacing w:line="360" w:lineRule="auto"/>
              <w:contextualSpacing/>
              <w:jc w:val="both"/>
              <w:rPr>
                <w:rFonts w:ascii="Tahoma" w:hAnsi="Tahoma" w:cs="Tahoma"/>
                <w:sz w:val="22"/>
                <w:szCs w:val="22"/>
                <w:lang w:val="ru-RU"/>
              </w:rPr>
            </w:pPr>
            <w:r w:rsidRPr="00F27C7D">
              <w:rPr>
                <w:rFonts w:ascii="Tahoma" w:hAnsi="Tahoma" w:cs="Tahoma"/>
                <w:sz w:val="22"/>
                <w:szCs w:val="22"/>
                <w:lang w:val="ru-RU"/>
              </w:rPr>
              <w:t>Формирование порядка оценки персонала и пересмотра оклада сотрудникам (1 этап)</w:t>
            </w:r>
          </w:p>
        </w:tc>
        <w:tc>
          <w:tcPr>
            <w:tcW w:w="8586" w:type="dxa"/>
            <w:shd w:val="clear" w:color="auto" w:fill="auto"/>
          </w:tcPr>
          <w:p w14:paraId="5DB7F8BB" w14:textId="10B78A40" w:rsidR="00F27C7D" w:rsidRPr="00F27C7D" w:rsidRDefault="0029101E" w:rsidP="00CD4F72">
            <w:pPr>
              <w:numPr>
                <w:ilvl w:val="0"/>
                <w:numId w:val="28"/>
              </w:numPr>
              <w:tabs>
                <w:tab w:val="left" w:pos="254"/>
              </w:tabs>
              <w:spacing w:line="360" w:lineRule="auto"/>
              <w:ind w:left="360"/>
              <w:contextualSpacing/>
              <w:jc w:val="both"/>
              <w:rPr>
                <w:rFonts w:ascii="Tahoma" w:hAnsi="Tahoma" w:cs="Tahoma"/>
                <w:sz w:val="22"/>
                <w:szCs w:val="22"/>
                <w:lang w:val="ru-RU"/>
              </w:rPr>
            </w:pPr>
            <w:r>
              <w:rPr>
                <w:rFonts w:ascii="Tahoma" w:hAnsi="Tahoma" w:cs="Tahoma"/>
                <w:sz w:val="22"/>
                <w:szCs w:val="22"/>
                <w:lang w:val="ru-RU"/>
              </w:rPr>
              <w:t>Утверждена целевая модель окладов сотрудников;</w:t>
            </w:r>
          </w:p>
          <w:p w14:paraId="7C3F3AB9" w14:textId="60880BE2" w:rsidR="00F27C7D" w:rsidRPr="00F27C7D" w:rsidRDefault="0029101E" w:rsidP="00934F89">
            <w:pPr>
              <w:numPr>
                <w:ilvl w:val="0"/>
                <w:numId w:val="28"/>
              </w:numPr>
              <w:tabs>
                <w:tab w:val="left" w:pos="34"/>
              </w:tabs>
              <w:spacing w:line="360" w:lineRule="auto"/>
              <w:ind w:left="34" w:hanging="34"/>
              <w:contextualSpacing/>
              <w:jc w:val="both"/>
              <w:rPr>
                <w:rFonts w:ascii="Tahoma" w:hAnsi="Tahoma" w:cs="Tahoma"/>
                <w:sz w:val="22"/>
                <w:szCs w:val="22"/>
                <w:lang w:val="ru-RU"/>
              </w:rPr>
            </w:pPr>
            <w:r>
              <w:rPr>
                <w:rFonts w:ascii="Tahoma" w:hAnsi="Tahoma" w:cs="Tahoma"/>
                <w:sz w:val="22"/>
                <w:szCs w:val="22"/>
                <w:lang w:val="ru-RU"/>
              </w:rPr>
              <w:t>Снижена текучесть персонала за счет приведения окладов сотрудников к минимальному рыночному значению.</w:t>
            </w:r>
          </w:p>
        </w:tc>
      </w:tr>
      <w:tr w:rsidR="00F27C7D" w:rsidRPr="00463E42" w14:paraId="0157E15A" w14:textId="77777777" w:rsidTr="00F15400">
        <w:trPr>
          <w:trHeight w:val="539"/>
          <w:jc w:val="center"/>
        </w:trPr>
        <w:tc>
          <w:tcPr>
            <w:tcW w:w="14793" w:type="dxa"/>
            <w:gridSpan w:val="2"/>
            <w:shd w:val="clear" w:color="auto" w:fill="00B050"/>
            <w:vAlign w:val="center"/>
          </w:tcPr>
          <w:p w14:paraId="06D70141" w14:textId="77777777" w:rsidR="00F27C7D" w:rsidRPr="00F27C7D" w:rsidRDefault="00F27C7D" w:rsidP="00F27C7D">
            <w:pPr>
              <w:tabs>
                <w:tab w:val="left" w:pos="254"/>
              </w:tabs>
              <w:spacing w:line="360" w:lineRule="auto"/>
              <w:jc w:val="center"/>
              <w:rPr>
                <w:rFonts w:ascii="Tahoma" w:hAnsi="Tahoma" w:cs="Tahoma"/>
                <w:sz w:val="22"/>
                <w:szCs w:val="22"/>
                <w:lang w:val="ru-RU"/>
              </w:rPr>
            </w:pPr>
            <w:r w:rsidRPr="00F27C7D">
              <w:rPr>
                <w:rFonts w:ascii="Tahoma" w:hAnsi="Tahoma" w:cs="Tahoma"/>
                <w:b/>
                <w:bCs/>
                <w:iCs/>
                <w:sz w:val="22"/>
                <w:szCs w:val="22"/>
                <w:lang w:val="ru-RU" w:eastAsia="ru-RU" w:bidi="ar-SA"/>
              </w:rPr>
              <w:t xml:space="preserve">В целях </w:t>
            </w:r>
            <w:r w:rsidRPr="00F27C7D">
              <w:rPr>
                <w:rFonts w:ascii="Tahoma" w:hAnsi="Tahoma" w:cs="Tahoma"/>
                <w:b/>
                <w:sz w:val="22"/>
                <w:szCs w:val="22"/>
                <w:lang w:val="ru-RU" w:eastAsia="ru-RU" w:bidi="ar-SA"/>
              </w:rPr>
              <w:t>развития энергосбытовой деятельности, совершенствования технологических процессов работы с клиентами</w:t>
            </w:r>
          </w:p>
        </w:tc>
      </w:tr>
      <w:tr w:rsidR="00F27C7D" w:rsidRPr="00F27C7D" w14:paraId="3677C9AA" w14:textId="77777777" w:rsidTr="00934F89">
        <w:trPr>
          <w:trHeight w:val="561"/>
          <w:jc w:val="center"/>
        </w:trPr>
        <w:tc>
          <w:tcPr>
            <w:tcW w:w="6207" w:type="dxa"/>
            <w:shd w:val="clear" w:color="auto" w:fill="FFC000"/>
            <w:vAlign w:val="center"/>
          </w:tcPr>
          <w:p w14:paraId="236CD8CB" w14:textId="77777777" w:rsidR="00F27C7D" w:rsidRPr="00F27C7D" w:rsidRDefault="00F27C7D" w:rsidP="00F27C7D">
            <w:pPr>
              <w:tabs>
                <w:tab w:val="left" w:pos="254"/>
              </w:tabs>
              <w:spacing w:line="360" w:lineRule="auto"/>
              <w:contextualSpacing/>
              <w:rPr>
                <w:rFonts w:ascii="Tahoma" w:hAnsi="Tahoma" w:cs="Tahoma"/>
                <w:sz w:val="22"/>
                <w:szCs w:val="22"/>
                <w:lang w:val="ru-RU"/>
              </w:rPr>
            </w:pPr>
            <w:r w:rsidRPr="00F27C7D">
              <w:rPr>
                <w:rFonts w:ascii="Tahoma" w:hAnsi="Tahoma" w:cs="Tahoma"/>
                <w:b/>
                <w:bCs/>
                <w:iCs/>
                <w:sz w:val="22"/>
                <w:szCs w:val="22"/>
                <w:lang w:val="ru-RU" w:eastAsia="ru-RU" w:bidi="ar-SA"/>
              </w:rPr>
              <w:t>Приоритетный проект</w:t>
            </w:r>
          </w:p>
        </w:tc>
        <w:tc>
          <w:tcPr>
            <w:tcW w:w="8586" w:type="dxa"/>
            <w:shd w:val="clear" w:color="auto" w:fill="FFC000"/>
            <w:vAlign w:val="center"/>
          </w:tcPr>
          <w:p w14:paraId="21C5A5D6" w14:textId="77777777" w:rsidR="00F27C7D" w:rsidRPr="00F27C7D" w:rsidRDefault="00F27C7D" w:rsidP="00F27C7D">
            <w:pPr>
              <w:tabs>
                <w:tab w:val="left" w:pos="254"/>
              </w:tabs>
              <w:spacing w:line="360" w:lineRule="auto"/>
              <w:ind w:left="360"/>
              <w:contextualSpacing/>
              <w:rPr>
                <w:rFonts w:ascii="Tahoma" w:hAnsi="Tahoma" w:cs="Tahoma"/>
                <w:sz w:val="22"/>
                <w:szCs w:val="22"/>
                <w:lang w:val="ru-RU"/>
              </w:rPr>
            </w:pPr>
            <w:r w:rsidRPr="00F27C7D">
              <w:rPr>
                <w:rFonts w:ascii="Tahoma" w:hAnsi="Tahoma" w:cs="Tahoma"/>
                <w:b/>
                <w:bCs/>
                <w:iCs/>
                <w:sz w:val="22"/>
                <w:szCs w:val="22"/>
                <w:lang w:val="ru-RU" w:eastAsia="ru-RU" w:bidi="ar-SA"/>
              </w:rPr>
              <w:t>Результат</w:t>
            </w:r>
          </w:p>
        </w:tc>
      </w:tr>
      <w:tr w:rsidR="00F27C7D" w:rsidRPr="00463E42" w14:paraId="1434F8EA" w14:textId="77777777" w:rsidTr="00934F89">
        <w:trPr>
          <w:trHeight w:val="695"/>
          <w:jc w:val="center"/>
        </w:trPr>
        <w:tc>
          <w:tcPr>
            <w:tcW w:w="6207" w:type="dxa"/>
            <w:shd w:val="clear" w:color="auto" w:fill="auto"/>
          </w:tcPr>
          <w:p w14:paraId="2C804275" w14:textId="77777777" w:rsidR="00F27C7D" w:rsidRPr="00F27C7D" w:rsidRDefault="00F27C7D" w:rsidP="00F27C7D">
            <w:pPr>
              <w:tabs>
                <w:tab w:val="left" w:pos="254"/>
              </w:tabs>
              <w:spacing w:line="360" w:lineRule="auto"/>
              <w:contextualSpacing/>
              <w:jc w:val="both"/>
              <w:rPr>
                <w:rFonts w:ascii="Tahoma" w:hAnsi="Tahoma" w:cs="Tahoma"/>
                <w:sz w:val="22"/>
                <w:szCs w:val="22"/>
                <w:lang w:val="ru-RU"/>
              </w:rPr>
            </w:pPr>
            <w:r w:rsidRPr="00F27C7D">
              <w:rPr>
                <w:rFonts w:ascii="Tahoma" w:hAnsi="Tahoma" w:cs="Tahoma"/>
                <w:sz w:val="22"/>
                <w:szCs w:val="22"/>
                <w:lang w:val="ru-RU"/>
              </w:rPr>
              <w:t>Создание и внедрение системы автоматизации энергосбытовых процессов</w:t>
            </w:r>
          </w:p>
        </w:tc>
        <w:tc>
          <w:tcPr>
            <w:tcW w:w="8586" w:type="dxa"/>
            <w:shd w:val="clear" w:color="auto" w:fill="auto"/>
          </w:tcPr>
          <w:p w14:paraId="4F824D82" w14:textId="77777777" w:rsidR="00F27C7D" w:rsidRPr="00F27C7D" w:rsidRDefault="00F27C7D" w:rsidP="00CD4F72">
            <w:pPr>
              <w:numPr>
                <w:ilvl w:val="0"/>
                <w:numId w:val="28"/>
              </w:numPr>
              <w:tabs>
                <w:tab w:val="left" w:pos="254"/>
              </w:tabs>
              <w:spacing w:line="360" w:lineRule="auto"/>
              <w:ind w:left="360"/>
              <w:contextualSpacing/>
              <w:jc w:val="both"/>
              <w:rPr>
                <w:rFonts w:ascii="Tahoma" w:hAnsi="Tahoma" w:cs="Tahoma"/>
                <w:sz w:val="22"/>
                <w:szCs w:val="22"/>
                <w:lang w:val="ru-RU"/>
              </w:rPr>
            </w:pPr>
            <w:r w:rsidRPr="00F27C7D">
              <w:rPr>
                <w:rFonts w:ascii="Tahoma" w:hAnsi="Tahoma" w:cs="Tahoma"/>
                <w:sz w:val="22"/>
                <w:szCs w:val="22"/>
                <w:lang w:val="ru-RU"/>
              </w:rPr>
              <w:t>1 этап Работа с юридическими лицам:</w:t>
            </w:r>
          </w:p>
          <w:p w14:paraId="54E4473F" w14:textId="0BB5A82F" w:rsidR="00F27C7D" w:rsidRPr="00F27C7D" w:rsidRDefault="00F27C7D" w:rsidP="00CD4F72">
            <w:pPr>
              <w:numPr>
                <w:ilvl w:val="0"/>
                <w:numId w:val="63"/>
              </w:numPr>
              <w:tabs>
                <w:tab w:val="left" w:pos="254"/>
              </w:tabs>
              <w:spacing w:line="360" w:lineRule="auto"/>
              <w:contextualSpacing/>
              <w:jc w:val="both"/>
              <w:rPr>
                <w:rFonts w:ascii="Tahoma" w:hAnsi="Tahoma" w:cs="Tahoma"/>
                <w:sz w:val="22"/>
                <w:szCs w:val="22"/>
                <w:lang w:val="ru-RU"/>
              </w:rPr>
            </w:pPr>
            <w:r w:rsidRPr="00F27C7D">
              <w:rPr>
                <w:rFonts w:ascii="Tahoma" w:hAnsi="Tahoma" w:cs="Tahoma"/>
                <w:sz w:val="22"/>
                <w:szCs w:val="22"/>
                <w:lang w:val="ru-RU"/>
              </w:rPr>
              <w:t xml:space="preserve">Выполнен </w:t>
            </w:r>
            <w:r w:rsidR="00C472F8">
              <w:rPr>
                <w:rFonts w:ascii="Tahoma" w:hAnsi="Tahoma" w:cs="Tahoma"/>
                <w:sz w:val="22"/>
                <w:szCs w:val="22"/>
                <w:lang w:val="ru-RU"/>
              </w:rPr>
              <w:t>монтаж и настройка серверного оборудования.</w:t>
            </w:r>
          </w:p>
          <w:p w14:paraId="6B5FC12B" w14:textId="3FB7B6C0" w:rsidR="00F27C7D" w:rsidRPr="00F27C7D" w:rsidRDefault="00F27C7D" w:rsidP="00CD4F72">
            <w:pPr>
              <w:numPr>
                <w:ilvl w:val="0"/>
                <w:numId w:val="63"/>
              </w:numPr>
              <w:tabs>
                <w:tab w:val="left" w:pos="254"/>
              </w:tabs>
              <w:spacing w:line="360" w:lineRule="auto"/>
              <w:contextualSpacing/>
              <w:jc w:val="both"/>
              <w:rPr>
                <w:rFonts w:ascii="Tahoma" w:hAnsi="Tahoma" w:cs="Tahoma"/>
                <w:sz w:val="22"/>
                <w:szCs w:val="22"/>
                <w:lang w:val="ru-RU"/>
              </w:rPr>
            </w:pPr>
            <w:r w:rsidRPr="00F27C7D">
              <w:rPr>
                <w:rFonts w:ascii="Tahoma" w:hAnsi="Tahoma" w:cs="Tahoma"/>
                <w:sz w:val="22"/>
                <w:szCs w:val="22"/>
                <w:lang w:val="ru-RU"/>
              </w:rPr>
              <w:t>Реализованы 33 из 35</w:t>
            </w:r>
            <w:r w:rsidR="00C472F8">
              <w:rPr>
                <w:rFonts w:ascii="Tahoma" w:hAnsi="Tahoma" w:cs="Tahoma"/>
                <w:sz w:val="22"/>
                <w:szCs w:val="22"/>
                <w:lang w:val="ru-RU"/>
              </w:rPr>
              <w:t xml:space="preserve"> частных технических задания.</w:t>
            </w:r>
          </w:p>
          <w:p w14:paraId="51945313" w14:textId="3A87EC50" w:rsidR="00F27C7D" w:rsidRPr="00F27C7D" w:rsidRDefault="00C472F8" w:rsidP="00CD4F72">
            <w:pPr>
              <w:numPr>
                <w:ilvl w:val="0"/>
                <w:numId w:val="63"/>
              </w:numPr>
              <w:tabs>
                <w:tab w:val="left" w:pos="254"/>
              </w:tabs>
              <w:spacing w:line="360" w:lineRule="auto"/>
              <w:contextualSpacing/>
              <w:jc w:val="both"/>
              <w:rPr>
                <w:rFonts w:ascii="Tahoma" w:hAnsi="Tahoma" w:cs="Tahoma"/>
                <w:sz w:val="22"/>
                <w:szCs w:val="22"/>
                <w:lang w:val="ru-RU"/>
              </w:rPr>
            </w:pPr>
            <w:r>
              <w:rPr>
                <w:rFonts w:ascii="Tahoma" w:hAnsi="Tahoma" w:cs="Tahoma"/>
                <w:sz w:val="22"/>
                <w:szCs w:val="22"/>
                <w:lang w:val="ru-RU"/>
              </w:rPr>
              <w:t xml:space="preserve">Разработаны </w:t>
            </w:r>
            <w:r w:rsidR="00F27C7D" w:rsidRPr="00F27C7D">
              <w:rPr>
                <w:rFonts w:ascii="Tahoma" w:hAnsi="Tahoma" w:cs="Tahoma"/>
                <w:sz w:val="22"/>
                <w:szCs w:val="22"/>
                <w:lang w:val="ru-RU"/>
              </w:rPr>
              <w:t xml:space="preserve">82 </w:t>
            </w:r>
            <w:r>
              <w:rPr>
                <w:rFonts w:ascii="Tahoma" w:hAnsi="Tahoma" w:cs="Tahoma"/>
                <w:sz w:val="22"/>
                <w:szCs w:val="22"/>
                <w:lang w:val="ru-RU"/>
              </w:rPr>
              <w:t>управленческих</w:t>
            </w:r>
            <w:r w:rsidR="00F27C7D" w:rsidRPr="00F27C7D">
              <w:rPr>
                <w:rFonts w:ascii="Tahoma" w:hAnsi="Tahoma" w:cs="Tahoma"/>
                <w:sz w:val="22"/>
                <w:szCs w:val="22"/>
                <w:lang w:val="ru-RU"/>
              </w:rPr>
              <w:t xml:space="preserve"> отчета</w:t>
            </w:r>
            <w:r>
              <w:rPr>
                <w:rFonts w:ascii="Tahoma" w:hAnsi="Tahoma" w:cs="Tahoma"/>
                <w:sz w:val="22"/>
                <w:szCs w:val="22"/>
                <w:lang w:val="ru-RU"/>
              </w:rPr>
              <w:t>.</w:t>
            </w:r>
          </w:p>
          <w:p w14:paraId="4243CE21" w14:textId="77777777" w:rsidR="00F27C7D" w:rsidRPr="00F27C7D" w:rsidRDefault="00F27C7D" w:rsidP="00CD4F72">
            <w:pPr>
              <w:numPr>
                <w:ilvl w:val="0"/>
                <w:numId w:val="28"/>
              </w:numPr>
              <w:tabs>
                <w:tab w:val="left" w:pos="254"/>
              </w:tabs>
              <w:spacing w:line="360" w:lineRule="auto"/>
              <w:ind w:left="360"/>
              <w:contextualSpacing/>
              <w:jc w:val="both"/>
              <w:rPr>
                <w:rFonts w:ascii="Tahoma" w:hAnsi="Tahoma" w:cs="Tahoma"/>
                <w:sz w:val="22"/>
                <w:szCs w:val="22"/>
                <w:lang w:val="ru-RU"/>
              </w:rPr>
            </w:pPr>
            <w:r w:rsidRPr="00F27C7D">
              <w:rPr>
                <w:rFonts w:ascii="Tahoma" w:hAnsi="Tahoma" w:cs="Tahoma"/>
                <w:sz w:val="22"/>
                <w:szCs w:val="22"/>
                <w:lang w:val="ru-RU"/>
              </w:rPr>
              <w:t>2 этап Работа с физическими лицами:</w:t>
            </w:r>
          </w:p>
          <w:p w14:paraId="3E4793BE" w14:textId="2CD6B9CF" w:rsidR="00F27C7D" w:rsidRPr="005E3104" w:rsidRDefault="005E3104" w:rsidP="00CD4F72">
            <w:pPr>
              <w:numPr>
                <w:ilvl w:val="0"/>
                <w:numId w:val="64"/>
              </w:numPr>
              <w:tabs>
                <w:tab w:val="left" w:pos="254"/>
              </w:tabs>
              <w:spacing w:line="360" w:lineRule="auto"/>
              <w:contextualSpacing/>
              <w:jc w:val="both"/>
              <w:rPr>
                <w:rFonts w:ascii="Tahoma" w:hAnsi="Tahoma" w:cs="Tahoma"/>
                <w:sz w:val="22"/>
                <w:szCs w:val="22"/>
                <w:lang w:val="ru-RU"/>
              </w:rPr>
            </w:pPr>
            <w:r>
              <w:rPr>
                <w:rFonts w:ascii="Tahoma" w:hAnsi="Tahoma" w:cs="Tahoma"/>
                <w:sz w:val="22"/>
                <w:szCs w:val="22"/>
                <w:lang w:val="ru-RU"/>
              </w:rPr>
              <w:t xml:space="preserve">Проведены инсталляция, настройка и тестирование </w:t>
            </w:r>
            <w:r w:rsidR="00F27C7D" w:rsidRPr="00F27C7D">
              <w:rPr>
                <w:rFonts w:ascii="Tahoma" w:hAnsi="Tahoma" w:cs="Tahoma"/>
                <w:sz w:val="22"/>
                <w:szCs w:val="22"/>
                <w:lang w:val="ru-RU"/>
              </w:rPr>
              <w:t>системы</w:t>
            </w:r>
            <w:r>
              <w:rPr>
                <w:rFonts w:ascii="Tahoma" w:hAnsi="Tahoma" w:cs="Tahoma"/>
                <w:sz w:val="22"/>
                <w:szCs w:val="22"/>
                <w:lang w:val="ru-RU"/>
              </w:rPr>
              <w:t xml:space="preserve"> по </w:t>
            </w:r>
            <w:r w:rsidRPr="00F27C7D">
              <w:rPr>
                <w:rFonts w:ascii="Tahoma" w:hAnsi="Tahoma" w:cs="Tahoma"/>
                <w:sz w:val="22"/>
                <w:szCs w:val="22"/>
                <w:lang w:val="ru-RU"/>
              </w:rPr>
              <w:t>9 функциональным блокам.</w:t>
            </w:r>
          </w:p>
          <w:p w14:paraId="478353DC" w14:textId="701A341D" w:rsidR="00F27C7D" w:rsidRPr="00F27C7D" w:rsidRDefault="00F27C7D" w:rsidP="00CD4F72">
            <w:pPr>
              <w:numPr>
                <w:ilvl w:val="0"/>
                <w:numId w:val="64"/>
              </w:numPr>
              <w:tabs>
                <w:tab w:val="left" w:pos="254"/>
              </w:tabs>
              <w:spacing w:line="360" w:lineRule="auto"/>
              <w:contextualSpacing/>
              <w:jc w:val="both"/>
              <w:rPr>
                <w:rFonts w:ascii="Tahoma" w:hAnsi="Tahoma" w:cs="Tahoma"/>
                <w:sz w:val="22"/>
                <w:szCs w:val="22"/>
                <w:lang w:val="ru-RU"/>
              </w:rPr>
            </w:pPr>
            <w:r w:rsidRPr="00F27C7D">
              <w:rPr>
                <w:rFonts w:ascii="Tahoma" w:hAnsi="Tahoma" w:cs="Tahoma"/>
                <w:sz w:val="22"/>
                <w:szCs w:val="22"/>
                <w:lang w:val="ru-RU"/>
              </w:rPr>
              <w:t>Д</w:t>
            </w:r>
            <w:r w:rsidR="005E3104">
              <w:rPr>
                <w:rFonts w:ascii="Tahoma" w:hAnsi="Tahoma" w:cs="Tahoma"/>
                <w:sz w:val="22"/>
                <w:szCs w:val="22"/>
                <w:lang w:val="ru-RU"/>
              </w:rPr>
              <w:t xml:space="preserve">етализировано техническое задание </w:t>
            </w:r>
            <w:r w:rsidRPr="00F27C7D">
              <w:rPr>
                <w:rFonts w:ascii="Tahoma" w:hAnsi="Tahoma" w:cs="Tahoma"/>
                <w:sz w:val="22"/>
                <w:szCs w:val="22"/>
                <w:lang w:val="ru-RU"/>
              </w:rPr>
              <w:t>по 2166 позициям.</w:t>
            </w:r>
          </w:p>
        </w:tc>
      </w:tr>
    </w:tbl>
    <w:p w14:paraId="4F3DE241" w14:textId="77777777" w:rsidR="00F27C7D" w:rsidRPr="00F27C7D" w:rsidRDefault="00F27C7D" w:rsidP="00F27C7D">
      <w:pPr>
        <w:keepNext/>
        <w:spacing w:line="360" w:lineRule="auto"/>
        <w:ind w:firstLine="567"/>
        <w:contextualSpacing/>
        <w:jc w:val="both"/>
        <w:outlineLvl w:val="1"/>
        <w:rPr>
          <w:rFonts w:ascii="Tahoma" w:hAnsi="Tahoma" w:cs="Tahoma"/>
          <w:b/>
          <w:bCs/>
          <w:iCs/>
          <w:color w:val="006600"/>
          <w:lang w:val="ru-RU"/>
        </w:rPr>
      </w:pPr>
    </w:p>
    <w:p w14:paraId="231F09A7" w14:textId="77777777" w:rsidR="00A24EB5" w:rsidRPr="00A24EB5" w:rsidRDefault="00A24EB5" w:rsidP="00A24EB5">
      <w:pPr>
        <w:keepNext/>
        <w:spacing w:before="240" w:after="60"/>
        <w:outlineLvl w:val="1"/>
        <w:rPr>
          <w:rFonts w:ascii="Tahoma" w:hAnsi="Tahoma" w:cs="Tahoma"/>
          <w:b/>
          <w:bCs/>
          <w:iCs/>
          <w:color w:val="006600"/>
          <w:lang w:val="ru-RU"/>
        </w:rPr>
      </w:pPr>
      <w:bookmarkStart w:id="43" w:name="_Toc132724979"/>
      <w:r w:rsidRPr="00A24EB5">
        <w:rPr>
          <w:rFonts w:ascii="Tahoma" w:hAnsi="Tahoma" w:cs="Tahoma"/>
          <w:b/>
          <w:bCs/>
          <w:iCs/>
          <w:color w:val="006600"/>
          <w:lang w:val="ru-RU"/>
        </w:rPr>
        <w:t>3.3. ПЕРСПЕКТИВЫ РАЗВИТИЯ</w:t>
      </w:r>
      <w:bookmarkEnd w:id="43"/>
    </w:p>
    <w:p w14:paraId="2838AA73" w14:textId="77777777" w:rsidR="00F15400" w:rsidRPr="00F15400" w:rsidRDefault="00F15400" w:rsidP="00F15400">
      <w:pPr>
        <w:shd w:val="clear" w:color="auto" w:fill="FFFFFF"/>
        <w:spacing w:line="360" w:lineRule="auto"/>
        <w:ind w:firstLine="567"/>
        <w:jc w:val="both"/>
        <w:rPr>
          <w:rFonts w:ascii="Tahoma" w:hAnsi="Tahoma" w:cs="Tahoma"/>
          <w:lang w:val="ru-RU" w:eastAsia="ru-RU" w:bidi="ar-SA"/>
        </w:rPr>
      </w:pPr>
      <w:r w:rsidRPr="00F15400">
        <w:rPr>
          <w:rFonts w:ascii="Tahoma" w:hAnsi="Tahoma" w:cs="Tahoma"/>
          <w:lang w:val="ru-RU" w:eastAsia="ru-RU" w:bidi="ar-SA"/>
        </w:rPr>
        <w:t>АО «ЕЭнС» определяет перспективы своего развития исходя из миссии и стратегических задач Общества. Ключевыми стратегическими задачами АО «ЕЭнС» на ближайшую перспективу являются:</w:t>
      </w:r>
    </w:p>
    <w:p w14:paraId="20EFCC14" w14:textId="77777777" w:rsidR="00F15400" w:rsidRPr="00F15400" w:rsidRDefault="00F15400" w:rsidP="002B44FF">
      <w:pPr>
        <w:numPr>
          <w:ilvl w:val="0"/>
          <w:numId w:val="25"/>
        </w:numPr>
        <w:shd w:val="clear" w:color="auto" w:fill="FFFFFF"/>
        <w:tabs>
          <w:tab w:val="left" w:pos="851"/>
        </w:tabs>
        <w:spacing w:line="360" w:lineRule="auto"/>
        <w:ind w:left="0" w:firstLine="567"/>
        <w:contextualSpacing/>
        <w:jc w:val="both"/>
        <w:rPr>
          <w:rFonts w:ascii="Tahoma" w:hAnsi="Tahoma" w:cs="Tahoma"/>
          <w:lang w:val="ru-RU"/>
        </w:rPr>
      </w:pPr>
      <w:r w:rsidRPr="00F15400">
        <w:rPr>
          <w:rFonts w:ascii="Tahoma" w:hAnsi="Tahoma" w:cs="Tahoma"/>
          <w:lang w:val="ru-RU"/>
        </w:rPr>
        <w:t>В целях исполнения требований законодательства Российской Федерации:</w:t>
      </w:r>
    </w:p>
    <w:p w14:paraId="2A74EDFD" w14:textId="547EF3E8" w:rsidR="00F15400" w:rsidRPr="00F15400" w:rsidRDefault="005E3104" w:rsidP="002B44FF">
      <w:pPr>
        <w:numPr>
          <w:ilvl w:val="0"/>
          <w:numId w:val="26"/>
        </w:numPr>
        <w:tabs>
          <w:tab w:val="left" w:pos="851"/>
        </w:tabs>
        <w:spacing w:line="360" w:lineRule="auto"/>
        <w:ind w:left="1312" w:hanging="745"/>
        <w:jc w:val="both"/>
        <w:rPr>
          <w:rFonts w:ascii="Tahoma" w:hAnsi="Tahoma" w:cs="Tahoma"/>
          <w:lang w:val="ru-RU" w:eastAsia="ru-RU" w:bidi="ar-SA"/>
        </w:rPr>
      </w:pPr>
      <w:r>
        <w:rPr>
          <w:rFonts w:ascii="Tahoma" w:hAnsi="Tahoma" w:cs="Tahoma"/>
          <w:lang w:val="ru-RU" w:eastAsia="ru-RU" w:bidi="ar-SA"/>
        </w:rPr>
        <w:t>Предоставление доступа к минимальному набору функций интеллектуальных систем учета (</w:t>
      </w:r>
      <w:r w:rsidR="00F15400" w:rsidRPr="00F15400">
        <w:rPr>
          <w:rFonts w:ascii="Tahoma" w:hAnsi="Tahoma" w:cs="Tahoma"/>
          <w:lang w:val="ru-RU" w:eastAsia="ru-RU" w:bidi="ar-SA"/>
        </w:rPr>
        <w:t>Личный кабинет ИСУ</w:t>
      </w:r>
      <w:r>
        <w:rPr>
          <w:rFonts w:ascii="Tahoma" w:hAnsi="Tahoma" w:cs="Tahoma"/>
          <w:lang w:val="ru-RU" w:eastAsia="ru-RU" w:bidi="ar-SA"/>
        </w:rPr>
        <w:t>)</w:t>
      </w:r>
      <w:r w:rsidR="00F15400" w:rsidRPr="005E3104">
        <w:rPr>
          <w:rFonts w:ascii="Tahoma" w:hAnsi="Tahoma" w:cs="Tahoma"/>
          <w:lang w:val="ru-RU" w:eastAsia="ru-RU" w:bidi="ar-SA"/>
        </w:rPr>
        <w:t>.</w:t>
      </w:r>
    </w:p>
    <w:p w14:paraId="62DACAC4" w14:textId="01DD0FF9" w:rsidR="00F15400" w:rsidRPr="00F15400" w:rsidRDefault="00F15400" w:rsidP="002B44FF">
      <w:pPr>
        <w:numPr>
          <w:ilvl w:val="0"/>
          <w:numId w:val="26"/>
        </w:numPr>
        <w:tabs>
          <w:tab w:val="left" w:pos="851"/>
        </w:tabs>
        <w:spacing w:line="360" w:lineRule="auto"/>
        <w:ind w:left="0" w:firstLine="567"/>
        <w:jc w:val="both"/>
        <w:rPr>
          <w:rFonts w:ascii="Tahoma" w:hAnsi="Tahoma" w:cs="Tahoma"/>
          <w:lang w:val="ru-RU" w:eastAsia="ru-RU" w:bidi="ar-SA"/>
        </w:rPr>
      </w:pPr>
      <w:r w:rsidRPr="00F15400">
        <w:rPr>
          <w:rFonts w:ascii="Tahoma" w:hAnsi="Tahoma" w:cs="Tahoma"/>
          <w:lang w:val="ru-RU" w:eastAsia="ru-RU" w:bidi="ar-SA"/>
        </w:rPr>
        <w:t xml:space="preserve">Переход АО </w:t>
      </w:r>
      <w:r w:rsidR="005A3C7B">
        <w:rPr>
          <w:rFonts w:ascii="Tahoma" w:hAnsi="Tahoma" w:cs="Tahoma"/>
          <w:lang w:val="ru-RU" w:eastAsia="ru-RU" w:bidi="ar-SA"/>
        </w:rPr>
        <w:t>«</w:t>
      </w:r>
      <w:r w:rsidRPr="00F15400">
        <w:rPr>
          <w:rFonts w:ascii="Tahoma" w:hAnsi="Tahoma" w:cs="Tahoma"/>
          <w:lang w:val="ru-RU" w:eastAsia="ru-RU" w:bidi="ar-SA"/>
        </w:rPr>
        <w:t>ЕЭнС</w:t>
      </w:r>
      <w:r w:rsidR="005A3C7B">
        <w:rPr>
          <w:rFonts w:ascii="Tahoma" w:hAnsi="Tahoma" w:cs="Tahoma"/>
          <w:lang w:val="ru-RU" w:eastAsia="ru-RU" w:bidi="ar-SA"/>
        </w:rPr>
        <w:t>»</w:t>
      </w:r>
      <w:r w:rsidRPr="00F15400">
        <w:rPr>
          <w:rFonts w:ascii="Tahoma" w:hAnsi="Tahoma" w:cs="Tahoma"/>
          <w:lang w:val="ru-RU" w:eastAsia="ru-RU" w:bidi="ar-SA"/>
        </w:rPr>
        <w:t xml:space="preserve"> на преимущественное использование отечественного программного обеспечения на автоматизированных рабочих местах пользователей.</w:t>
      </w:r>
    </w:p>
    <w:p w14:paraId="7EA1A275" w14:textId="77777777" w:rsidR="00F15400" w:rsidRPr="00F15400" w:rsidRDefault="00F15400" w:rsidP="002B44FF">
      <w:pPr>
        <w:numPr>
          <w:ilvl w:val="0"/>
          <w:numId w:val="25"/>
        </w:numPr>
        <w:shd w:val="clear" w:color="auto" w:fill="FFFFFF"/>
        <w:tabs>
          <w:tab w:val="left" w:pos="851"/>
        </w:tabs>
        <w:spacing w:line="360" w:lineRule="auto"/>
        <w:ind w:left="0" w:firstLine="567"/>
        <w:contextualSpacing/>
        <w:jc w:val="both"/>
        <w:rPr>
          <w:rFonts w:ascii="Tahoma" w:hAnsi="Tahoma" w:cs="Tahoma"/>
          <w:lang w:val="ru-RU"/>
        </w:rPr>
      </w:pPr>
      <w:r w:rsidRPr="00F15400">
        <w:rPr>
          <w:rFonts w:ascii="Tahoma" w:hAnsi="Tahoma" w:cs="Tahoma"/>
          <w:lang w:val="ru-RU"/>
        </w:rPr>
        <w:t>В целях обеспечения экономической устойчивости Общества:</w:t>
      </w:r>
    </w:p>
    <w:p w14:paraId="19E259DE" w14:textId="77777777" w:rsidR="00F15400" w:rsidRPr="00F15400" w:rsidRDefault="00F15400" w:rsidP="002B44FF">
      <w:pPr>
        <w:numPr>
          <w:ilvl w:val="0"/>
          <w:numId w:val="26"/>
        </w:numPr>
        <w:tabs>
          <w:tab w:val="left" w:pos="851"/>
        </w:tabs>
        <w:spacing w:line="360" w:lineRule="auto"/>
        <w:ind w:left="1312" w:hanging="745"/>
        <w:jc w:val="both"/>
        <w:rPr>
          <w:rFonts w:ascii="Tahoma" w:hAnsi="Tahoma" w:cs="Tahoma"/>
          <w:lang w:val="ru-RU" w:eastAsia="ru-RU" w:bidi="ar-SA"/>
        </w:rPr>
      </w:pPr>
      <w:r w:rsidRPr="00F15400">
        <w:rPr>
          <w:rFonts w:ascii="Tahoma" w:hAnsi="Tahoma" w:cs="Tahoma"/>
          <w:lang w:val="ru-RU" w:eastAsia="ru-RU" w:bidi="ar-SA"/>
        </w:rPr>
        <w:t>Формирование порядка по пересмотру окладов для сотрудников Общества – 2 этап.</w:t>
      </w:r>
    </w:p>
    <w:p w14:paraId="1B9E5AC4" w14:textId="77777777" w:rsidR="00F15400" w:rsidRPr="00F15400" w:rsidRDefault="00F15400" w:rsidP="002B44FF">
      <w:pPr>
        <w:numPr>
          <w:ilvl w:val="0"/>
          <w:numId w:val="25"/>
        </w:numPr>
        <w:shd w:val="clear" w:color="auto" w:fill="FFFFFF"/>
        <w:tabs>
          <w:tab w:val="left" w:pos="851"/>
        </w:tabs>
        <w:spacing w:line="360" w:lineRule="auto"/>
        <w:ind w:left="0" w:firstLine="567"/>
        <w:contextualSpacing/>
        <w:jc w:val="both"/>
        <w:rPr>
          <w:rFonts w:ascii="Tahoma" w:hAnsi="Tahoma" w:cs="Tahoma"/>
          <w:lang w:val="ru-RU"/>
        </w:rPr>
      </w:pPr>
      <w:r w:rsidRPr="00F15400">
        <w:rPr>
          <w:rFonts w:ascii="Tahoma" w:hAnsi="Tahoma" w:cs="Tahoma"/>
          <w:lang w:val="ru-RU"/>
        </w:rPr>
        <w:t>В целях развития энергосбытовой деятельности, совершенствования технологических процессов работы с клиентами:</w:t>
      </w:r>
    </w:p>
    <w:p w14:paraId="250CBEC3" w14:textId="77777777" w:rsidR="00F15400" w:rsidRPr="00F15400" w:rsidRDefault="00F15400" w:rsidP="002B44FF">
      <w:pPr>
        <w:numPr>
          <w:ilvl w:val="0"/>
          <w:numId w:val="26"/>
        </w:numPr>
        <w:tabs>
          <w:tab w:val="left" w:pos="851"/>
        </w:tabs>
        <w:spacing w:line="360" w:lineRule="auto"/>
        <w:ind w:left="1312" w:hanging="745"/>
        <w:jc w:val="both"/>
        <w:rPr>
          <w:rFonts w:ascii="Tahoma" w:hAnsi="Tahoma" w:cs="Tahoma"/>
          <w:lang w:val="ru-RU" w:eastAsia="ru-RU" w:bidi="ar-SA"/>
        </w:rPr>
      </w:pPr>
      <w:r w:rsidRPr="00F15400">
        <w:rPr>
          <w:rFonts w:ascii="Tahoma" w:hAnsi="Tahoma" w:cs="Tahoma"/>
          <w:lang w:val="ru-RU" w:eastAsia="ru-RU" w:bidi="ar-SA"/>
        </w:rPr>
        <w:t>Создание и внедрение системы автоматизации энергосбытовых процессов;</w:t>
      </w:r>
    </w:p>
    <w:p w14:paraId="74FF0319" w14:textId="77777777" w:rsidR="00F15400" w:rsidRPr="00F15400" w:rsidRDefault="00F15400" w:rsidP="002B44FF">
      <w:pPr>
        <w:numPr>
          <w:ilvl w:val="0"/>
          <w:numId w:val="26"/>
        </w:numPr>
        <w:tabs>
          <w:tab w:val="left" w:pos="851"/>
        </w:tabs>
        <w:spacing w:line="360" w:lineRule="auto"/>
        <w:ind w:left="0" w:firstLine="567"/>
        <w:jc w:val="both"/>
        <w:rPr>
          <w:rFonts w:ascii="Tahoma" w:hAnsi="Tahoma" w:cs="Tahoma"/>
          <w:lang w:val="ru-RU" w:eastAsia="ru-RU" w:bidi="ar-SA"/>
        </w:rPr>
      </w:pPr>
      <w:r w:rsidRPr="00F15400">
        <w:rPr>
          <w:rFonts w:ascii="Tahoma" w:hAnsi="Tahoma" w:cs="Tahoma"/>
          <w:lang w:val="ru-RU" w:eastAsia="ru-RU" w:bidi="ar-SA"/>
        </w:rPr>
        <w:t>Интеграция системы электронного документооборота с внешними электронными системами (ГИС ЖКХ, КонтурДиадок, электронная почта, портал ГОС УСЛУГ) - 2 этап;</w:t>
      </w:r>
    </w:p>
    <w:p w14:paraId="50DBB6D4" w14:textId="75793331" w:rsidR="00A24EB5" w:rsidRPr="00F15400" w:rsidRDefault="00F15400" w:rsidP="002B44FF">
      <w:pPr>
        <w:numPr>
          <w:ilvl w:val="0"/>
          <w:numId w:val="26"/>
        </w:numPr>
        <w:tabs>
          <w:tab w:val="left" w:pos="851"/>
        </w:tabs>
        <w:spacing w:line="360" w:lineRule="auto"/>
        <w:ind w:left="851" w:hanging="284"/>
        <w:jc w:val="both"/>
        <w:rPr>
          <w:rFonts w:ascii="Tahoma" w:hAnsi="Tahoma" w:cs="Tahoma"/>
          <w:lang w:val="ru-RU" w:eastAsia="ru-RU" w:bidi="ar-SA"/>
        </w:rPr>
      </w:pPr>
      <w:r w:rsidRPr="00F15400">
        <w:rPr>
          <w:rFonts w:ascii="Tahoma" w:hAnsi="Tahoma" w:cs="Tahoma"/>
          <w:lang w:val="ru-RU" w:eastAsia="ru-RU" w:bidi="ar-SA"/>
        </w:rPr>
        <w:t xml:space="preserve">Расширение каналов взаимодействия </w:t>
      </w:r>
      <w:r w:rsidRPr="00F15400">
        <w:rPr>
          <w:rFonts w:ascii="Tahoma" w:hAnsi="Tahoma" w:cs="Tahoma"/>
          <w:lang w:eastAsia="ru-RU" w:bidi="ar-SA"/>
        </w:rPr>
        <w:t>c</w:t>
      </w:r>
      <w:r w:rsidRPr="00F15400">
        <w:rPr>
          <w:rFonts w:ascii="Tahoma" w:hAnsi="Tahoma" w:cs="Tahoma"/>
          <w:lang w:val="ru-RU" w:eastAsia="ru-RU" w:bidi="ar-SA"/>
        </w:rPr>
        <w:t xml:space="preserve"> клиентом.</w:t>
      </w:r>
    </w:p>
    <w:p w14:paraId="14A77FD3" w14:textId="77777777" w:rsidR="0035002F" w:rsidRPr="00A24EB5" w:rsidRDefault="0035002F" w:rsidP="0035002F">
      <w:pPr>
        <w:tabs>
          <w:tab w:val="left" w:pos="851"/>
        </w:tabs>
        <w:spacing w:line="360" w:lineRule="auto"/>
        <w:ind w:left="851"/>
        <w:jc w:val="both"/>
        <w:rPr>
          <w:rFonts w:ascii="Tahoma" w:hAnsi="Tahoma" w:cs="Tahoma"/>
          <w:lang w:val="ru-RU" w:eastAsia="ru-RU" w:bidi="ar-SA"/>
        </w:rPr>
      </w:pPr>
    </w:p>
    <w:p w14:paraId="1801D0B7" w14:textId="77777777" w:rsidR="00A24EB5" w:rsidRPr="00A24EB5" w:rsidRDefault="00A24EB5" w:rsidP="00A24EB5">
      <w:pPr>
        <w:keepNext/>
        <w:keepLines/>
        <w:spacing w:line="360" w:lineRule="auto"/>
        <w:jc w:val="both"/>
        <w:outlineLvl w:val="0"/>
        <w:rPr>
          <w:rFonts w:ascii="Tahoma" w:hAnsi="Tahoma" w:cs="Tahoma"/>
          <w:b/>
          <w:bCs/>
          <w:color w:val="006600"/>
          <w:sz w:val="28"/>
          <w:szCs w:val="28"/>
          <w:lang w:val="ru-RU" w:eastAsia="ru-RU" w:bidi="ar-SA"/>
        </w:rPr>
      </w:pPr>
      <w:bookmarkStart w:id="44" w:name="_Toc132724980"/>
      <w:r w:rsidRPr="00A24EB5">
        <w:rPr>
          <w:rFonts w:ascii="Tahoma" w:hAnsi="Tahoma" w:cs="Tahoma"/>
          <w:b/>
          <w:bCs/>
          <w:color w:val="006600"/>
          <w:sz w:val="28"/>
          <w:szCs w:val="28"/>
          <w:lang w:val="ru-RU" w:eastAsia="ru-RU" w:bidi="ar-SA"/>
        </w:rPr>
        <w:t>РАЗДЕЛ 4. ОСНОВНЫЕ ПРОИЗВОДСТВЕННЫЕ ПОКАЗАТЕЛИ</w:t>
      </w:r>
      <w:bookmarkEnd w:id="37"/>
      <w:bookmarkEnd w:id="38"/>
      <w:bookmarkEnd w:id="39"/>
      <w:bookmarkEnd w:id="44"/>
    </w:p>
    <w:bookmarkEnd w:id="40"/>
    <w:bookmarkEnd w:id="41"/>
    <w:p w14:paraId="2743BA42" w14:textId="77777777" w:rsidR="00AD391C" w:rsidRPr="00AD391C" w:rsidRDefault="00AD391C" w:rsidP="00AD391C">
      <w:pPr>
        <w:shd w:val="clear" w:color="auto" w:fill="FFFFFF"/>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процессе энергосбытовой деятельности Общества участвуют структурные подразделения основной и финансовой сферы, которые обеспечивают покупку электроэнергии (мощности) на оптовом (далее - ОРЭМ) и розничном рынках (далее - РРЭ), заключение и ведение договоров энергоснабжения (купли-продажи), а также договоров по продаже электрической энергии в целях компенсации потерь.</w:t>
      </w:r>
    </w:p>
    <w:p w14:paraId="4CE820D9" w14:textId="77777777" w:rsidR="00A24EB5" w:rsidRPr="00A24EB5" w:rsidRDefault="00A24EB5" w:rsidP="00A24EB5">
      <w:pPr>
        <w:shd w:val="clear" w:color="auto" w:fill="FFFFFF"/>
        <w:spacing w:line="360" w:lineRule="auto"/>
        <w:ind w:firstLine="709"/>
        <w:jc w:val="both"/>
        <w:rPr>
          <w:rFonts w:ascii="Tahoma" w:hAnsi="Tahoma" w:cs="Tahoma"/>
          <w:lang w:val="ru-RU" w:eastAsia="ru-RU" w:bidi="ar-SA"/>
        </w:rPr>
      </w:pPr>
    </w:p>
    <w:p w14:paraId="0041099D" w14:textId="77777777" w:rsidR="00A24EB5" w:rsidRPr="00A24EB5" w:rsidRDefault="00A24EB5" w:rsidP="00A24EB5">
      <w:pPr>
        <w:keepNext/>
        <w:spacing w:before="240" w:after="60"/>
        <w:outlineLvl w:val="1"/>
        <w:rPr>
          <w:rFonts w:ascii="Tahoma" w:hAnsi="Tahoma" w:cs="Tahoma"/>
          <w:b/>
          <w:bCs/>
          <w:iCs/>
          <w:color w:val="006600"/>
          <w:lang w:val="ru-RU"/>
        </w:rPr>
      </w:pPr>
      <w:bookmarkStart w:id="45" w:name="_Toc479239510"/>
      <w:bookmarkStart w:id="46" w:name="_Toc479240615"/>
      <w:bookmarkStart w:id="47" w:name="_Toc479241026"/>
      <w:bookmarkStart w:id="48" w:name="_Toc132724981"/>
      <w:r w:rsidRPr="00A24EB5">
        <w:rPr>
          <w:rFonts w:ascii="Tahoma" w:hAnsi="Tahoma" w:cs="Tahoma"/>
          <w:b/>
          <w:bCs/>
          <w:iCs/>
          <w:color w:val="006600"/>
          <w:lang w:val="ru-RU"/>
        </w:rPr>
        <w:t xml:space="preserve">4.1. ПОКУПКА ЭЛЕКТРОЭНЕРГИИ И МОЩНОСТИ </w:t>
      </w:r>
      <w:bookmarkEnd w:id="45"/>
      <w:bookmarkEnd w:id="46"/>
      <w:bookmarkEnd w:id="47"/>
      <w:r w:rsidRPr="00A24EB5">
        <w:rPr>
          <w:rFonts w:ascii="Tahoma" w:hAnsi="Tahoma" w:cs="Tahoma"/>
          <w:b/>
          <w:bCs/>
          <w:iCs/>
          <w:color w:val="006600"/>
          <w:lang w:val="ru-RU"/>
        </w:rPr>
        <w:t>НА ОРЭМ И РРЭ</w:t>
      </w:r>
      <w:bookmarkEnd w:id="48"/>
    </w:p>
    <w:p w14:paraId="13F9DC85"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АО «ЕЭнС», как гарантирующий поставщик, осуществляло покупку электроэнергии на оптовом и розничном рынках (96,7% и 3,3% от общего объема покупки соответственно).</w:t>
      </w:r>
    </w:p>
    <w:p w14:paraId="738D8639" w14:textId="77777777" w:rsidR="00AD391C" w:rsidRPr="00AD391C" w:rsidRDefault="00AD391C" w:rsidP="00AD391C">
      <w:pPr>
        <w:spacing w:line="360" w:lineRule="auto"/>
        <w:ind w:firstLine="567"/>
        <w:jc w:val="center"/>
        <w:rPr>
          <w:rFonts w:ascii="Tahoma" w:hAnsi="Tahoma" w:cs="Tahoma"/>
          <w:u w:val="single"/>
          <w:lang w:val="ru-RU" w:eastAsia="ru-RU" w:bidi="ar-SA"/>
        </w:rPr>
      </w:pPr>
      <w:r w:rsidRPr="00AD391C">
        <w:rPr>
          <w:noProof/>
          <w:lang w:val="ru-RU" w:eastAsia="ru-RU" w:bidi="ar-SA"/>
        </w:rPr>
        <w:drawing>
          <wp:inline distT="0" distB="0" distL="0" distR="0" wp14:anchorId="29773898" wp14:editId="5DC2D8D6">
            <wp:extent cx="7530353" cy="3119718"/>
            <wp:effectExtent l="0" t="0" r="0" b="5080"/>
            <wp:docPr id="127" name="Диаграмма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3237C" w14:textId="77777777" w:rsidR="00AD391C" w:rsidRPr="00AD391C" w:rsidRDefault="00AD391C" w:rsidP="00AD391C">
      <w:pPr>
        <w:spacing w:line="360" w:lineRule="auto"/>
        <w:ind w:firstLine="567"/>
        <w:jc w:val="center"/>
        <w:rPr>
          <w:rFonts w:ascii="Tahoma" w:hAnsi="Tahoma" w:cs="Tahoma"/>
          <w:u w:val="single"/>
          <w:lang w:val="ru-RU" w:eastAsia="ru-RU" w:bidi="ar-SA"/>
        </w:rPr>
      </w:pPr>
      <w:r w:rsidRPr="00AD391C">
        <w:rPr>
          <w:noProof/>
          <w:lang w:val="ru-RU" w:eastAsia="ru-RU" w:bidi="ar-SA"/>
        </w:rPr>
        <w:drawing>
          <wp:inline distT="0" distB="0" distL="0" distR="0" wp14:anchorId="17057DBC" wp14:editId="48B54FAA">
            <wp:extent cx="9133243" cy="3732904"/>
            <wp:effectExtent l="0" t="0" r="0" b="1270"/>
            <wp:docPr id="193" name="Диаграмма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54F961" w14:textId="77777777" w:rsidR="00AD391C" w:rsidRPr="00AD391C" w:rsidRDefault="00AD391C" w:rsidP="00AD391C">
      <w:pPr>
        <w:spacing w:line="360" w:lineRule="auto"/>
        <w:ind w:firstLine="567"/>
        <w:jc w:val="both"/>
        <w:rPr>
          <w:rFonts w:ascii="Tahoma" w:hAnsi="Tahoma" w:cs="Tahoma"/>
          <w:lang w:val="ru-RU" w:eastAsia="ru-RU" w:bidi="ar-SA"/>
        </w:rPr>
      </w:pPr>
    </w:p>
    <w:p w14:paraId="43EFD3F5" w14:textId="77777777" w:rsidR="00AD391C" w:rsidRPr="00AD391C" w:rsidRDefault="00AD391C" w:rsidP="00AD391C">
      <w:pPr>
        <w:spacing w:line="360" w:lineRule="auto"/>
        <w:ind w:firstLine="567"/>
        <w:jc w:val="both"/>
        <w:rPr>
          <w:rFonts w:ascii="Tahoma" w:hAnsi="Tahoma" w:cs="Tahoma"/>
          <w:highlight w:val="yellow"/>
          <w:lang w:val="ru-RU" w:eastAsia="ru-RU" w:bidi="ar-SA"/>
        </w:rPr>
      </w:pPr>
      <w:r w:rsidRPr="00AD391C">
        <w:rPr>
          <w:rFonts w:ascii="Tahoma" w:hAnsi="Tahoma" w:cs="Tahoma"/>
          <w:lang w:val="ru-RU" w:eastAsia="ru-RU" w:bidi="ar-SA"/>
        </w:rPr>
        <w:t xml:space="preserve">Несмотря на выход </w:t>
      </w:r>
      <w:r w:rsidRPr="00AD391C">
        <w:rPr>
          <w:rFonts w:ascii="Tahoma" w:hAnsi="Tahoma"/>
          <w:lang w:val="ru-RU" w:eastAsia="ru-RU"/>
        </w:rPr>
        <w:t>на оптовый рынок из зоны деятельности гарантирующего поставщика пяти предприятий,</w:t>
      </w:r>
      <w:r w:rsidRPr="00AD391C">
        <w:rPr>
          <w:rFonts w:ascii="Tahoma" w:hAnsi="Tahoma" w:cs="Tahoma"/>
          <w:lang w:val="ru-RU" w:eastAsia="ru-RU" w:bidi="ar-SA"/>
        </w:rPr>
        <w:t xml:space="preserve"> в 2022 году по сравнению с 2021 годом наблюдался небольшой рост объемов энергопотребления, связанный с ростом объемов потребления населением г. Екатеринбурга. Рост объемов потребления электроэнергии населением обусловлен вводом в эксплуатацию жилых комплексов в новых динамично развивающихся районах города Екатеринбург.</w:t>
      </w:r>
    </w:p>
    <w:p w14:paraId="05B4B508" w14:textId="62A3300C" w:rsidR="00A24EB5" w:rsidRDefault="00AD391C" w:rsidP="00AD391C">
      <w:pPr>
        <w:keepNext/>
        <w:spacing w:before="240" w:after="60"/>
        <w:outlineLvl w:val="1"/>
        <w:rPr>
          <w:rFonts w:ascii="Tahoma" w:hAnsi="Tahoma" w:cs="Tahoma"/>
          <w:b/>
          <w:bCs/>
          <w:iCs/>
          <w:color w:val="006600"/>
          <w:lang w:val="ru-RU"/>
        </w:rPr>
      </w:pPr>
      <w:r w:rsidRPr="00AD391C">
        <w:rPr>
          <w:rFonts w:ascii="Tahoma" w:hAnsi="Tahoma" w:cs="Tahoma"/>
          <w:color w:val="000000"/>
          <w:lang w:val="ru-RU"/>
        </w:rPr>
        <w:br w:type="page"/>
      </w:r>
      <w:bookmarkStart w:id="49" w:name="_Toc132724982"/>
      <w:r w:rsidR="00A24EB5" w:rsidRPr="00A24EB5">
        <w:rPr>
          <w:rFonts w:ascii="Tahoma" w:hAnsi="Tahoma" w:cs="Tahoma"/>
          <w:b/>
          <w:bCs/>
          <w:iCs/>
          <w:color w:val="006600"/>
          <w:lang w:val="ru-RU"/>
        </w:rPr>
        <w:t>4.1.1. ПОКУПКА ЭЛЕКТРОЭНЕРГИИ НА ОПТОВОМ РЫНКЕ</w:t>
      </w:r>
      <w:bookmarkEnd w:id="49"/>
    </w:p>
    <w:p w14:paraId="20D733D2"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Покупка электроэнергии осуществлялась на трех секторах ОРЭМ:</w:t>
      </w:r>
    </w:p>
    <w:p w14:paraId="7AEBC68B" w14:textId="77777777" w:rsidR="00AD391C" w:rsidRPr="00AD391C" w:rsidRDefault="00AD391C" w:rsidP="002B44FF">
      <w:pPr>
        <w:numPr>
          <w:ilvl w:val="0"/>
          <w:numId w:val="3"/>
        </w:numPr>
        <w:tabs>
          <w:tab w:val="left" w:pos="851"/>
        </w:tabs>
        <w:spacing w:line="360" w:lineRule="auto"/>
        <w:ind w:left="0" w:firstLine="567"/>
        <w:contextualSpacing/>
        <w:jc w:val="both"/>
        <w:rPr>
          <w:rFonts w:ascii="Tahoma" w:hAnsi="Tahoma" w:cs="Tahoma"/>
          <w:lang w:val="ru-RU" w:eastAsia="ru-RU" w:bidi="ar-SA"/>
        </w:rPr>
      </w:pPr>
      <w:r w:rsidRPr="00AD391C">
        <w:rPr>
          <w:rFonts w:ascii="Tahoma" w:hAnsi="Tahoma" w:cs="Tahoma"/>
          <w:lang w:val="ru-RU" w:eastAsia="ru-RU" w:bidi="ar-SA"/>
        </w:rPr>
        <w:t>регулируемом секторе по регулируемым договорам (далее - РД), согласно которым покупаются плановые объемы электроэнергии для населения и приравненных к нему категорий потребителей;</w:t>
      </w:r>
    </w:p>
    <w:p w14:paraId="422CB8BC" w14:textId="77777777" w:rsidR="00AD391C" w:rsidRPr="00AD391C" w:rsidRDefault="00AD391C" w:rsidP="002B44FF">
      <w:pPr>
        <w:numPr>
          <w:ilvl w:val="0"/>
          <w:numId w:val="3"/>
        </w:numPr>
        <w:tabs>
          <w:tab w:val="left" w:pos="851"/>
        </w:tabs>
        <w:spacing w:line="360" w:lineRule="auto"/>
        <w:ind w:left="0" w:firstLine="567"/>
        <w:contextualSpacing/>
        <w:jc w:val="both"/>
        <w:rPr>
          <w:rFonts w:ascii="Tahoma" w:hAnsi="Tahoma" w:cs="Tahoma"/>
          <w:lang w:val="ru-RU" w:eastAsia="ru-RU" w:bidi="ar-SA"/>
        </w:rPr>
      </w:pPr>
      <w:r w:rsidRPr="00AD391C">
        <w:rPr>
          <w:rFonts w:ascii="Tahoma" w:hAnsi="Tahoma" w:cs="Tahoma"/>
          <w:lang w:val="ru-RU" w:eastAsia="ru-RU" w:bidi="ar-SA"/>
        </w:rPr>
        <w:t>рынке на сутки вперед (далее - РСВ), где покупаются запланированные за сутки объемы по нерегулируемым ценам;</w:t>
      </w:r>
    </w:p>
    <w:p w14:paraId="48B7CFE6" w14:textId="77777777" w:rsidR="00AD391C" w:rsidRPr="00AD391C" w:rsidRDefault="00AD391C" w:rsidP="002B44FF">
      <w:pPr>
        <w:numPr>
          <w:ilvl w:val="0"/>
          <w:numId w:val="3"/>
        </w:numPr>
        <w:tabs>
          <w:tab w:val="left" w:pos="851"/>
        </w:tabs>
        <w:spacing w:line="360" w:lineRule="auto"/>
        <w:ind w:left="0" w:firstLine="567"/>
        <w:contextualSpacing/>
        <w:jc w:val="both"/>
        <w:rPr>
          <w:rFonts w:ascii="Tahoma" w:hAnsi="Tahoma" w:cs="Tahoma"/>
          <w:lang w:val="ru-RU" w:eastAsia="ru-RU" w:bidi="ar-SA"/>
        </w:rPr>
      </w:pPr>
      <w:r w:rsidRPr="00AD391C">
        <w:rPr>
          <w:rFonts w:ascii="Tahoma" w:hAnsi="Tahoma" w:cs="Tahoma"/>
          <w:lang w:val="ru-RU" w:eastAsia="ru-RU" w:bidi="ar-SA"/>
        </w:rPr>
        <w:t>балансирующем рынке (далее - БР), где покупаются или продаются по нерегулируемым ценам отклонения фактических объемов потребления электроэнергии от запланированных.</w:t>
      </w:r>
    </w:p>
    <w:p w14:paraId="4EAF8EF5" w14:textId="77777777" w:rsidR="00AD391C" w:rsidRPr="00AD391C" w:rsidRDefault="00AD391C" w:rsidP="00AD391C">
      <w:pPr>
        <w:spacing w:line="360" w:lineRule="auto"/>
        <w:ind w:firstLine="567"/>
        <w:jc w:val="both"/>
        <w:rPr>
          <w:rFonts w:ascii="Tahoma" w:hAnsi="Tahoma" w:cs="Tahoma"/>
          <w:lang w:val="ru-RU" w:eastAsia="ru-RU" w:bidi="ar-SA"/>
        </w:rPr>
      </w:pPr>
    </w:p>
    <w:p w14:paraId="400C3621"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Структура покупки электроэнергии по секторам ОРЭМ</w:t>
      </w:r>
    </w:p>
    <w:p w14:paraId="2F8563C2"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относительно 2021 года объем покупки увеличился как на регулируемом (1,3%), так и на нерегулируемом секторе (1,9%). Рост объемов на регулируемом секторе связан утверждением ФАС России объемов для поставки населению выше, чем в 2021году. Рост потребления на нерегулируемом секторе обусловлен ростом объемов потребления населением значительно превышающем прогнозные объемы, утвержденные ФАС России.</w:t>
      </w:r>
    </w:p>
    <w:p w14:paraId="2B50E62A" w14:textId="77777777" w:rsidR="00AD391C" w:rsidRDefault="00AD391C" w:rsidP="00AD391C">
      <w:pPr>
        <w:spacing w:line="360" w:lineRule="auto"/>
        <w:ind w:firstLine="567"/>
        <w:jc w:val="center"/>
        <w:rPr>
          <w:rFonts w:ascii="Tahoma" w:hAnsi="Tahoma" w:cs="Tahoma"/>
          <w:lang w:val="ru-RU" w:eastAsia="ru-RU" w:bidi="ar-SA"/>
        </w:rPr>
      </w:pPr>
      <w:r w:rsidRPr="00AD391C">
        <w:rPr>
          <w:noProof/>
          <w:lang w:val="ru-RU" w:eastAsia="ru-RU" w:bidi="ar-SA"/>
        </w:rPr>
        <w:drawing>
          <wp:inline distT="0" distB="0" distL="0" distR="0" wp14:anchorId="71E7213B" wp14:editId="4AF2C619">
            <wp:extent cx="8735209" cy="2366682"/>
            <wp:effectExtent l="0" t="0" r="8890" b="0"/>
            <wp:docPr id="194" name="Диаграмма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CD3F9D" w14:textId="77777777" w:rsidR="00AD391C" w:rsidRDefault="00AD391C" w:rsidP="00AD391C">
      <w:pPr>
        <w:spacing w:line="360" w:lineRule="auto"/>
        <w:ind w:firstLine="567"/>
        <w:jc w:val="center"/>
        <w:rPr>
          <w:rFonts w:ascii="Tahoma" w:hAnsi="Tahoma" w:cs="Tahoma"/>
          <w:lang w:val="ru-RU" w:eastAsia="ru-RU" w:bidi="ar-SA"/>
        </w:rPr>
      </w:pPr>
    </w:p>
    <w:p w14:paraId="6E0E52EF" w14:textId="77777777" w:rsidR="00AD391C" w:rsidRDefault="00AD391C" w:rsidP="00AD391C">
      <w:pPr>
        <w:spacing w:line="360" w:lineRule="auto"/>
        <w:ind w:firstLine="567"/>
        <w:jc w:val="center"/>
        <w:rPr>
          <w:rFonts w:ascii="Tahoma" w:hAnsi="Tahoma" w:cs="Tahoma"/>
          <w:lang w:val="ru-RU" w:eastAsia="ru-RU" w:bidi="ar-SA"/>
        </w:rPr>
      </w:pPr>
    </w:p>
    <w:p w14:paraId="3690800E" w14:textId="77777777" w:rsidR="00AD391C" w:rsidRDefault="00AD391C" w:rsidP="00AD391C">
      <w:pPr>
        <w:spacing w:line="360" w:lineRule="auto"/>
        <w:ind w:firstLine="567"/>
        <w:jc w:val="center"/>
        <w:rPr>
          <w:rFonts w:ascii="Tahoma" w:hAnsi="Tahoma" w:cs="Tahoma"/>
          <w:lang w:val="ru-RU" w:eastAsia="ru-RU" w:bidi="ar-SA"/>
        </w:rPr>
      </w:pPr>
    </w:p>
    <w:p w14:paraId="608D5BD8" w14:textId="77777777" w:rsidR="00AD391C" w:rsidRDefault="00AD391C" w:rsidP="00AD391C">
      <w:pPr>
        <w:spacing w:line="360" w:lineRule="auto"/>
        <w:ind w:firstLine="567"/>
        <w:jc w:val="center"/>
        <w:rPr>
          <w:rFonts w:ascii="Tahoma" w:hAnsi="Tahoma" w:cs="Tahoma"/>
          <w:lang w:val="ru-RU" w:eastAsia="ru-RU" w:bidi="ar-SA"/>
        </w:rPr>
      </w:pPr>
    </w:p>
    <w:p w14:paraId="2A09679B" w14:textId="77777777" w:rsidR="00AD391C" w:rsidRDefault="00AD391C" w:rsidP="00AD391C">
      <w:pPr>
        <w:spacing w:line="360" w:lineRule="auto"/>
        <w:ind w:firstLine="567"/>
        <w:jc w:val="center"/>
        <w:rPr>
          <w:rFonts w:ascii="Tahoma" w:hAnsi="Tahoma" w:cs="Tahoma"/>
          <w:lang w:val="ru-RU" w:eastAsia="ru-RU" w:bidi="ar-SA"/>
        </w:rPr>
      </w:pPr>
    </w:p>
    <w:p w14:paraId="45D85BA2" w14:textId="77777777" w:rsidR="00AD391C" w:rsidRDefault="00AD391C" w:rsidP="00AD391C">
      <w:pPr>
        <w:spacing w:line="360" w:lineRule="auto"/>
        <w:ind w:firstLine="567"/>
        <w:jc w:val="center"/>
        <w:rPr>
          <w:rFonts w:ascii="Tahoma" w:hAnsi="Tahoma" w:cs="Tahoma"/>
          <w:lang w:val="ru-RU" w:eastAsia="ru-RU" w:bidi="ar-SA"/>
        </w:rPr>
      </w:pPr>
    </w:p>
    <w:p w14:paraId="184023C8" w14:textId="77777777" w:rsidR="00AD391C" w:rsidRDefault="00AD391C" w:rsidP="00AD391C">
      <w:pPr>
        <w:spacing w:line="360" w:lineRule="auto"/>
        <w:ind w:firstLine="567"/>
        <w:jc w:val="center"/>
        <w:rPr>
          <w:rFonts w:ascii="Tahoma" w:hAnsi="Tahoma" w:cs="Tahoma"/>
          <w:lang w:val="ru-RU" w:eastAsia="ru-RU" w:bidi="ar-SA"/>
        </w:rPr>
      </w:pPr>
    </w:p>
    <w:p w14:paraId="6FA95F88" w14:textId="77777777" w:rsidR="00AD391C" w:rsidRDefault="00AD391C" w:rsidP="00AD391C">
      <w:pPr>
        <w:spacing w:line="360" w:lineRule="auto"/>
        <w:ind w:firstLine="567"/>
        <w:jc w:val="center"/>
        <w:rPr>
          <w:rFonts w:ascii="Tahoma" w:hAnsi="Tahoma" w:cs="Tahoma"/>
          <w:lang w:val="ru-RU" w:eastAsia="ru-RU" w:bidi="ar-SA"/>
        </w:rPr>
      </w:pPr>
    </w:p>
    <w:p w14:paraId="4FC2E73B" w14:textId="77777777" w:rsidR="00AD391C" w:rsidRDefault="00AD391C" w:rsidP="00AD391C">
      <w:pPr>
        <w:spacing w:line="360" w:lineRule="auto"/>
        <w:ind w:firstLine="567"/>
        <w:jc w:val="center"/>
        <w:rPr>
          <w:rFonts w:ascii="Tahoma" w:hAnsi="Tahoma" w:cs="Tahoma"/>
          <w:lang w:val="ru-RU" w:eastAsia="ru-RU" w:bidi="ar-SA"/>
        </w:rPr>
      </w:pPr>
    </w:p>
    <w:p w14:paraId="032DA1D2" w14:textId="77777777" w:rsidR="00AD391C" w:rsidRDefault="00AD391C" w:rsidP="00AD391C">
      <w:pPr>
        <w:spacing w:line="360" w:lineRule="auto"/>
        <w:ind w:firstLine="567"/>
        <w:jc w:val="center"/>
        <w:rPr>
          <w:rFonts w:ascii="Tahoma" w:hAnsi="Tahoma" w:cs="Tahoma"/>
          <w:lang w:val="ru-RU" w:eastAsia="ru-RU" w:bidi="ar-SA"/>
        </w:rPr>
      </w:pPr>
    </w:p>
    <w:p w14:paraId="08A5B189" w14:textId="77777777" w:rsidR="00AD391C" w:rsidRDefault="00AD391C" w:rsidP="00AD391C">
      <w:pPr>
        <w:spacing w:line="360" w:lineRule="auto"/>
        <w:ind w:firstLine="567"/>
        <w:jc w:val="center"/>
        <w:rPr>
          <w:rFonts w:ascii="Tahoma" w:hAnsi="Tahoma" w:cs="Tahoma"/>
          <w:lang w:val="ru-RU" w:eastAsia="ru-RU" w:bidi="ar-SA"/>
        </w:rPr>
      </w:pPr>
    </w:p>
    <w:p w14:paraId="579889BF" w14:textId="77777777" w:rsidR="00AD391C" w:rsidRDefault="00AD391C" w:rsidP="00AD391C">
      <w:pPr>
        <w:spacing w:line="360" w:lineRule="auto"/>
        <w:ind w:firstLine="567"/>
        <w:jc w:val="center"/>
        <w:rPr>
          <w:rFonts w:ascii="Tahoma" w:hAnsi="Tahoma" w:cs="Tahoma"/>
          <w:lang w:val="ru-RU" w:eastAsia="ru-RU" w:bidi="ar-SA"/>
        </w:rPr>
      </w:pPr>
    </w:p>
    <w:p w14:paraId="11E93EF8" w14:textId="77777777" w:rsidR="00AD391C" w:rsidRPr="00AD391C" w:rsidRDefault="00AD391C" w:rsidP="00AD391C">
      <w:pPr>
        <w:spacing w:line="360" w:lineRule="auto"/>
        <w:ind w:firstLine="567"/>
        <w:jc w:val="center"/>
        <w:rPr>
          <w:rFonts w:ascii="Tahoma" w:hAnsi="Tahoma" w:cs="Tahoma"/>
          <w:lang w:val="ru-RU" w:eastAsia="ru-RU" w:bidi="ar-SA"/>
        </w:rPr>
      </w:pPr>
    </w:p>
    <w:p w14:paraId="599AA72F" w14:textId="77777777" w:rsidR="00AD391C" w:rsidRPr="00AD391C" w:rsidRDefault="00AD391C" w:rsidP="00AD391C">
      <w:pPr>
        <w:spacing w:line="360" w:lineRule="auto"/>
        <w:ind w:firstLine="567"/>
        <w:jc w:val="center"/>
        <w:rPr>
          <w:rFonts w:ascii="Tahoma" w:hAnsi="Tahoma" w:cs="Tahoma"/>
          <w:b/>
          <w:lang w:val="ru-RU" w:eastAsia="ru-RU" w:bidi="ar-SA"/>
        </w:rPr>
      </w:pPr>
      <w:r w:rsidRPr="00AD391C">
        <w:rPr>
          <w:rFonts w:ascii="Tahoma" w:hAnsi="Tahoma" w:cs="Tahoma"/>
          <w:b/>
          <w:lang w:val="ru-RU" w:eastAsia="ru-RU" w:bidi="ar-SA"/>
        </w:rPr>
        <w:t>Структура покупки электроэнергии на секторах ОРЭМ в динамике за 2020–2022 годы, %</w:t>
      </w:r>
    </w:p>
    <w:p w14:paraId="1D0C8C52" w14:textId="77777777" w:rsidR="00AD391C" w:rsidRPr="00AD391C" w:rsidRDefault="00AD391C" w:rsidP="00AD391C">
      <w:pPr>
        <w:spacing w:line="360" w:lineRule="auto"/>
        <w:ind w:firstLine="567"/>
        <w:jc w:val="center"/>
        <w:rPr>
          <w:rFonts w:ascii="Tahoma" w:hAnsi="Tahoma" w:cs="Tahoma"/>
          <w:b/>
          <w:lang w:val="ru-RU" w:eastAsia="ru-RU" w:bidi="ar-SA"/>
        </w:rPr>
      </w:pPr>
      <w:r w:rsidRPr="00AD391C">
        <w:rPr>
          <w:rFonts w:ascii="Tahoma" w:hAnsi="Tahoma" w:cs="Tahoma"/>
          <w:noProof/>
          <w:lang w:val="ru-RU" w:eastAsia="ru-RU" w:bidi="ar-SA"/>
        </w:rPr>
        <w:t xml:space="preserve"> </w:t>
      </w:r>
      <w:r w:rsidRPr="00AD391C">
        <w:rPr>
          <w:noProof/>
          <w:lang w:val="ru-RU" w:eastAsia="ru-RU" w:bidi="ar-SA"/>
        </w:rPr>
        <w:drawing>
          <wp:inline distT="0" distB="0" distL="0" distR="0" wp14:anchorId="5EA69C0D" wp14:editId="38BD78F0">
            <wp:extent cx="3651250" cy="2709864"/>
            <wp:effectExtent l="0" t="0" r="6350" b="0"/>
            <wp:docPr id="195" name="Диаграмма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D391C">
        <w:rPr>
          <w:noProof/>
          <w:lang w:val="ru-RU" w:eastAsia="ru-RU" w:bidi="ar-SA"/>
        </w:rPr>
        <w:t xml:space="preserve">  </w:t>
      </w:r>
      <w:r w:rsidRPr="00AD391C">
        <w:rPr>
          <w:noProof/>
          <w:lang w:val="ru-RU" w:eastAsia="ru-RU" w:bidi="ar-SA"/>
        </w:rPr>
        <w:drawing>
          <wp:inline distT="0" distB="0" distL="0" distR="0" wp14:anchorId="57D55D56" wp14:editId="2F6A9764">
            <wp:extent cx="3980330" cy="2710927"/>
            <wp:effectExtent l="0" t="0" r="1270" b="0"/>
            <wp:docPr id="196" name="Диаграмма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AD391C">
        <w:rPr>
          <w:noProof/>
          <w:lang w:val="ru-RU" w:eastAsia="ru-RU" w:bidi="ar-SA"/>
        </w:rPr>
        <w:drawing>
          <wp:inline distT="0" distB="0" distL="0" distR="0" wp14:anchorId="273EA76E" wp14:editId="29A9E11B">
            <wp:extent cx="3689873" cy="2710927"/>
            <wp:effectExtent l="0" t="0" r="6350" b="0"/>
            <wp:docPr id="197" name="Диаграмма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6FDBE4"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noProof/>
          <w:lang w:val="ru-RU" w:eastAsia="ru-RU" w:bidi="ar-SA"/>
        </w:rPr>
        <w:drawing>
          <wp:inline distT="0" distB="0" distL="0" distR="0" wp14:anchorId="752DA0D9" wp14:editId="72808F14">
            <wp:extent cx="9025666" cy="2474259"/>
            <wp:effectExtent l="0" t="0" r="4445" b="2540"/>
            <wp:docPr id="198" name="Диаграмма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F5372DA" w14:textId="77777777" w:rsidR="00AD391C" w:rsidRPr="00AD391C" w:rsidRDefault="00AD391C" w:rsidP="00AD391C">
      <w:pPr>
        <w:spacing w:line="360" w:lineRule="auto"/>
        <w:ind w:firstLine="567"/>
        <w:jc w:val="both"/>
        <w:rPr>
          <w:rFonts w:ascii="Tahoma" w:hAnsi="Tahoma" w:cs="Tahoma"/>
          <w:lang w:val="ru-RU" w:eastAsia="ru-RU" w:bidi="ar-SA"/>
        </w:rPr>
      </w:pPr>
    </w:p>
    <w:p w14:paraId="2F69D170"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Рост цены электроэнергии на регулируемом секторе в 2022 году обусловлен механизмом формирования АО «АТС» объемов и стоимостей по регулируемым договорам согласно регламентам ОРЭМ. Рост цены покупки электроэнергии на нерегулируемом секторе оптового рынка в 2022 году связан с изменением структуры поставщиков электроэнергии (мощности) на ОРЭ и ростом спроса.</w:t>
      </w:r>
    </w:p>
    <w:p w14:paraId="09949107"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Планирование почасового потребления</w:t>
      </w:r>
    </w:p>
    <w:p w14:paraId="238C7D21"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Основным показателем качества планирования покупки электроэнергии на ОРЭМ является величина покупки и продажи отклонений на балансирующем рынке. Накопленный опыт планирования почасового потребления позволил по итогам 2022 года сохранить коэффициент качества планирования в пределах 2%. По итогам года он составил 1,52%, что позволило получить дополнительный доход в размере 13,9 млн рублей, так как, в соответствии с Регламентом финансовых расчетов на оптовом рынке электроэнергии, отклонения на балансирующем рынке транслируются на розничный рынок в размере 5% от фактической доли покупки по нерегулируемой цене за соответствующий период.</w:t>
      </w:r>
    </w:p>
    <w:p w14:paraId="586CB165" w14:textId="77777777" w:rsidR="00F6102E" w:rsidRPr="002F181B" w:rsidRDefault="00F6102E" w:rsidP="00F6102E">
      <w:pPr>
        <w:spacing w:line="360" w:lineRule="auto"/>
        <w:jc w:val="center"/>
        <w:rPr>
          <w:rFonts w:ascii="Tahoma" w:hAnsi="Tahoma" w:cs="Tahoma"/>
          <w:b/>
          <w:lang w:val="ru-RU" w:eastAsia="ru-RU" w:bidi="ar-SA"/>
        </w:rPr>
      </w:pPr>
      <w:r w:rsidRPr="002F181B">
        <w:rPr>
          <w:rFonts w:ascii="Tahoma" w:hAnsi="Tahoma" w:cs="Tahoma"/>
          <w:b/>
          <w:lang w:val="ru-RU" w:eastAsia="ru-RU" w:bidi="ar-SA"/>
        </w:rPr>
        <w:t>Качество планирования почасового потребления электроэнергии на ОРЭМ в динамике за 20</w:t>
      </w:r>
      <w:r>
        <w:rPr>
          <w:rFonts w:ascii="Tahoma" w:hAnsi="Tahoma" w:cs="Tahoma"/>
          <w:b/>
          <w:lang w:val="ru-RU" w:eastAsia="ru-RU" w:bidi="ar-SA"/>
        </w:rPr>
        <w:t>20</w:t>
      </w:r>
      <w:r w:rsidRPr="002F181B">
        <w:rPr>
          <w:rFonts w:ascii="Tahoma" w:hAnsi="Tahoma" w:cs="Tahoma"/>
          <w:b/>
          <w:lang w:val="ru-RU" w:eastAsia="ru-RU" w:bidi="ar-SA"/>
        </w:rPr>
        <w:t>-</w:t>
      </w:r>
      <w:r>
        <w:rPr>
          <w:rFonts w:ascii="Tahoma" w:hAnsi="Tahoma" w:cs="Tahoma"/>
          <w:b/>
          <w:lang w:val="ru-RU" w:eastAsia="ru-RU" w:bidi="ar-SA"/>
        </w:rPr>
        <w:t>2022</w:t>
      </w:r>
      <w:r w:rsidRPr="002F181B">
        <w:rPr>
          <w:rFonts w:ascii="Tahoma" w:hAnsi="Tahoma" w:cs="Tahoma"/>
          <w:b/>
          <w:lang w:val="ru-RU" w:eastAsia="ru-RU" w:bidi="ar-SA"/>
        </w:rPr>
        <w:t xml:space="preserve"> годы</w:t>
      </w:r>
    </w:p>
    <w:p w14:paraId="7870C54A" w14:textId="77777777" w:rsidR="00F6102E" w:rsidRDefault="00F6102E" w:rsidP="00F6102E">
      <w:pPr>
        <w:spacing w:line="360" w:lineRule="auto"/>
        <w:jc w:val="center"/>
        <w:rPr>
          <w:rFonts w:ascii="Tahoma" w:hAnsi="Tahoma" w:cs="Tahoma"/>
          <w:b/>
          <w:color w:val="E36C0A"/>
          <w:lang w:val="ru-RU" w:eastAsia="ru-RU" w:bidi="ar-SA"/>
        </w:rPr>
      </w:pPr>
      <w:r>
        <w:rPr>
          <w:noProof/>
          <w:lang w:val="ru-RU" w:eastAsia="ru-RU" w:bidi="ar-SA"/>
        </w:rPr>
        <w:drawing>
          <wp:inline distT="0" distB="0" distL="0" distR="0" wp14:anchorId="573072A5" wp14:editId="78AB100F">
            <wp:extent cx="5873676" cy="2624866"/>
            <wp:effectExtent l="0" t="0" r="0" b="444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4DA04C"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Влияние метеорологических факторов на энергопотребление</w:t>
      </w:r>
    </w:p>
    <w:p w14:paraId="520B3330"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При планировании покупки электроэнергии учитываются метеорологические факторы, оказывающие влияние на энергопотребление: температура, пасмурность, осадки, ветер, продолжительность светового дня.</w:t>
      </w:r>
    </w:p>
    <w:p w14:paraId="12B79F64"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Одним из существенных факторов является температура наружного воздуха. Именно температура определяет сезонные колебания и суточную неравномерность графиков энергопотребления. Ее влияние резко возрастает в переходный весенний и осенний периоды при отключенном центральном отоплении и снижении температуры. Каждый градус снижения температуры сопровождается приростом энергопотребления. В летние месяцы использование кондиционеров при повышении температуры наружного воздуха выше +25° также приводит к резкому увеличению энергопотребления.</w:t>
      </w:r>
    </w:p>
    <w:p w14:paraId="296A88D6"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noProof/>
          <w:color w:val="FF0000"/>
          <w:highlight w:val="yellow"/>
          <w:lang w:val="ru-RU" w:eastAsia="ru-RU" w:bidi="ar-SA"/>
        </w:rPr>
        <mc:AlternateContent>
          <mc:Choice Requires="wps">
            <w:drawing>
              <wp:anchor distT="0" distB="0" distL="114300" distR="114300" simplePos="0" relativeHeight="251658241" behindDoc="0" locked="0" layoutInCell="1" allowOverlap="1" wp14:anchorId="3FB5913D" wp14:editId="339194D2">
                <wp:simplePos x="0" y="0"/>
                <wp:positionH relativeFrom="column">
                  <wp:posOffset>5638165</wp:posOffset>
                </wp:positionH>
                <wp:positionV relativeFrom="paragraph">
                  <wp:posOffset>161290</wp:posOffset>
                </wp:positionV>
                <wp:extent cx="3235325" cy="689610"/>
                <wp:effectExtent l="0" t="0" r="0" b="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5325" cy="689610"/>
                        </a:xfrm>
                        <a:prstGeom prst="rect">
                          <a:avLst/>
                        </a:prstGeom>
                        <a:noFill/>
                        <a:ln w="25400" cap="flat" cmpd="sng" algn="ctr">
                          <a:noFill/>
                          <a:prstDash val="solid"/>
                        </a:ln>
                        <a:effectLst/>
                      </wps:spPr>
                      <wps:txbx>
                        <w:txbxContent>
                          <w:p w14:paraId="76010985" w14:textId="77777777" w:rsidR="00600BB4" w:rsidRPr="00A24C95" w:rsidRDefault="00600BB4" w:rsidP="00AD391C">
                            <w:pPr>
                              <w:jc w:val="center"/>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2" o:spid="_x0000_s1039" style="position:absolute;left:0;text-align:left;margin-left:443.95pt;margin-top:12.7pt;width:254.75pt;height:5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" filled="f" stroked="f" strokeweight="2pt">
                <v:path arrowok="t"/>
                <v:textbox>
                  <w:txbxContent>
                    <w:p w14:paraId="76010985" w14:textId="77777777" w:rsidR="00600BB4" w:rsidRPr="00A24C95" w:rsidRDefault="00600BB4" w:rsidP="00AD391C">
                      <w:pPr>
                        <w:jc w:val="center"/>
                        <w:rPr>
                          <w:rFonts w:ascii="Tahoma" w:hAnsi="Tahoma" w:cs="Tahoma"/>
                          <w:sz w:val="18"/>
                          <w:szCs w:val="18"/>
                        </w:rPr>
                      </w:pPr>
                    </w:p>
                  </w:txbxContent>
                </v:textbox>
              </v:rect>
            </w:pict>
          </mc:Fallback>
        </mc:AlternateContent>
      </w:r>
      <w:r w:rsidRPr="00AD391C">
        <w:rPr>
          <w:rFonts w:ascii="Tahoma" w:hAnsi="Tahoma" w:cs="Tahoma"/>
          <w:lang w:val="ru-RU" w:eastAsia="ru-RU" w:bidi="ar-SA"/>
        </w:rPr>
        <w:t xml:space="preserve">Среднегодовая температура наружного воздуха в 2022 году составила +4,1°С, что на 0,1°С выше среднегодовой температуры предыдущего года. </w:t>
      </w:r>
    </w:p>
    <w:p w14:paraId="7710347C" w14:textId="77777777" w:rsidR="00AD391C" w:rsidRPr="00AD391C" w:rsidRDefault="00AD391C" w:rsidP="00AD391C">
      <w:pPr>
        <w:spacing w:line="360" w:lineRule="auto"/>
        <w:ind w:firstLine="567"/>
        <w:jc w:val="both"/>
        <w:rPr>
          <w:rFonts w:ascii="Tahoma" w:hAnsi="Tahoma" w:cs="Tahoma"/>
          <w:lang w:val="ru-RU" w:eastAsia="ru-RU" w:bidi="ar-SA"/>
        </w:rPr>
      </w:pPr>
    </w:p>
    <w:p w14:paraId="43BA6279" w14:textId="4DB04119" w:rsidR="00AD391C" w:rsidRPr="00AD391C" w:rsidRDefault="00AD391C" w:rsidP="00AD391C">
      <w:pPr>
        <w:spacing w:line="360" w:lineRule="auto"/>
        <w:ind w:firstLine="709"/>
        <w:jc w:val="center"/>
        <w:rPr>
          <w:rFonts w:ascii="Tahoma" w:hAnsi="Tahoma" w:cs="Tahoma"/>
          <w:b/>
          <w:lang w:val="ru-RU" w:eastAsia="ru-RU" w:bidi="ar-SA"/>
        </w:rPr>
      </w:pPr>
      <w:r w:rsidRPr="00AD391C">
        <w:rPr>
          <w:rFonts w:ascii="Tahoma" w:hAnsi="Tahoma" w:cs="Tahoma"/>
          <w:b/>
          <w:lang w:val="ru-RU" w:eastAsia="ru-RU" w:bidi="ar-SA"/>
        </w:rPr>
        <w:t>Изменение температуры наружного воздуха и энер</w:t>
      </w:r>
      <w:r w:rsidR="00E5312B">
        <w:rPr>
          <w:rFonts w:ascii="Tahoma" w:hAnsi="Tahoma" w:cs="Tahoma"/>
          <w:b/>
          <w:lang w:val="ru-RU" w:eastAsia="ru-RU" w:bidi="ar-SA"/>
        </w:rPr>
        <w:t>гопотребления в динамике за 2020</w:t>
      </w:r>
      <w:r w:rsidRPr="00AD391C">
        <w:rPr>
          <w:rFonts w:ascii="Tahoma" w:hAnsi="Tahoma" w:cs="Tahoma"/>
          <w:b/>
          <w:lang w:val="ru-RU" w:eastAsia="ru-RU" w:bidi="ar-SA"/>
        </w:rPr>
        <w:t>–2022 годы</w:t>
      </w:r>
    </w:p>
    <w:p w14:paraId="6060854F" w14:textId="77777777" w:rsidR="00AD391C" w:rsidRPr="00AD391C" w:rsidRDefault="00AD391C" w:rsidP="00AD391C">
      <w:pPr>
        <w:spacing w:line="360" w:lineRule="auto"/>
        <w:ind w:firstLine="567"/>
        <w:jc w:val="both"/>
        <w:rPr>
          <w:rFonts w:ascii="Tahoma" w:hAnsi="Tahoma" w:cs="Tahoma"/>
          <w:b/>
          <w:bCs/>
          <w:iCs/>
          <w:color w:val="006600"/>
          <w:szCs w:val="28"/>
          <w:lang w:val="ru-RU" w:eastAsia="ru-RU" w:bidi="ar-SA"/>
        </w:rPr>
      </w:pPr>
      <w:r w:rsidRPr="00AD391C">
        <w:rPr>
          <w:rFonts w:ascii="Tahoma" w:hAnsi="Tahoma" w:cs="Tahoma"/>
          <w:noProof/>
          <w:lang w:val="ru-RU" w:eastAsia="ru-RU" w:bidi="ar-SA"/>
        </w:rPr>
        <w:drawing>
          <wp:inline distT="0" distB="0" distL="0" distR="0" wp14:anchorId="730716F3" wp14:editId="7208603C">
            <wp:extent cx="9057939" cy="4647304"/>
            <wp:effectExtent l="0" t="0" r="10160" b="20320"/>
            <wp:docPr id="200" name="Диаграмма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2E0EF9" w14:textId="77777777" w:rsidR="00AD391C" w:rsidRPr="00A24EB5" w:rsidRDefault="00AD391C" w:rsidP="00AD391C">
      <w:pPr>
        <w:keepNext/>
        <w:spacing w:before="240" w:after="60"/>
        <w:outlineLvl w:val="1"/>
        <w:rPr>
          <w:rFonts w:ascii="Tahoma" w:hAnsi="Tahoma" w:cs="Tahoma"/>
          <w:b/>
          <w:bCs/>
          <w:i/>
          <w:iCs/>
          <w:color w:val="006600"/>
          <w:sz w:val="28"/>
          <w:szCs w:val="28"/>
          <w:lang w:val="ru-RU" w:eastAsia="ru-RU" w:bidi="ar-SA"/>
        </w:rPr>
      </w:pPr>
    </w:p>
    <w:p w14:paraId="494D75F5" w14:textId="77777777" w:rsidR="00A24EB5" w:rsidRDefault="00A24EB5" w:rsidP="00A24EB5">
      <w:pPr>
        <w:keepNext/>
        <w:spacing w:before="240" w:after="60"/>
        <w:outlineLvl w:val="1"/>
        <w:rPr>
          <w:rFonts w:ascii="Tahoma" w:hAnsi="Tahoma" w:cs="Tahoma"/>
          <w:b/>
          <w:bCs/>
          <w:iCs/>
          <w:color w:val="006600"/>
          <w:lang w:val="ru-RU"/>
        </w:rPr>
      </w:pPr>
      <w:bookmarkStart w:id="50" w:name="_Toc132724983"/>
      <w:r w:rsidRPr="00A24EB5">
        <w:rPr>
          <w:rFonts w:ascii="Tahoma" w:hAnsi="Tahoma" w:cs="Tahoma"/>
          <w:b/>
          <w:bCs/>
          <w:iCs/>
          <w:color w:val="006600"/>
          <w:lang w:val="ru-RU"/>
        </w:rPr>
        <w:t>4.1.2. ПОКУПКА МОЩНОСТИ НА ОПТОВОМ РЫНКЕ</w:t>
      </w:r>
      <w:bookmarkEnd w:id="50"/>
    </w:p>
    <w:p w14:paraId="0AC2617C"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покупка мощности осуществлялась с использованием следующих способов:</w:t>
      </w:r>
    </w:p>
    <w:p w14:paraId="5E2289CB" w14:textId="77777777" w:rsidR="00AD391C" w:rsidRPr="00AD391C" w:rsidRDefault="00AD391C" w:rsidP="002B44FF">
      <w:pPr>
        <w:numPr>
          <w:ilvl w:val="0"/>
          <w:numId w:val="3"/>
        </w:numPr>
        <w:tabs>
          <w:tab w:val="left" w:pos="851"/>
        </w:tabs>
        <w:spacing w:line="360" w:lineRule="auto"/>
        <w:ind w:left="0" w:firstLine="567"/>
        <w:contextualSpacing/>
        <w:jc w:val="both"/>
        <w:rPr>
          <w:rFonts w:ascii="Tahoma" w:hAnsi="Tahoma" w:cs="Tahoma"/>
          <w:lang w:val="ru-RU" w:eastAsia="ru-RU" w:bidi="ar-SA"/>
        </w:rPr>
      </w:pPr>
      <w:r w:rsidRPr="00AD391C">
        <w:rPr>
          <w:rFonts w:ascii="Tahoma" w:hAnsi="Tahoma" w:cs="Tahoma"/>
          <w:lang w:val="ru-RU" w:eastAsia="ru-RU" w:bidi="ar-SA"/>
        </w:rPr>
        <w:t>покупка мощности по регулируемым ценам (тарифам, установленным ФАС России):</w:t>
      </w:r>
    </w:p>
    <w:p w14:paraId="6E0D0FFA"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купли-продажи (поставки) мощности по регулируемым договорам (далее - РД);</w:t>
      </w:r>
    </w:p>
    <w:p w14:paraId="062AE4DB" w14:textId="77777777" w:rsidR="00AD391C" w:rsidRPr="00AD391C" w:rsidRDefault="00AD391C" w:rsidP="002B44FF">
      <w:pPr>
        <w:numPr>
          <w:ilvl w:val="0"/>
          <w:numId w:val="3"/>
        </w:numPr>
        <w:tabs>
          <w:tab w:val="left" w:pos="851"/>
        </w:tabs>
        <w:spacing w:line="360" w:lineRule="auto"/>
        <w:ind w:left="0" w:firstLine="567"/>
        <w:contextualSpacing/>
        <w:jc w:val="both"/>
        <w:rPr>
          <w:rFonts w:ascii="Tahoma" w:hAnsi="Tahoma" w:cs="Tahoma"/>
          <w:lang w:val="ru-RU" w:eastAsia="ru-RU" w:bidi="ar-SA"/>
        </w:rPr>
      </w:pPr>
      <w:r w:rsidRPr="00AD391C">
        <w:rPr>
          <w:rFonts w:ascii="Tahoma" w:hAnsi="Tahoma" w:cs="Tahoma"/>
          <w:lang w:val="ru-RU" w:eastAsia="ru-RU" w:bidi="ar-SA"/>
        </w:rPr>
        <w:t>покупка мощности по свободным (нерегулируемым) ценам:</w:t>
      </w:r>
    </w:p>
    <w:p w14:paraId="369A62C7"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купли-продажи мощности новых объектов гидроэлектростанций и атомных электростанций (далее - ДПМ ГЭС/АЭС);</w:t>
      </w:r>
    </w:p>
    <w:p w14:paraId="5BCC2F21"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о предоставлении мощности для новых и введенных в эксплуатацию генерирующих объектов (далее - ДПМ);</w:t>
      </w:r>
    </w:p>
    <w:p w14:paraId="4338DFBA"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ДПМ ВИЭ);</w:t>
      </w:r>
    </w:p>
    <w:p w14:paraId="77EBBB22"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купли-продажи мощности, производимой с использованием генерирующих объектов, поставляющих мощность в вынужденном режиме (далее - ДВР);</w:t>
      </w:r>
    </w:p>
    <w:p w14:paraId="2976FC04"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свободных договоров купли-продажи мощности (далее - СДМ);</w:t>
      </w:r>
    </w:p>
    <w:p w14:paraId="54AEF83F"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купли-продажи (поставки) мощности модернизированных генерирующих объектов (далее - КOMмод);</w:t>
      </w:r>
    </w:p>
    <w:p w14:paraId="57767E13" w14:textId="77777777" w:rsidR="00AD391C" w:rsidRPr="00AD391C" w:rsidRDefault="00AD391C" w:rsidP="002B44FF">
      <w:pPr>
        <w:numPr>
          <w:ilvl w:val="0"/>
          <w:numId w:val="4"/>
        </w:numPr>
        <w:tabs>
          <w:tab w:val="left" w:pos="851"/>
        </w:tabs>
        <w:spacing w:line="360" w:lineRule="auto"/>
        <w:ind w:left="0" w:firstLine="567"/>
        <w:jc w:val="both"/>
        <w:rPr>
          <w:rFonts w:ascii="Tahoma" w:hAnsi="Tahoma" w:cs="Tahoma"/>
          <w:lang w:val="ru-RU" w:eastAsia="ru-RU" w:bidi="ar-SA"/>
        </w:rPr>
      </w:pPr>
      <w:r w:rsidRPr="00AD391C">
        <w:rPr>
          <w:rFonts w:ascii="Tahoma" w:hAnsi="Tahoma" w:cs="Tahoma"/>
          <w:lang w:val="ru-RU" w:eastAsia="ru-RU" w:bidi="ar-SA"/>
        </w:rPr>
        <w:t>на основании договоров купли-продажи мощности по результатам конкурентного отбора мощности (далее - КOM).</w:t>
      </w:r>
    </w:p>
    <w:p w14:paraId="77CF7C09" w14:textId="77777777" w:rsidR="00AD391C" w:rsidRDefault="00AD391C" w:rsidP="00AD391C">
      <w:pPr>
        <w:spacing w:line="360" w:lineRule="auto"/>
        <w:ind w:hanging="284"/>
        <w:jc w:val="both"/>
        <w:rPr>
          <w:rFonts w:ascii="Tahoma" w:hAnsi="Tahoma" w:cs="Tahoma"/>
          <w:b/>
          <w:lang w:val="ru-RU" w:eastAsia="ru-RU" w:bidi="ar-SA"/>
        </w:rPr>
      </w:pPr>
    </w:p>
    <w:p w14:paraId="41B46EBF" w14:textId="77777777" w:rsidR="003E121B" w:rsidRDefault="003E121B" w:rsidP="00AD391C">
      <w:pPr>
        <w:spacing w:line="360" w:lineRule="auto"/>
        <w:ind w:hanging="284"/>
        <w:jc w:val="both"/>
        <w:rPr>
          <w:rFonts w:ascii="Tahoma" w:hAnsi="Tahoma" w:cs="Tahoma"/>
          <w:b/>
          <w:lang w:val="ru-RU" w:eastAsia="ru-RU" w:bidi="ar-SA"/>
        </w:rPr>
      </w:pPr>
    </w:p>
    <w:p w14:paraId="42095FDE" w14:textId="77777777" w:rsidR="003E121B" w:rsidRPr="00AD391C" w:rsidRDefault="003E121B" w:rsidP="00AD391C">
      <w:pPr>
        <w:spacing w:line="360" w:lineRule="auto"/>
        <w:ind w:hanging="284"/>
        <w:jc w:val="both"/>
        <w:rPr>
          <w:rFonts w:ascii="Tahoma" w:hAnsi="Tahoma" w:cs="Tahoma"/>
          <w:b/>
          <w:lang w:val="ru-RU" w:eastAsia="ru-RU" w:bidi="ar-SA"/>
        </w:rPr>
      </w:pPr>
    </w:p>
    <w:p w14:paraId="6DD65D01" w14:textId="77777777" w:rsidR="00AD391C" w:rsidRPr="00AD391C" w:rsidRDefault="00AD391C" w:rsidP="00AD391C">
      <w:pPr>
        <w:spacing w:line="360" w:lineRule="auto"/>
        <w:ind w:firstLine="567"/>
        <w:contextualSpacing/>
        <w:jc w:val="both"/>
        <w:rPr>
          <w:rFonts w:ascii="Tahoma" w:hAnsi="Tahoma" w:cs="Tahoma"/>
          <w:b/>
          <w:color w:val="006600"/>
          <w:lang w:val="ru-RU" w:eastAsia="ru-RU" w:bidi="ar-SA"/>
        </w:rPr>
      </w:pPr>
      <w:r w:rsidRPr="00AD391C">
        <w:rPr>
          <w:rFonts w:ascii="Tahoma" w:hAnsi="Tahoma" w:cs="Tahoma"/>
          <w:b/>
          <w:color w:val="006600"/>
          <w:lang w:val="ru-RU" w:eastAsia="ru-RU" w:bidi="ar-SA"/>
        </w:rPr>
        <w:t>Регулируемые договоры купли-продажи мощности (РД)</w:t>
      </w:r>
    </w:p>
    <w:p w14:paraId="53BAD33E"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АО «ЕЭнС» было заключено 24 регулируемых договоров на покупку мощности для поставки населению и приравненных к нему категорий потребителей с назначенными АО «АТС» поставщиками.</w:t>
      </w:r>
    </w:p>
    <w:p w14:paraId="4146D04F"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Покупка мощности по регулируемым договорам производилась по тарифам на мощность, установленным ФАС России в отношении участников оптового рынка – поставщиков по договору.</w:t>
      </w:r>
    </w:p>
    <w:p w14:paraId="54B237EC"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купли-продажи мощности новых ГЭС и АЭС (ДПМ ГЭС/АЭС)</w:t>
      </w:r>
    </w:p>
    <w:p w14:paraId="54182EAD"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Договоры были заключены с назначенными АО «АТС» поставщиками на объемы мощности новых объектов генерации ГЭС и АЭС.</w:t>
      </w:r>
    </w:p>
    <w:p w14:paraId="3EC389CD"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Объем мощности, которую продавец обязан ежемесячно поставлять, а покупатель ежемесячно принимать и оплачивать, рассчитывается АО «АТС» в соответствии с регламентами ОРЭМ.</w:t>
      </w:r>
    </w:p>
    <w:p w14:paraId="6E8A46FA"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Цена мощности по данным договорам рассчитывается ФАС России на основе установленного порядка и является договорной.</w:t>
      </w:r>
    </w:p>
    <w:p w14:paraId="49D1C5ED"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покупка мощности осуществлялась по 7 договорам с объектами генерации ГЭС и 9 договорам с объектами генерации АЭС.</w:t>
      </w:r>
    </w:p>
    <w:p w14:paraId="0FA2FE86"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о предоставлении мощности (ДПМ)</w:t>
      </w:r>
    </w:p>
    <w:p w14:paraId="7B0B23F5"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на ОРЭМ продолжали действовать договоры о предоставлении мощности, по которым покупалась мощность новых строящихся и новых введенных в эксплуатацию генерирующих объектов.</w:t>
      </w:r>
    </w:p>
    <w:p w14:paraId="756F6091"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 xml:space="preserve">Объем и стоимость мощности, которую продавец обязан ежемесячно поставлять, а покупатель ежемесячно принимать и оплачивать, рассчитывается АО «АТС» в соответствии с порядком, определенным договором о присоединении к торговой системе оптового рынка и регламентами ОРЭМ. В 2022 году количество таких договоров было 21. </w:t>
      </w:r>
    </w:p>
    <w:p w14:paraId="4CD8908A"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(ДПМ ВИЭ)</w:t>
      </w:r>
    </w:p>
    <w:p w14:paraId="2B2DCD55"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Объем и стоимость мощности, которую продавец обязан ежемесячно поставлять, а покупатель ежемесячно принимать и оплачивать, рассчитывается АО «АТС» в соответствии с порядком, определенным договором о присоединении к торговой системе оптового рынка и регламентами ОРЭМ. В 2022 году поставка мощности осуществлялась по 150 таким договорам.</w:t>
      </w:r>
    </w:p>
    <w:p w14:paraId="172B0F7F"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купли-продажи мощности, производимой с использованием генерирующих объектов, поставляющих мощность в вынужденном режиме (ДВР)</w:t>
      </w:r>
    </w:p>
    <w:p w14:paraId="69FE37E7"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Объем мощности, фактически поставленный по договору ДВР, определяется АО «АТС» на основании полученного от АО «СО ЕЭС» подтверждения объема фактически поставленной продавцом мощности на ОРЭМ. Цена мощности по данным договорам рассчитывается ФАС России на основе установленного порядка и является договорной.</w:t>
      </w:r>
    </w:p>
    <w:p w14:paraId="58B37EAB"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действовало 8 таких договоров.</w:t>
      </w:r>
    </w:p>
    <w:p w14:paraId="790F5995"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Свободные договоры купли-продажи мощности (СДМ)</w:t>
      </w:r>
    </w:p>
    <w:p w14:paraId="5CECA5CF" w14:textId="7CAF9040"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объем покупки мощности на нерегулируемом секторе, превышающий объем, приобретенный по договорам ДПМ ГЭС/АЭС, ДПМ ВИЭ, ДВР, ДПМ, КОМ мог быть куплен по свободным ценам, определенным в результате заключения свободных двусторонних договоров.</w:t>
      </w:r>
    </w:p>
    <w:p w14:paraId="7DA1D9A0"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был заключен свободный договор купли-продажи мощности с ПАО «РусГидро». Целью заключения данного договора был перенос платежей на более поздние сроки относительно установленных на ОРЭМ.</w:t>
      </w:r>
    </w:p>
    <w:p w14:paraId="4526D0C0"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купли-продажи (поставки) мощности модернизированных генерирующих объектов (КОМмод)</w:t>
      </w:r>
    </w:p>
    <w:p w14:paraId="7D2338BA"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Объем и стоимость мощности, которую продавец, прошедший отбор проектов модернизации генерирующих объектов тепловых электростанций, обязан ежемесячно поставлять, а покупатель ежемесячно принимать и оплачивать, рассчитывается АО «АТС» в соответствии с порядком, определенным договором о присоединении к торговой системе оптового рынка и регламентами ОРЭМ. В 2022 году была поставка мощности по 7 договорам КОМмод.</w:t>
      </w:r>
    </w:p>
    <w:p w14:paraId="4B4435C0" w14:textId="77777777" w:rsidR="00AD391C" w:rsidRPr="00AD391C" w:rsidRDefault="00AD391C" w:rsidP="00AD391C">
      <w:pPr>
        <w:spacing w:line="360" w:lineRule="auto"/>
        <w:ind w:firstLine="567"/>
        <w:jc w:val="both"/>
        <w:rPr>
          <w:rFonts w:ascii="Tahoma" w:hAnsi="Tahoma" w:cs="Tahoma"/>
          <w:b/>
          <w:color w:val="006600"/>
          <w:lang w:val="ru-RU" w:eastAsia="ru-RU" w:bidi="ar-SA"/>
        </w:rPr>
      </w:pPr>
      <w:r w:rsidRPr="00AD391C">
        <w:rPr>
          <w:rFonts w:ascii="Tahoma" w:hAnsi="Tahoma" w:cs="Tahoma"/>
          <w:b/>
          <w:color w:val="006600"/>
          <w:lang w:val="ru-RU" w:eastAsia="ru-RU" w:bidi="ar-SA"/>
        </w:rPr>
        <w:t>Договоры купли-продажи мощности по результатам конкурентных отборов мощности (КОМ)</w:t>
      </w:r>
    </w:p>
    <w:p w14:paraId="12CEDC19"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В 2022 году объем покупки мощности на нерегулируемом секторе, превышающий объем, приобретенный по договорам ДПМ ГЭС/АЭС, ДПМ ВИЭ, ДВР, ДПМ, КОМмод, СДМ, покупался у поставщиков, прошедших процедуру конкурентного отбора мощности, по ценам, рассчитываемым АО «АТС». В 2022 году было заключено 50 договоров КОМ.</w:t>
      </w:r>
    </w:p>
    <w:p w14:paraId="24DE5A4A" w14:textId="77777777" w:rsidR="00AD391C" w:rsidRPr="00AD391C" w:rsidRDefault="00AD391C" w:rsidP="00AD391C">
      <w:pPr>
        <w:spacing w:after="200" w:line="276" w:lineRule="auto"/>
        <w:rPr>
          <w:rFonts w:ascii="Tahoma" w:hAnsi="Tahoma" w:cs="Tahoma"/>
          <w:b/>
          <w:lang w:val="ru-RU" w:eastAsia="ru-RU" w:bidi="ar-SA"/>
        </w:rPr>
      </w:pPr>
      <w:r w:rsidRPr="00AD391C">
        <w:rPr>
          <w:rFonts w:ascii="Tahoma" w:hAnsi="Tahoma" w:cs="Tahoma"/>
          <w:b/>
          <w:lang w:val="ru-RU" w:eastAsia="ru-RU" w:bidi="ar-SA"/>
        </w:rPr>
        <w:br w:type="page"/>
      </w:r>
    </w:p>
    <w:p w14:paraId="013A8CFF" w14:textId="77777777" w:rsidR="00AD391C" w:rsidRPr="00AD391C" w:rsidRDefault="00AD391C" w:rsidP="00AD391C">
      <w:pPr>
        <w:spacing w:line="360" w:lineRule="auto"/>
        <w:jc w:val="center"/>
        <w:rPr>
          <w:rFonts w:ascii="Tahoma" w:hAnsi="Tahoma" w:cs="Tahoma"/>
          <w:b/>
          <w:lang w:val="ru-RU" w:eastAsia="ru-RU" w:bidi="ar-SA"/>
        </w:rPr>
      </w:pPr>
      <w:r w:rsidRPr="00AD391C">
        <w:rPr>
          <w:rFonts w:ascii="Tahoma" w:hAnsi="Tahoma" w:cs="Tahoma"/>
          <w:b/>
          <w:lang w:val="ru-RU" w:eastAsia="ru-RU" w:bidi="ar-SA"/>
        </w:rPr>
        <w:t>Структура покупки мощности на секторах ОРЭМ</w:t>
      </w:r>
      <w:r w:rsidRPr="00AD391C">
        <w:rPr>
          <w:rFonts w:ascii="Tahoma" w:hAnsi="Tahoma" w:cs="Tahoma"/>
          <w:sz w:val="20"/>
          <w:szCs w:val="20"/>
          <w:lang w:val="ru-RU" w:eastAsia="ru-RU" w:bidi="ar-SA"/>
        </w:rPr>
        <w:t xml:space="preserve"> </w:t>
      </w:r>
      <w:r w:rsidRPr="00AD391C">
        <w:rPr>
          <w:rFonts w:ascii="Tahoma" w:hAnsi="Tahoma" w:cs="Tahoma"/>
          <w:b/>
          <w:lang w:val="ru-RU" w:eastAsia="ru-RU" w:bidi="ar-SA"/>
        </w:rPr>
        <w:t>в динамике за 2020–2022 годы, %</w:t>
      </w:r>
    </w:p>
    <w:tbl>
      <w:tblPr>
        <w:tblW w:w="0" w:type="auto"/>
        <w:tblLook w:val="04A0" w:firstRow="1" w:lastRow="0" w:firstColumn="1" w:lastColumn="0" w:noHBand="0" w:noVBand="1"/>
      </w:tblPr>
      <w:tblGrid>
        <w:gridCol w:w="7656"/>
        <w:gridCol w:w="7413"/>
      </w:tblGrid>
      <w:tr w:rsidR="00AD391C" w:rsidRPr="00AD391C" w14:paraId="397B21E0" w14:textId="77777777" w:rsidTr="00052913">
        <w:trPr>
          <w:trHeight w:val="4007"/>
        </w:trPr>
        <w:tc>
          <w:tcPr>
            <w:tcW w:w="7656" w:type="dxa"/>
            <w:shd w:val="clear" w:color="auto" w:fill="auto"/>
          </w:tcPr>
          <w:p w14:paraId="3E3FCA62" w14:textId="77777777" w:rsidR="00AD391C" w:rsidRPr="00AD391C" w:rsidRDefault="00AD391C" w:rsidP="00AD391C">
            <w:pPr>
              <w:spacing w:line="360" w:lineRule="auto"/>
              <w:jc w:val="center"/>
              <w:rPr>
                <w:rFonts w:ascii="Tahoma" w:hAnsi="Tahoma" w:cs="Tahoma"/>
                <w:highlight w:val="yellow"/>
                <w:lang w:val="ru-RU" w:eastAsia="ru-RU" w:bidi="ar-SA"/>
              </w:rPr>
            </w:pPr>
            <w:r w:rsidRPr="00AD391C">
              <w:rPr>
                <w:noProof/>
                <w:lang w:val="ru-RU" w:eastAsia="ru-RU" w:bidi="ar-SA"/>
              </w:rPr>
              <w:drawing>
                <wp:inline distT="0" distB="0" distL="0" distR="0" wp14:anchorId="49E06E23" wp14:editId="41EE1692">
                  <wp:extent cx="3496236" cy="2700169"/>
                  <wp:effectExtent l="0" t="0" r="0" b="5080"/>
                  <wp:docPr id="201" name="Диаграмма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7413" w:type="dxa"/>
            <w:shd w:val="clear" w:color="auto" w:fill="auto"/>
          </w:tcPr>
          <w:p w14:paraId="3043F0D6" w14:textId="77777777" w:rsidR="00AD391C" w:rsidRPr="00AD391C" w:rsidRDefault="00AD391C" w:rsidP="00AD391C">
            <w:pPr>
              <w:spacing w:line="360" w:lineRule="auto"/>
              <w:jc w:val="both"/>
              <w:rPr>
                <w:rFonts w:ascii="Tahoma" w:hAnsi="Tahoma" w:cs="Tahoma"/>
                <w:highlight w:val="yellow"/>
                <w:lang w:val="ru-RU" w:eastAsia="ru-RU" w:bidi="ar-SA"/>
              </w:rPr>
            </w:pPr>
            <w:r w:rsidRPr="00AD391C">
              <w:rPr>
                <w:noProof/>
                <w:lang w:val="ru-RU" w:eastAsia="ru-RU" w:bidi="ar-SA"/>
              </w:rPr>
              <w:drawing>
                <wp:inline distT="0" distB="0" distL="0" distR="0" wp14:anchorId="65E4C16B" wp14:editId="13DD12AC">
                  <wp:extent cx="4055633" cy="2700170"/>
                  <wp:effectExtent l="0" t="0" r="2540" b="5080"/>
                  <wp:docPr id="202" name="Диаграмма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AD391C" w:rsidRPr="00AD391C" w14:paraId="071FF4AE" w14:textId="77777777" w:rsidTr="00052913">
        <w:trPr>
          <w:trHeight w:val="3435"/>
        </w:trPr>
        <w:tc>
          <w:tcPr>
            <w:tcW w:w="15069" w:type="dxa"/>
            <w:gridSpan w:val="2"/>
            <w:shd w:val="clear" w:color="auto" w:fill="auto"/>
          </w:tcPr>
          <w:p w14:paraId="43CF69F0" w14:textId="77777777" w:rsidR="00AD391C" w:rsidRPr="00AD391C" w:rsidRDefault="00AD391C" w:rsidP="00AD391C">
            <w:pPr>
              <w:spacing w:line="360" w:lineRule="auto"/>
              <w:jc w:val="center"/>
              <w:rPr>
                <w:noProof/>
                <w:lang w:val="ru-RU" w:eastAsia="ru-RU" w:bidi="ar-SA"/>
              </w:rPr>
            </w:pPr>
            <w:r w:rsidRPr="00AD391C">
              <w:rPr>
                <w:noProof/>
                <w:lang w:val="ru-RU" w:eastAsia="ru-RU" w:bidi="ar-SA"/>
              </w:rPr>
              <w:drawing>
                <wp:inline distT="0" distB="0" distL="0" distR="0" wp14:anchorId="2321FA12" wp14:editId="6983571C">
                  <wp:extent cx="4722607" cy="2775473"/>
                  <wp:effectExtent l="0" t="0" r="1905" b="6350"/>
                  <wp:docPr id="203" name="Диаграмма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6FFA7E8A"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noProof/>
          <w:lang w:val="ru-RU" w:eastAsia="ru-RU" w:bidi="ar-SA"/>
        </w:rPr>
        <w:drawing>
          <wp:inline distT="0" distB="0" distL="0" distR="0" wp14:anchorId="6EB1AD74" wp14:editId="315824A4">
            <wp:extent cx="9359153" cy="3431690"/>
            <wp:effectExtent l="0" t="0" r="0" b="0"/>
            <wp:docPr id="204"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7D57156"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Нерегулируемый сектор, в том числе:</w:t>
      </w:r>
    </w:p>
    <w:p w14:paraId="5269DE29"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ДПМ – договоры о предоставлении мощности;</w:t>
      </w:r>
    </w:p>
    <w:p w14:paraId="427CB6B7"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ДПМ ГЭС/АЭС – договоры купли-продажи мощности новых ГЭС и АЭС;</w:t>
      </w:r>
    </w:p>
    <w:p w14:paraId="457A72EE"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ДПМ ВИЭ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0597F63F"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ДВР – договоры купли-продажи мощности с вынужденной генерацией;</w:t>
      </w:r>
    </w:p>
    <w:p w14:paraId="31CE83F0"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КОМ – конкурентный отбор мощности;</w:t>
      </w:r>
    </w:p>
    <w:p w14:paraId="5AA858BD"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КОМмод – конкурентный отбор</w:t>
      </w:r>
      <w:r w:rsidRPr="00AD391C">
        <w:rPr>
          <w:lang w:val="ru-RU"/>
        </w:rPr>
        <w:t xml:space="preserve"> </w:t>
      </w:r>
      <w:r w:rsidRPr="00AD391C">
        <w:rPr>
          <w:rFonts w:ascii="Tahoma" w:hAnsi="Tahoma" w:cs="Tahoma"/>
          <w:sz w:val="18"/>
          <w:szCs w:val="18"/>
          <w:lang w:val="ru-RU" w:eastAsia="ru-RU" w:bidi="ar-SA"/>
        </w:rPr>
        <w:t>мощности модернизированных генерирующих объектов;</w:t>
      </w:r>
    </w:p>
    <w:p w14:paraId="0761409A" w14:textId="77777777" w:rsidR="00AD391C" w:rsidRPr="00AD391C" w:rsidRDefault="00AD391C" w:rsidP="00AD391C">
      <w:pPr>
        <w:spacing w:line="360" w:lineRule="auto"/>
        <w:jc w:val="both"/>
        <w:rPr>
          <w:rFonts w:ascii="Tahoma" w:hAnsi="Tahoma" w:cs="Tahoma"/>
          <w:sz w:val="18"/>
          <w:szCs w:val="18"/>
          <w:lang w:val="ru-RU" w:eastAsia="ru-RU" w:bidi="ar-SA"/>
        </w:rPr>
      </w:pPr>
      <w:r w:rsidRPr="00AD391C">
        <w:rPr>
          <w:rFonts w:ascii="Tahoma" w:hAnsi="Tahoma" w:cs="Tahoma"/>
          <w:sz w:val="18"/>
          <w:szCs w:val="18"/>
          <w:lang w:val="ru-RU" w:eastAsia="ru-RU" w:bidi="ar-SA"/>
        </w:rPr>
        <w:t>* СДМ – свободные договоры купли-продажи мощности.</w:t>
      </w:r>
    </w:p>
    <w:p w14:paraId="38F803AD" w14:textId="77777777" w:rsidR="00AD391C" w:rsidRPr="00AD391C" w:rsidRDefault="00AD391C" w:rsidP="00AD391C">
      <w:pPr>
        <w:spacing w:line="360" w:lineRule="auto"/>
        <w:ind w:firstLine="567"/>
        <w:jc w:val="both"/>
        <w:rPr>
          <w:rFonts w:ascii="Tahoma" w:hAnsi="Tahoma" w:cs="Tahoma"/>
          <w:lang w:val="ru-RU" w:eastAsia="ru-RU" w:bidi="ar-SA"/>
        </w:rPr>
      </w:pPr>
    </w:p>
    <w:p w14:paraId="4F299EEA" w14:textId="1386B53D"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Незначительный рост цены на мощность на нерегулируемом секторе в 2022 году обусловлен снижением объемов покупки мощности на нерегулируемом секторе и распределением суммарной стоимости на меньший объем по сравнению с 2021 годом.</w:t>
      </w:r>
    </w:p>
    <w:p w14:paraId="29F9F9F0" w14:textId="77777777" w:rsidR="00A24EB5" w:rsidRPr="00A24EB5" w:rsidRDefault="00A24EB5" w:rsidP="00A24EB5">
      <w:pPr>
        <w:keepNext/>
        <w:spacing w:before="240" w:after="60"/>
        <w:outlineLvl w:val="1"/>
        <w:rPr>
          <w:rFonts w:ascii="Tahoma" w:hAnsi="Tahoma" w:cs="Tahoma"/>
          <w:b/>
          <w:bCs/>
          <w:iCs/>
          <w:color w:val="006600"/>
          <w:lang w:val="ru-RU"/>
        </w:rPr>
      </w:pPr>
      <w:bookmarkStart w:id="51" w:name="_Toc132724984"/>
      <w:r w:rsidRPr="00A24EB5">
        <w:rPr>
          <w:rFonts w:ascii="Tahoma" w:hAnsi="Tahoma" w:cs="Tahoma"/>
          <w:b/>
          <w:bCs/>
          <w:iCs/>
          <w:color w:val="006600"/>
          <w:lang w:val="ru-RU"/>
        </w:rPr>
        <w:t>4.1.3. ПОКУПКА ЭЛЕКТРОЭНЕРГИИ И МОЩНОСТИ НА РОЗНИЧНОМ РЫНКЕ</w:t>
      </w:r>
      <w:bookmarkEnd w:id="51"/>
    </w:p>
    <w:p w14:paraId="5D35B1F4" w14:textId="77777777" w:rsidR="00AD391C" w:rsidRPr="00AD391C" w:rsidRDefault="00AD391C" w:rsidP="00AD391C">
      <w:pPr>
        <w:spacing w:line="360" w:lineRule="auto"/>
        <w:ind w:firstLine="567"/>
        <w:jc w:val="both"/>
        <w:rPr>
          <w:rFonts w:ascii="Tahoma" w:hAnsi="Tahoma" w:cs="Tahoma"/>
          <w:lang w:val="ru-RU" w:eastAsia="ru-RU" w:bidi="ar-SA"/>
        </w:rPr>
      </w:pPr>
      <w:bookmarkStart w:id="52" w:name="_Toc479239514"/>
      <w:bookmarkStart w:id="53" w:name="_Toc479240619"/>
      <w:bookmarkStart w:id="54" w:name="_Toc479241030"/>
      <w:r w:rsidRPr="00AD391C">
        <w:rPr>
          <w:rFonts w:ascii="Tahoma" w:hAnsi="Tahoma" w:cs="Tahoma"/>
          <w:lang w:val="ru-RU" w:eastAsia="ru-RU" w:bidi="ar-SA"/>
        </w:rPr>
        <w:t>Покупка электроэнергии и мощности на розничном рынке осуществляется у поставщиков, находящихся как в зоне деятельности гарантирующего поставщика, так и вне зоны.</w:t>
      </w:r>
    </w:p>
    <w:p w14:paraId="6FF8C351" w14:textId="77777777" w:rsidR="00AD391C" w:rsidRPr="00AD391C" w:rsidRDefault="00AD391C" w:rsidP="00AD391C">
      <w:pPr>
        <w:spacing w:line="360" w:lineRule="auto"/>
        <w:ind w:firstLine="567"/>
        <w:jc w:val="both"/>
        <w:rPr>
          <w:rFonts w:ascii="Tahoma" w:hAnsi="Tahoma" w:cs="Tahoma"/>
          <w:lang w:val="ru-RU" w:eastAsia="ru-RU" w:bidi="ar-SA"/>
        </w:rPr>
      </w:pPr>
      <w:r w:rsidRPr="00AD391C">
        <w:rPr>
          <w:rFonts w:ascii="Tahoma" w:hAnsi="Tahoma" w:cs="Tahoma"/>
          <w:lang w:val="ru-RU" w:eastAsia="ru-RU" w:bidi="ar-SA"/>
        </w:rPr>
        <w:t>Снижение объемов покупки на РРЭ в 2022 году связано с включением в ГТП на ОРЭМ точек поставки, по которым в 2021 году осуществлялась покупка на розничном рынке у другого гарантирующего поставщика. Рост цены обусловлен изменением условий договоров покупки в 2022 году.</w:t>
      </w:r>
    </w:p>
    <w:tbl>
      <w:tblPr>
        <w:tblW w:w="0" w:type="auto"/>
        <w:tblLook w:val="04A0" w:firstRow="1" w:lastRow="0" w:firstColumn="1" w:lastColumn="0" w:noHBand="0" w:noVBand="1"/>
      </w:tblPr>
      <w:tblGrid>
        <w:gridCol w:w="7576"/>
        <w:gridCol w:w="7493"/>
      </w:tblGrid>
      <w:tr w:rsidR="00AD391C" w:rsidRPr="00AD391C" w14:paraId="5CDB690A" w14:textId="77777777" w:rsidTr="00052913">
        <w:tc>
          <w:tcPr>
            <w:tcW w:w="7806" w:type="dxa"/>
            <w:shd w:val="clear" w:color="auto" w:fill="auto"/>
          </w:tcPr>
          <w:p w14:paraId="3569E6EC" w14:textId="77777777" w:rsidR="00AD391C" w:rsidRPr="00AD391C" w:rsidRDefault="00AD391C" w:rsidP="00AD391C">
            <w:pPr>
              <w:spacing w:line="360" w:lineRule="auto"/>
              <w:jc w:val="both"/>
              <w:rPr>
                <w:rFonts w:ascii="Tahoma" w:hAnsi="Tahoma" w:cs="Tahoma"/>
                <w:bCs/>
                <w:i/>
                <w:color w:val="0070C0"/>
                <w:highlight w:val="yellow"/>
                <w:lang w:val="ru-RU" w:eastAsia="ru-RU" w:bidi="ar-SA"/>
              </w:rPr>
            </w:pPr>
            <w:r w:rsidRPr="00AD391C">
              <w:rPr>
                <w:noProof/>
                <w:lang w:val="ru-RU" w:eastAsia="ru-RU" w:bidi="ar-SA"/>
              </w:rPr>
              <w:drawing>
                <wp:inline distT="0" distB="0" distL="0" distR="0" wp14:anchorId="4D137118" wp14:editId="5D727187">
                  <wp:extent cx="4819426" cy="2549562"/>
                  <wp:effectExtent l="0" t="0" r="635" b="3175"/>
                  <wp:docPr id="205" name="Диаграмма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7263" w:type="dxa"/>
            <w:shd w:val="clear" w:color="auto" w:fill="auto"/>
          </w:tcPr>
          <w:p w14:paraId="3ACCC62C" w14:textId="77777777" w:rsidR="00AD391C" w:rsidRPr="00AD391C" w:rsidRDefault="00AD391C" w:rsidP="00AD391C">
            <w:pPr>
              <w:spacing w:line="360" w:lineRule="auto"/>
              <w:jc w:val="both"/>
              <w:rPr>
                <w:rFonts w:ascii="Tahoma" w:hAnsi="Tahoma" w:cs="Tahoma"/>
                <w:bCs/>
                <w:i/>
                <w:color w:val="0070C0"/>
                <w:highlight w:val="yellow"/>
                <w:lang w:val="ru-RU" w:eastAsia="ru-RU" w:bidi="ar-SA"/>
              </w:rPr>
            </w:pPr>
            <w:r w:rsidRPr="00AD391C">
              <w:rPr>
                <w:noProof/>
                <w:lang w:val="ru-RU" w:eastAsia="ru-RU" w:bidi="ar-SA"/>
              </w:rPr>
              <w:drawing>
                <wp:inline distT="0" distB="0" distL="0" distR="0" wp14:anchorId="0E22E959" wp14:editId="17C322DD">
                  <wp:extent cx="4765637" cy="2775473"/>
                  <wp:effectExtent l="0" t="0" r="0" b="6350"/>
                  <wp:docPr id="206" name="Диаграмма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6859836A" w14:textId="77777777" w:rsidR="00AD391C" w:rsidRPr="00AD391C" w:rsidRDefault="00AD391C" w:rsidP="00AD391C">
      <w:pPr>
        <w:spacing w:line="360" w:lineRule="auto"/>
        <w:ind w:firstLine="567"/>
        <w:jc w:val="both"/>
        <w:rPr>
          <w:rFonts w:ascii="Tahoma" w:hAnsi="Tahoma" w:cs="Tahoma"/>
          <w:lang w:val="ru-RU" w:eastAsia="ru-RU" w:bidi="ar-SA"/>
        </w:rPr>
      </w:pPr>
    </w:p>
    <w:p w14:paraId="47F4793E" w14:textId="1EC471B8" w:rsidR="00A24EB5" w:rsidRPr="00A24EB5" w:rsidRDefault="00A24EB5" w:rsidP="00A24EB5">
      <w:pPr>
        <w:spacing w:after="200" w:line="276" w:lineRule="auto"/>
        <w:rPr>
          <w:rFonts w:ascii="Tahoma" w:hAnsi="Tahoma" w:cs="Tahoma"/>
          <w:b/>
          <w:bCs/>
          <w:iCs/>
          <w:caps/>
          <w:color w:val="006600"/>
          <w:lang w:val="ru-RU"/>
        </w:rPr>
      </w:pPr>
      <w:r w:rsidRPr="00A24EB5">
        <w:rPr>
          <w:rFonts w:ascii="Tahoma" w:hAnsi="Tahoma" w:cs="Tahoma"/>
          <w:i/>
          <w:caps/>
          <w:color w:val="006600"/>
          <w:lang w:val="ru-RU"/>
        </w:rPr>
        <w:br w:type="page"/>
      </w:r>
    </w:p>
    <w:p w14:paraId="08DC0E94" w14:textId="77777777" w:rsidR="00A24EB5" w:rsidRPr="00A24EB5" w:rsidRDefault="00A24EB5" w:rsidP="00A24EB5">
      <w:pPr>
        <w:keepNext/>
        <w:spacing w:before="240" w:after="60"/>
        <w:outlineLvl w:val="1"/>
        <w:rPr>
          <w:rFonts w:ascii="Tahoma" w:hAnsi="Tahoma" w:cs="Tahoma"/>
          <w:b/>
          <w:bCs/>
          <w:iCs/>
          <w:caps/>
          <w:color w:val="006600"/>
          <w:lang w:val="ru-RU"/>
        </w:rPr>
      </w:pPr>
      <w:bookmarkStart w:id="55" w:name="_Toc132724985"/>
      <w:r w:rsidRPr="00A24EB5">
        <w:rPr>
          <w:rFonts w:ascii="Tahoma" w:hAnsi="Tahoma" w:cs="Tahoma"/>
          <w:b/>
          <w:bCs/>
          <w:iCs/>
          <w:color w:val="006600"/>
          <w:lang w:val="ru-RU"/>
        </w:rPr>
        <w:t>4.2. ПЕРЕДАЧА ЭЛЕКТРОЭНЕРГИИ И МОЩНОСТИ</w:t>
      </w:r>
      <w:bookmarkEnd w:id="52"/>
      <w:bookmarkEnd w:id="53"/>
      <w:bookmarkEnd w:id="54"/>
      <w:bookmarkEnd w:id="55"/>
    </w:p>
    <w:p w14:paraId="06FEB325"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АО «ЕЭнС» взаимодействует с сетевыми организациями в целях обеспечения передачи электроэнергии клиентам, с которыми заключены договоры энергоснабжения, а также в целях компенсации потерь электрической энергии в сетях данных сетевых организаций.</w:t>
      </w:r>
    </w:p>
    <w:p w14:paraId="742B4251"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Передача электроэнергии потребителям АО «ЕЭнС» осуществляется по сетям предприятий, основным видом деятельности которых является эксплуатация и развитие электросетевого хозяйства (АО «ЕЭСК», АО «Оборонэнерго», АО «ЭлектроСетевая Компания», АО «Облкоммунэнерго», и др.).</w:t>
      </w:r>
    </w:p>
    <w:p w14:paraId="3A9C2040" w14:textId="77777777" w:rsidR="00AD391C" w:rsidRPr="00AD391C" w:rsidRDefault="00AD391C" w:rsidP="00AD391C">
      <w:pPr>
        <w:spacing w:line="360" w:lineRule="auto"/>
        <w:ind w:firstLine="567"/>
        <w:jc w:val="both"/>
        <w:rPr>
          <w:rFonts w:ascii="Tahoma" w:hAnsi="Tahoma" w:cs="Tahoma"/>
          <w:color w:val="FF0000"/>
          <w:lang w:val="ru-RU"/>
        </w:rPr>
      </w:pPr>
      <w:r w:rsidRPr="00AD391C">
        <w:rPr>
          <w:rFonts w:ascii="Tahoma" w:hAnsi="Tahoma" w:cs="Tahoma"/>
          <w:lang w:val="ru-RU"/>
        </w:rPr>
        <w:t xml:space="preserve">Поскольку границы зоны деятельности гарантирующего поставщика АО «ЕЭнС» находятся в границах балансовой принадлежности электрических сетей АО «ЕЭСК», последнее является основной сетевой организацией, осуществляющей передачу электроэнергии. </w:t>
      </w:r>
    </w:p>
    <w:p w14:paraId="128E16A3" w14:textId="63DF640B"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На территории Свердловской области, согласно пункту 42 Правил недискриминационного доступа к услугам по передаче электрической энергии и оказания этих услуг, утвержденных Постановлением П</w:t>
      </w:r>
      <w:r w:rsidR="00C519DC">
        <w:rPr>
          <w:rFonts w:ascii="Tahoma" w:hAnsi="Tahoma" w:cs="Tahoma"/>
          <w:lang w:val="ru-RU"/>
        </w:rPr>
        <w:t>равительства РФ от 27.12.2004 №</w:t>
      </w:r>
      <w:r w:rsidRPr="00AD391C">
        <w:rPr>
          <w:rFonts w:ascii="Tahoma" w:hAnsi="Tahoma" w:cs="Tahoma"/>
          <w:lang w:val="ru-RU"/>
        </w:rPr>
        <w:t>861, обеспечивается равенство единых (котловых) тарифов на услуги по передаче электрической энергии для всех клиентов, подключенных на одном уровне напряжения, независимо от того, к сетям какой организации они присоединены.</w:t>
      </w:r>
    </w:p>
    <w:p w14:paraId="70072774"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Держателем «котла» является ОАО «МРСК Урала», поэтому у АО «ЕЭнС» заключен один договор на оказание услуг по передаче электрической энергии с ОАО «МРСК Урала», которое самостоятельно регулирует отношения со всеми сетевыми организациями (в том числе последовательно присоединенными) и обязуется оказывать услуги по передаче электрической энергии и мощности до точек поставки клиентов.</w:t>
      </w:r>
    </w:p>
    <w:p w14:paraId="5D818ED7"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Расчеты за услуги в 2022 году производились по фактическим данным отпущенной электроэнергии и по тарифам, выбранным клиентами для расчетов за услуги по передаче электрической энергии.</w:t>
      </w:r>
    </w:p>
    <w:p w14:paraId="4E51B821" w14:textId="77777777" w:rsidR="00AD391C" w:rsidRPr="00AD391C" w:rsidRDefault="00AD391C" w:rsidP="00AD391C">
      <w:pPr>
        <w:jc w:val="center"/>
        <w:rPr>
          <w:rFonts w:ascii="Tahoma" w:hAnsi="Tahoma" w:cs="Tahoma"/>
          <w:b/>
          <w:lang w:val="ru-RU"/>
        </w:rPr>
      </w:pPr>
    </w:p>
    <w:p w14:paraId="3011A4A7" w14:textId="77777777" w:rsidR="00AD391C" w:rsidRPr="00AD391C" w:rsidRDefault="00AD391C" w:rsidP="00AD391C">
      <w:pPr>
        <w:jc w:val="center"/>
        <w:rPr>
          <w:rFonts w:ascii="Tahoma" w:hAnsi="Tahoma" w:cs="Tahoma"/>
          <w:b/>
          <w:lang w:val="ru-RU"/>
        </w:rPr>
      </w:pPr>
    </w:p>
    <w:p w14:paraId="2FE66C44" w14:textId="77777777" w:rsidR="00AD391C" w:rsidRPr="00AD391C" w:rsidRDefault="00AD391C" w:rsidP="00AD391C">
      <w:pPr>
        <w:jc w:val="center"/>
        <w:rPr>
          <w:rFonts w:ascii="Tahoma" w:hAnsi="Tahoma" w:cs="Tahoma"/>
          <w:b/>
          <w:lang w:val="ru-RU"/>
        </w:rPr>
      </w:pPr>
      <w:r w:rsidRPr="00AD391C">
        <w:rPr>
          <w:rFonts w:ascii="Tahoma" w:hAnsi="Tahoma" w:cs="Tahoma"/>
          <w:b/>
          <w:lang w:val="ru-RU"/>
        </w:rPr>
        <w:t>Изменения объема и стоимости оказанных услуг по передаче электроэнергии и мощности</w:t>
      </w:r>
    </w:p>
    <w:p w14:paraId="35D43F20" w14:textId="77777777" w:rsidR="00AD391C" w:rsidRDefault="00AD391C" w:rsidP="00AD391C">
      <w:pPr>
        <w:jc w:val="center"/>
        <w:rPr>
          <w:rFonts w:ascii="Tahoma" w:hAnsi="Tahoma" w:cs="Tahoma"/>
          <w:b/>
          <w:bCs/>
        </w:rPr>
      </w:pPr>
      <w:r w:rsidRPr="00AD391C">
        <w:rPr>
          <w:rFonts w:ascii="Tahoma" w:hAnsi="Tahoma" w:cs="Tahoma"/>
          <w:b/>
          <w:lang w:val="ru-RU"/>
        </w:rPr>
        <w:t xml:space="preserve"> </w:t>
      </w:r>
      <w:r>
        <w:rPr>
          <w:rFonts w:ascii="Tahoma" w:hAnsi="Tahoma" w:cs="Tahoma"/>
          <w:b/>
          <w:bCs/>
        </w:rPr>
        <w:t>в динамике за 2020–2022</w:t>
      </w:r>
      <w:r w:rsidRPr="007F7E87">
        <w:rPr>
          <w:rFonts w:ascii="Tahoma" w:hAnsi="Tahoma" w:cs="Tahoma"/>
          <w:b/>
          <w:bCs/>
        </w:rPr>
        <w:t xml:space="preserve"> годы</w:t>
      </w:r>
    </w:p>
    <w:p w14:paraId="2A8680F9" w14:textId="77777777" w:rsidR="00AD391C" w:rsidRDefault="00AD391C" w:rsidP="00AD391C">
      <w:pPr>
        <w:jc w:val="center"/>
        <w:rPr>
          <w:rFonts w:ascii="Tahoma" w:hAnsi="Tahoma" w:cs="Tahoma"/>
          <w:b/>
          <w:bCs/>
        </w:rPr>
      </w:pPr>
    </w:p>
    <w:p w14:paraId="050E9BD7" w14:textId="77777777" w:rsidR="00AD391C" w:rsidRPr="006D3F4C" w:rsidRDefault="00AD391C" w:rsidP="00AD391C">
      <w:pPr>
        <w:jc w:val="center"/>
        <w:rPr>
          <w:rFonts w:ascii="Tahoma" w:hAnsi="Tahoma" w:cs="Tahoma"/>
          <w:b/>
          <w:bCs/>
          <w:lang w:val="ru-RU"/>
        </w:rPr>
      </w:pPr>
      <w:r>
        <w:rPr>
          <w:noProof/>
          <w:lang w:val="ru-RU" w:eastAsia="ru-RU" w:bidi="ar-SA"/>
        </w:rPr>
        <w:drawing>
          <wp:inline distT="0" distB="0" distL="0" distR="0" wp14:anchorId="05E03B7C" wp14:editId="0656BF3E">
            <wp:extent cx="4362450" cy="2352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lang w:val="ru-RU" w:eastAsia="ru-RU" w:bidi="ar-SA"/>
        </w:rPr>
        <w:drawing>
          <wp:inline distT="0" distB="0" distL="0" distR="0" wp14:anchorId="48F37408" wp14:editId="3EB72DD3">
            <wp:extent cx="4482041" cy="246168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C7D303E" w14:textId="77777777" w:rsidR="00AD391C" w:rsidRPr="001B68CA" w:rsidRDefault="00AD391C" w:rsidP="00AD391C">
      <w:pPr>
        <w:jc w:val="center"/>
        <w:rPr>
          <w:rFonts w:ascii="Tahoma" w:hAnsi="Tahoma" w:cs="Tahoma"/>
          <w:b/>
          <w:sz w:val="22"/>
        </w:rPr>
      </w:pPr>
    </w:p>
    <w:p w14:paraId="09B089A7" w14:textId="77777777" w:rsidR="00AD391C" w:rsidRPr="00AD391C" w:rsidRDefault="00AD391C" w:rsidP="00AD391C">
      <w:pPr>
        <w:jc w:val="center"/>
        <w:rPr>
          <w:rFonts w:ascii="Tahoma" w:hAnsi="Tahoma" w:cs="Tahoma"/>
          <w:b/>
          <w:lang w:val="ru-RU"/>
        </w:rPr>
      </w:pPr>
      <w:r w:rsidRPr="00AD391C">
        <w:rPr>
          <w:noProof/>
          <w:lang w:val="ru-RU"/>
        </w:rPr>
        <w:t xml:space="preserve"> </w:t>
      </w:r>
    </w:p>
    <w:p w14:paraId="549D77F3" w14:textId="77777777" w:rsidR="00AD391C" w:rsidRPr="00AD391C" w:rsidRDefault="00AD391C" w:rsidP="00AD391C">
      <w:pPr>
        <w:spacing w:before="120" w:line="360" w:lineRule="auto"/>
        <w:ind w:firstLine="709"/>
        <w:jc w:val="center"/>
        <w:rPr>
          <w:rFonts w:ascii="Tahoma" w:hAnsi="Tahoma" w:cs="Tahoma"/>
          <w:lang w:val="ru-RU"/>
        </w:rPr>
      </w:pPr>
    </w:p>
    <w:p w14:paraId="380F8C88"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Незначительное снижение объёма услуг по передаче электроэнергии на 0,3% обусловлено снижением полезного отпуска электроэнергии клиентам АО «ЕЭнС», заключившим договоры энергоснабжения.</w:t>
      </w:r>
    </w:p>
    <w:p w14:paraId="478EFC6C" w14:textId="77777777" w:rsidR="00AD391C" w:rsidRPr="00AD391C" w:rsidRDefault="00AD391C" w:rsidP="00AD391C">
      <w:pPr>
        <w:spacing w:line="360" w:lineRule="auto"/>
        <w:ind w:firstLine="567"/>
        <w:jc w:val="both"/>
        <w:rPr>
          <w:rFonts w:ascii="Tahoma" w:hAnsi="Tahoma" w:cs="Tahoma"/>
          <w:lang w:val="ru-RU"/>
        </w:rPr>
      </w:pPr>
      <w:r w:rsidRPr="00AD391C">
        <w:rPr>
          <w:rFonts w:ascii="Tahoma" w:hAnsi="Tahoma" w:cs="Tahoma"/>
          <w:lang w:val="ru-RU"/>
        </w:rPr>
        <w:t xml:space="preserve">Затраты на услуги по передаче электроэнергии увеличились на 5,3% в связи с повышением тарифов на услуги по передаче электрической энергии (мощности). </w:t>
      </w:r>
    </w:p>
    <w:p w14:paraId="53768BDB" w14:textId="77777777" w:rsidR="00AD391C" w:rsidRPr="00AD391C" w:rsidRDefault="00AD391C" w:rsidP="00AD391C">
      <w:pPr>
        <w:spacing w:line="360" w:lineRule="auto"/>
        <w:ind w:firstLine="567"/>
        <w:jc w:val="both"/>
        <w:rPr>
          <w:rFonts w:ascii="Tahoma" w:hAnsi="Tahoma" w:cs="Tahoma"/>
          <w:lang w:val="ru-RU"/>
        </w:rPr>
      </w:pPr>
    </w:p>
    <w:p w14:paraId="20B9B27F" w14:textId="77777777" w:rsidR="00A24EB5" w:rsidRPr="00A24EB5" w:rsidRDefault="00A24EB5" w:rsidP="00A24EB5">
      <w:pPr>
        <w:spacing w:after="200" w:line="276" w:lineRule="auto"/>
        <w:rPr>
          <w:rFonts w:ascii="Tahoma" w:hAnsi="Tahoma" w:cs="Tahoma"/>
          <w:b/>
          <w:bCs/>
          <w:iCs/>
          <w:caps/>
          <w:color w:val="006600"/>
          <w:lang w:val="ru-RU"/>
        </w:rPr>
      </w:pPr>
      <w:r w:rsidRPr="00A24EB5">
        <w:rPr>
          <w:rFonts w:ascii="Tahoma" w:hAnsi="Tahoma" w:cs="Tahoma"/>
          <w:i/>
          <w:caps/>
          <w:color w:val="006600"/>
          <w:lang w:val="ru-RU"/>
        </w:rPr>
        <w:br w:type="page"/>
      </w:r>
    </w:p>
    <w:p w14:paraId="0F01682A" w14:textId="77777777" w:rsidR="00A24EB5" w:rsidRPr="00A24EB5" w:rsidRDefault="00A24EB5" w:rsidP="00A24EB5">
      <w:pPr>
        <w:keepNext/>
        <w:spacing w:before="240" w:after="60"/>
        <w:outlineLvl w:val="1"/>
        <w:rPr>
          <w:rFonts w:ascii="Tahoma" w:hAnsi="Tahoma" w:cs="Tahoma"/>
          <w:b/>
          <w:bCs/>
          <w:iCs/>
          <w:color w:val="006600"/>
          <w:lang w:val="ru-RU"/>
        </w:rPr>
      </w:pPr>
      <w:bookmarkStart w:id="56" w:name="_Toc132724986"/>
      <w:r w:rsidRPr="00A24EB5">
        <w:rPr>
          <w:rFonts w:ascii="Tahoma" w:hAnsi="Tahoma" w:cs="Tahoma"/>
          <w:b/>
          <w:bCs/>
          <w:iCs/>
          <w:color w:val="006600"/>
          <w:lang w:val="ru-RU"/>
        </w:rPr>
        <w:t>4.3. РЕАЛИЗАЦИЯ ЭЛЕКТРИЧЕСКОЙ ЭНЕРГИИ И МОЩНОСТИ. ОБЪЕМ И СТРУКТУРА ПОЛЕЗНОГО ОТПУСКА</w:t>
      </w:r>
      <w:bookmarkEnd w:id="56"/>
    </w:p>
    <w:p w14:paraId="751C071F" w14:textId="77777777" w:rsidR="00052913" w:rsidRPr="0075755A" w:rsidRDefault="00052913" w:rsidP="00052913">
      <w:pPr>
        <w:spacing w:line="360" w:lineRule="auto"/>
        <w:ind w:firstLine="567"/>
        <w:jc w:val="both"/>
        <w:rPr>
          <w:rFonts w:ascii="Tahoma" w:hAnsi="Tahoma" w:cs="Tahoma"/>
          <w:b/>
          <w:color w:val="000000"/>
          <w:lang w:val="ru-RU" w:eastAsia="ru-RU" w:bidi="ar-SA"/>
        </w:rPr>
      </w:pPr>
      <w:r w:rsidRPr="0075755A">
        <w:rPr>
          <w:rFonts w:ascii="Tahoma" w:hAnsi="Tahoma" w:cs="Tahoma"/>
          <w:lang w:val="ru-RU" w:eastAsia="ru-RU" w:bidi="ar-SA"/>
        </w:rPr>
        <w:t>В 202</w:t>
      </w:r>
      <w:r>
        <w:rPr>
          <w:rFonts w:ascii="Tahoma" w:hAnsi="Tahoma" w:cs="Tahoma"/>
          <w:lang w:val="ru-RU" w:eastAsia="ru-RU" w:bidi="ar-SA"/>
        </w:rPr>
        <w:t>2</w:t>
      </w:r>
      <w:r w:rsidRPr="0075755A">
        <w:rPr>
          <w:rFonts w:ascii="Tahoma" w:hAnsi="Tahoma" w:cs="Tahoma"/>
          <w:lang w:val="ru-RU" w:eastAsia="ru-RU" w:bidi="ar-SA"/>
        </w:rPr>
        <w:t xml:space="preserve"> году полезный отпуск электрической энергии составил 5 </w:t>
      </w:r>
      <w:r>
        <w:rPr>
          <w:rFonts w:ascii="Tahoma" w:hAnsi="Tahoma" w:cs="Tahoma"/>
          <w:lang w:val="ru-RU" w:eastAsia="ru-RU" w:bidi="ar-SA"/>
        </w:rPr>
        <w:t>936,9</w:t>
      </w:r>
      <w:r w:rsidRPr="0075755A">
        <w:rPr>
          <w:rFonts w:ascii="Tahoma" w:hAnsi="Tahoma" w:cs="Tahoma"/>
          <w:lang w:val="ru-RU" w:eastAsia="ru-RU" w:bidi="ar-SA"/>
        </w:rPr>
        <w:t xml:space="preserve"> млн кВт∙ч, что на </w:t>
      </w:r>
      <w:r>
        <w:rPr>
          <w:rFonts w:ascii="Tahoma" w:hAnsi="Tahoma" w:cs="Tahoma"/>
          <w:lang w:val="ru-RU" w:eastAsia="ru-RU" w:bidi="ar-SA"/>
        </w:rPr>
        <w:t>26,5</w:t>
      </w:r>
      <w:r w:rsidRPr="0075755A">
        <w:rPr>
          <w:rFonts w:ascii="Tahoma" w:hAnsi="Tahoma" w:cs="Tahoma"/>
          <w:lang w:val="ru-RU" w:eastAsia="ru-RU" w:bidi="ar-SA"/>
        </w:rPr>
        <w:t xml:space="preserve"> млн кВт∙ч (+</w:t>
      </w:r>
      <w:r>
        <w:rPr>
          <w:rFonts w:ascii="Tahoma" w:hAnsi="Tahoma" w:cs="Tahoma"/>
          <w:lang w:val="ru-RU" w:eastAsia="ru-RU" w:bidi="ar-SA"/>
        </w:rPr>
        <w:t>0,4</w:t>
      </w:r>
      <w:r w:rsidRPr="0075755A">
        <w:rPr>
          <w:rFonts w:ascii="Tahoma" w:hAnsi="Tahoma" w:cs="Tahoma"/>
          <w:lang w:val="ru-RU" w:eastAsia="ru-RU" w:bidi="ar-SA"/>
        </w:rPr>
        <w:t>%) больше, чем в 202</w:t>
      </w:r>
      <w:r>
        <w:rPr>
          <w:rFonts w:ascii="Tahoma" w:hAnsi="Tahoma" w:cs="Tahoma"/>
          <w:lang w:val="ru-RU" w:eastAsia="ru-RU" w:bidi="ar-SA"/>
        </w:rPr>
        <w:t>1</w:t>
      </w:r>
      <w:r w:rsidRPr="0075755A">
        <w:rPr>
          <w:rFonts w:ascii="Tahoma" w:hAnsi="Tahoma" w:cs="Tahoma"/>
          <w:lang w:val="ru-RU" w:eastAsia="ru-RU" w:bidi="ar-SA"/>
        </w:rPr>
        <w:t xml:space="preserve"> году.</w:t>
      </w:r>
    </w:p>
    <w:p w14:paraId="4F4A18F0" w14:textId="77777777" w:rsidR="00052913" w:rsidRPr="0075755A" w:rsidRDefault="00052913" w:rsidP="00052913">
      <w:pPr>
        <w:shd w:val="clear" w:color="auto" w:fill="FFFFFF"/>
        <w:spacing w:line="360" w:lineRule="auto"/>
        <w:contextualSpacing/>
        <w:jc w:val="center"/>
        <w:rPr>
          <w:rFonts w:ascii="Tahoma" w:hAnsi="Tahoma" w:cs="Tahoma"/>
          <w:b/>
          <w:color w:val="000000"/>
          <w:lang w:val="ru-RU" w:eastAsia="ru-RU" w:bidi="ar-SA"/>
        </w:rPr>
      </w:pPr>
      <w:r w:rsidRPr="0075755A">
        <w:rPr>
          <w:rFonts w:ascii="Tahoma" w:hAnsi="Tahoma" w:cs="Tahoma"/>
          <w:b/>
          <w:color w:val="000000"/>
          <w:lang w:val="ru-RU" w:eastAsia="ru-RU" w:bidi="ar-SA"/>
        </w:rPr>
        <w:t xml:space="preserve">Динамика полезного отпуска по группам </w:t>
      </w:r>
      <w:r w:rsidRPr="0075755A">
        <w:rPr>
          <w:rFonts w:ascii="Tahoma" w:hAnsi="Tahoma" w:cs="Tahoma"/>
          <w:b/>
          <w:lang w:val="ru-RU" w:eastAsia="ru-RU" w:bidi="ar-SA"/>
        </w:rPr>
        <w:t xml:space="preserve">потребителей </w:t>
      </w:r>
      <w:r w:rsidRPr="0075755A">
        <w:rPr>
          <w:rFonts w:ascii="Tahoma" w:hAnsi="Tahoma" w:cs="Tahoma"/>
          <w:b/>
          <w:color w:val="000000"/>
          <w:lang w:val="ru-RU" w:eastAsia="ru-RU" w:bidi="ar-SA"/>
        </w:rPr>
        <w:t>за 20</w:t>
      </w:r>
      <w:r>
        <w:rPr>
          <w:rFonts w:ascii="Tahoma" w:hAnsi="Tahoma" w:cs="Tahoma"/>
          <w:b/>
          <w:color w:val="000000"/>
          <w:lang w:val="ru-RU" w:eastAsia="ru-RU" w:bidi="ar-SA"/>
        </w:rPr>
        <w:t>20</w:t>
      </w:r>
      <w:r w:rsidRPr="0075755A">
        <w:rPr>
          <w:rFonts w:ascii="Tahoma" w:hAnsi="Tahoma" w:cs="Tahoma"/>
          <w:b/>
          <w:color w:val="000000"/>
          <w:lang w:val="ru-RU" w:eastAsia="ru-RU" w:bidi="ar-SA"/>
        </w:rPr>
        <w:t xml:space="preserve"> -202</w:t>
      </w:r>
      <w:r>
        <w:rPr>
          <w:rFonts w:ascii="Tahoma" w:hAnsi="Tahoma" w:cs="Tahoma"/>
          <w:b/>
          <w:color w:val="000000"/>
          <w:lang w:val="ru-RU" w:eastAsia="ru-RU" w:bidi="ar-SA"/>
        </w:rPr>
        <w:t>2</w:t>
      </w:r>
      <w:r w:rsidRPr="0075755A">
        <w:rPr>
          <w:rFonts w:ascii="Tahoma" w:hAnsi="Tahoma" w:cs="Tahoma"/>
          <w:b/>
          <w:color w:val="000000"/>
          <w:lang w:val="ru-RU" w:eastAsia="ru-RU" w:bidi="ar-SA"/>
        </w:rPr>
        <w:t xml:space="preserve"> годы, </w:t>
      </w:r>
      <w:r w:rsidRPr="0075755A">
        <w:rPr>
          <w:rFonts w:ascii="Tahoma" w:hAnsi="Tahoma" w:cs="Tahoma"/>
          <w:b/>
          <w:bCs/>
          <w:lang w:val="ru-RU" w:eastAsia="ru-RU" w:bidi="ar-SA"/>
        </w:rPr>
        <w:t>млн кВт∙ч</w:t>
      </w:r>
    </w:p>
    <w:tbl>
      <w:tblPr>
        <w:tblW w:w="1479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78"/>
        <w:gridCol w:w="1705"/>
        <w:gridCol w:w="1705"/>
        <w:gridCol w:w="1705"/>
      </w:tblGrid>
      <w:tr w:rsidR="00052913" w:rsidRPr="0075755A" w14:paraId="21B6FDEC" w14:textId="77777777" w:rsidTr="00052913">
        <w:trPr>
          <w:trHeight w:val="454"/>
          <w:jc w:val="center"/>
        </w:trPr>
        <w:tc>
          <w:tcPr>
            <w:tcW w:w="9678" w:type="dxa"/>
            <w:shd w:val="clear" w:color="auto" w:fill="339966"/>
            <w:noWrap/>
            <w:vAlign w:val="center"/>
          </w:tcPr>
          <w:p w14:paraId="68AB7F95"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Группа потребителей</w:t>
            </w:r>
          </w:p>
        </w:tc>
        <w:tc>
          <w:tcPr>
            <w:tcW w:w="1705" w:type="dxa"/>
            <w:shd w:val="clear" w:color="auto" w:fill="339966"/>
            <w:vAlign w:val="center"/>
          </w:tcPr>
          <w:p w14:paraId="164A7383"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20</w:t>
            </w:r>
            <w:r>
              <w:rPr>
                <w:rFonts w:ascii="Tahoma" w:hAnsi="Tahoma" w:cs="Tahoma"/>
                <w:b/>
                <w:bCs/>
                <w:sz w:val="22"/>
                <w:szCs w:val="22"/>
                <w:lang w:val="ru-RU" w:eastAsia="ru-RU" w:bidi="ar-SA"/>
              </w:rPr>
              <w:t>20</w:t>
            </w:r>
            <w:r w:rsidRPr="0075755A">
              <w:rPr>
                <w:rFonts w:ascii="Tahoma" w:hAnsi="Tahoma" w:cs="Tahoma"/>
                <w:b/>
                <w:bCs/>
                <w:sz w:val="22"/>
                <w:szCs w:val="22"/>
                <w:lang w:val="ru-RU" w:eastAsia="ru-RU" w:bidi="ar-SA"/>
              </w:rPr>
              <w:t xml:space="preserve"> год</w:t>
            </w:r>
          </w:p>
        </w:tc>
        <w:tc>
          <w:tcPr>
            <w:tcW w:w="1705" w:type="dxa"/>
            <w:shd w:val="clear" w:color="auto" w:fill="339966"/>
            <w:vAlign w:val="center"/>
          </w:tcPr>
          <w:p w14:paraId="413E3026"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202</w:t>
            </w:r>
            <w:r>
              <w:rPr>
                <w:rFonts w:ascii="Tahoma" w:hAnsi="Tahoma" w:cs="Tahoma"/>
                <w:b/>
                <w:bCs/>
                <w:sz w:val="22"/>
                <w:szCs w:val="22"/>
                <w:lang w:val="ru-RU" w:eastAsia="ru-RU" w:bidi="ar-SA"/>
              </w:rPr>
              <w:t>1</w:t>
            </w:r>
            <w:r w:rsidRPr="0075755A">
              <w:rPr>
                <w:rFonts w:ascii="Tahoma" w:hAnsi="Tahoma" w:cs="Tahoma"/>
                <w:b/>
                <w:bCs/>
                <w:sz w:val="22"/>
                <w:szCs w:val="22"/>
                <w:lang w:val="ru-RU" w:eastAsia="ru-RU" w:bidi="ar-SA"/>
              </w:rPr>
              <w:t xml:space="preserve"> год</w:t>
            </w:r>
          </w:p>
        </w:tc>
        <w:tc>
          <w:tcPr>
            <w:tcW w:w="1705" w:type="dxa"/>
            <w:shd w:val="clear" w:color="auto" w:fill="339966"/>
            <w:vAlign w:val="center"/>
          </w:tcPr>
          <w:p w14:paraId="09C9E731"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202</w:t>
            </w:r>
            <w:r>
              <w:rPr>
                <w:rFonts w:ascii="Tahoma" w:hAnsi="Tahoma" w:cs="Tahoma"/>
                <w:b/>
                <w:bCs/>
                <w:sz w:val="22"/>
                <w:szCs w:val="22"/>
                <w:lang w:val="ru-RU" w:eastAsia="ru-RU" w:bidi="ar-SA"/>
              </w:rPr>
              <w:t>2</w:t>
            </w:r>
            <w:r w:rsidRPr="0075755A">
              <w:rPr>
                <w:rFonts w:ascii="Tahoma" w:hAnsi="Tahoma" w:cs="Tahoma"/>
                <w:b/>
                <w:bCs/>
                <w:sz w:val="22"/>
                <w:szCs w:val="22"/>
                <w:lang w:val="ru-RU" w:eastAsia="ru-RU" w:bidi="ar-SA"/>
              </w:rPr>
              <w:t xml:space="preserve"> год </w:t>
            </w:r>
          </w:p>
        </w:tc>
      </w:tr>
      <w:tr w:rsidR="00052913" w:rsidRPr="0075755A" w14:paraId="349AC131" w14:textId="77777777" w:rsidTr="00052913">
        <w:trPr>
          <w:trHeight w:val="454"/>
          <w:jc w:val="center"/>
        </w:trPr>
        <w:tc>
          <w:tcPr>
            <w:tcW w:w="9678" w:type="dxa"/>
            <w:shd w:val="clear" w:color="auto" w:fill="FFCC00"/>
            <w:vAlign w:val="center"/>
          </w:tcPr>
          <w:p w14:paraId="0438064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Бюджетные организации</w:t>
            </w:r>
          </w:p>
        </w:tc>
        <w:tc>
          <w:tcPr>
            <w:tcW w:w="1705" w:type="dxa"/>
            <w:vAlign w:val="center"/>
          </w:tcPr>
          <w:p w14:paraId="7455867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324,1</w:t>
            </w:r>
          </w:p>
        </w:tc>
        <w:tc>
          <w:tcPr>
            <w:tcW w:w="1705" w:type="dxa"/>
            <w:vAlign w:val="center"/>
          </w:tcPr>
          <w:p w14:paraId="101477A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347,8</w:t>
            </w:r>
          </w:p>
        </w:tc>
        <w:tc>
          <w:tcPr>
            <w:tcW w:w="1705" w:type="dxa"/>
            <w:vAlign w:val="center"/>
          </w:tcPr>
          <w:p w14:paraId="7C3FBF4C"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348,3</w:t>
            </w:r>
          </w:p>
        </w:tc>
      </w:tr>
      <w:tr w:rsidR="00052913" w:rsidRPr="0075755A" w14:paraId="76140987" w14:textId="77777777" w:rsidTr="00052913">
        <w:trPr>
          <w:trHeight w:val="454"/>
          <w:jc w:val="center"/>
        </w:trPr>
        <w:tc>
          <w:tcPr>
            <w:tcW w:w="9678" w:type="dxa"/>
            <w:shd w:val="clear" w:color="auto" w:fill="FFCC00"/>
            <w:vAlign w:val="center"/>
          </w:tcPr>
          <w:p w14:paraId="2FF254EF" w14:textId="77777777" w:rsidR="00052913" w:rsidRPr="0075755A" w:rsidRDefault="00052913" w:rsidP="00052913">
            <w:pPr>
              <w:spacing w:line="360" w:lineRule="auto"/>
              <w:jc w:val="both"/>
              <w:rPr>
                <w:rFonts w:ascii="Tahoma" w:hAnsi="Tahoma" w:cs="Tahoma"/>
                <w:sz w:val="22"/>
                <w:szCs w:val="22"/>
                <w:lang w:val="ru-RU" w:eastAsia="ru-RU" w:bidi="ar-SA"/>
              </w:rPr>
            </w:pPr>
            <w:bookmarkStart w:id="57" w:name="OLE_LINK1"/>
            <w:bookmarkStart w:id="58" w:name="OLE_LINK2"/>
            <w:bookmarkStart w:id="59" w:name="OLE_LINK3"/>
            <w:bookmarkStart w:id="60" w:name="OLE_LINK4"/>
            <w:r w:rsidRPr="0075755A">
              <w:rPr>
                <w:rFonts w:ascii="Tahoma" w:hAnsi="Tahoma" w:cs="Tahoma"/>
                <w:sz w:val="22"/>
                <w:szCs w:val="22"/>
                <w:lang w:val="ru-RU" w:eastAsia="ru-RU" w:bidi="ar-SA"/>
              </w:rPr>
              <w:t>Население и приравненные к нему категории потребителей</w:t>
            </w:r>
            <w:bookmarkEnd w:id="57"/>
            <w:bookmarkEnd w:id="58"/>
            <w:bookmarkEnd w:id="59"/>
            <w:bookmarkEnd w:id="60"/>
          </w:p>
        </w:tc>
        <w:tc>
          <w:tcPr>
            <w:tcW w:w="1705" w:type="dxa"/>
            <w:vAlign w:val="center"/>
          </w:tcPr>
          <w:p w14:paraId="7EB13062"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1 951,4</w:t>
            </w:r>
          </w:p>
        </w:tc>
        <w:tc>
          <w:tcPr>
            <w:tcW w:w="1705" w:type="dxa"/>
            <w:vAlign w:val="center"/>
          </w:tcPr>
          <w:p w14:paraId="6E9A1E74"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2 033,1</w:t>
            </w:r>
          </w:p>
        </w:tc>
        <w:tc>
          <w:tcPr>
            <w:tcW w:w="1705" w:type="dxa"/>
            <w:vAlign w:val="center"/>
          </w:tcPr>
          <w:p w14:paraId="298F35EA"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2 110,4</w:t>
            </w:r>
          </w:p>
        </w:tc>
      </w:tr>
      <w:tr w:rsidR="00052913" w:rsidRPr="0075755A" w14:paraId="4C0C9FA4" w14:textId="77777777" w:rsidTr="00052913">
        <w:trPr>
          <w:trHeight w:val="454"/>
          <w:jc w:val="center"/>
        </w:trPr>
        <w:tc>
          <w:tcPr>
            <w:tcW w:w="9678" w:type="dxa"/>
            <w:shd w:val="clear" w:color="auto" w:fill="FFCC00"/>
            <w:vAlign w:val="center"/>
          </w:tcPr>
          <w:p w14:paraId="79BE70BB"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Промышленные</w:t>
            </w:r>
            <w:r w:rsidRPr="0075755A">
              <w:rPr>
                <w:rFonts w:ascii="Tahoma" w:hAnsi="Tahoma" w:cs="Tahoma"/>
                <w:color w:val="FF0000"/>
                <w:sz w:val="22"/>
                <w:szCs w:val="22"/>
                <w:lang w:val="ru-RU" w:eastAsia="ru-RU" w:bidi="ar-SA"/>
              </w:rPr>
              <w:t xml:space="preserve"> </w:t>
            </w:r>
            <w:r w:rsidRPr="0075755A">
              <w:rPr>
                <w:rFonts w:ascii="Tahoma" w:hAnsi="Tahoma" w:cs="Tahoma"/>
                <w:sz w:val="22"/>
                <w:szCs w:val="22"/>
                <w:lang w:val="ru-RU" w:eastAsia="ru-RU" w:bidi="ar-SA"/>
              </w:rPr>
              <w:t>потребители</w:t>
            </w:r>
          </w:p>
        </w:tc>
        <w:tc>
          <w:tcPr>
            <w:tcW w:w="1705" w:type="dxa"/>
            <w:vAlign w:val="center"/>
          </w:tcPr>
          <w:p w14:paraId="19F7BD55"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877,8</w:t>
            </w:r>
          </w:p>
        </w:tc>
        <w:tc>
          <w:tcPr>
            <w:tcW w:w="1705" w:type="dxa"/>
            <w:vAlign w:val="center"/>
          </w:tcPr>
          <w:p w14:paraId="5027220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871,3</w:t>
            </w:r>
          </w:p>
        </w:tc>
        <w:tc>
          <w:tcPr>
            <w:tcW w:w="1705" w:type="dxa"/>
            <w:vAlign w:val="center"/>
          </w:tcPr>
          <w:p w14:paraId="0851FABB"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788,7</w:t>
            </w:r>
          </w:p>
        </w:tc>
      </w:tr>
      <w:tr w:rsidR="00052913" w:rsidRPr="0075755A" w14:paraId="4192B207" w14:textId="77777777" w:rsidTr="00052913">
        <w:trPr>
          <w:trHeight w:val="454"/>
          <w:jc w:val="center"/>
        </w:trPr>
        <w:tc>
          <w:tcPr>
            <w:tcW w:w="9678" w:type="dxa"/>
            <w:shd w:val="clear" w:color="auto" w:fill="FFCC00"/>
            <w:vAlign w:val="center"/>
          </w:tcPr>
          <w:p w14:paraId="1B5529E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Непромышленные</w:t>
            </w:r>
            <w:r w:rsidRPr="0075755A">
              <w:rPr>
                <w:rFonts w:ascii="Tahoma" w:hAnsi="Tahoma" w:cs="Tahoma"/>
                <w:sz w:val="22"/>
                <w:szCs w:val="22"/>
                <w:lang w:eastAsia="ru-RU" w:bidi="ar-SA"/>
              </w:rPr>
              <w:t xml:space="preserve"> </w:t>
            </w:r>
            <w:r w:rsidRPr="0075755A">
              <w:rPr>
                <w:rFonts w:ascii="Tahoma" w:hAnsi="Tahoma" w:cs="Tahoma"/>
                <w:sz w:val="22"/>
                <w:szCs w:val="22"/>
                <w:lang w:val="ru-RU" w:eastAsia="ru-RU" w:bidi="ar-SA"/>
              </w:rPr>
              <w:t>потребители</w:t>
            </w:r>
          </w:p>
        </w:tc>
        <w:tc>
          <w:tcPr>
            <w:tcW w:w="1705" w:type="dxa"/>
            <w:vAlign w:val="center"/>
          </w:tcPr>
          <w:p w14:paraId="2D3535C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1 204,6</w:t>
            </w:r>
          </w:p>
        </w:tc>
        <w:tc>
          <w:tcPr>
            <w:tcW w:w="1705" w:type="dxa"/>
            <w:vAlign w:val="center"/>
          </w:tcPr>
          <w:p w14:paraId="6D5D9365"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1 370,4</w:t>
            </w:r>
          </w:p>
        </w:tc>
        <w:tc>
          <w:tcPr>
            <w:tcW w:w="1705" w:type="dxa"/>
            <w:vAlign w:val="center"/>
          </w:tcPr>
          <w:p w14:paraId="39EC840D"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1 365,6</w:t>
            </w:r>
          </w:p>
        </w:tc>
      </w:tr>
      <w:tr w:rsidR="00052913" w:rsidRPr="0075755A" w14:paraId="6C034677" w14:textId="77777777" w:rsidTr="00052913">
        <w:trPr>
          <w:trHeight w:val="454"/>
          <w:jc w:val="center"/>
        </w:trPr>
        <w:tc>
          <w:tcPr>
            <w:tcW w:w="9678" w:type="dxa"/>
            <w:shd w:val="clear" w:color="auto" w:fill="FFCC00"/>
            <w:vAlign w:val="center"/>
          </w:tcPr>
          <w:p w14:paraId="33C47F13"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Электрифицированный городской транспорт</w:t>
            </w:r>
          </w:p>
        </w:tc>
        <w:tc>
          <w:tcPr>
            <w:tcW w:w="1705" w:type="dxa"/>
            <w:vAlign w:val="center"/>
          </w:tcPr>
          <w:p w14:paraId="144BCF2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105,9</w:t>
            </w:r>
          </w:p>
        </w:tc>
        <w:tc>
          <w:tcPr>
            <w:tcW w:w="1705" w:type="dxa"/>
            <w:vAlign w:val="center"/>
          </w:tcPr>
          <w:p w14:paraId="3B56B714"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108,9</w:t>
            </w:r>
          </w:p>
        </w:tc>
        <w:tc>
          <w:tcPr>
            <w:tcW w:w="1705" w:type="dxa"/>
            <w:vAlign w:val="center"/>
          </w:tcPr>
          <w:p w14:paraId="08BA3EAE"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103,8</w:t>
            </w:r>
          </w:p>
        </w:tc>
      </w:tr>
      <w:tr w:rsidR="00052913" w:rsidRPr="0075755A" w14:paraId="227FD2EA" w14:textId="77777777" w:rsidTr="00052913">
        <w:trPr>
          <w:trHeight w:val="454"/>
          <w:jc w:val="center"/>
        </w:trPr>
        <w:tc>
          <w:tcPr>
            <w:tcW w:w="9678" w:type="dxa"/>
            <w:shd w:val="clear" w:color="auto" w:fill="FFCC00"/>
            <w:vAlign w:val="center"/>
          </w:tcPr>
          <w:p w14:paraId="54B33858"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 xml:space="preserve">Энергосбытовые организации </w:t>
            </w:r>
          </w:p>
        </w:tc>
        <w:tc>
          <w:tcPr>
            <w:tcW w:w="1705" w:type="dxa"/>
            <w:vAlign w:val="center"/>
          </w:tcPr>
          <w:p w14:paraId="7A855E35"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563,7</w:t>
            </w:r>
          </w:p>
        </w:tc>
        <w:tc>
          <w:tcPr>
            <w:tcW w:w="1705" w:type="dxa"/>
            <w:vAlign w:val="center"/>
          </w:tcPr>
          <w:p w14:paraId="697C1A14"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611,9</w:t>
            </w:r>
          </w:p>
        </w:tc>
        <w:tc>
          <w:tcPr>
            <w:tcW w:w="1705" w:type="dxa"/>
            <w:vAlign w:val="center"/>
          </w:tcPr>
          <w:p w14:paraId="590150A6"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645,9</w:t>
            </w:r>
          </w:p>
        </w:tc>
      </w:tr>
      <w:tr w:rsidR="00052913" w:rsidRPr="0075755A" w14:paraId="06FFD951" w14:textId="77777777" w:rsidTr="00052913">
        <w:trPr>
          <w:trHeight w:val="454"/>
          <w:jc w:val="center"/>
        </w:trPr>
        <w:tc>
          <w:tcPr>
            <w:tcW w:w="9678" w:type="dxa"/>
            <w:shd w:val="clear" w:color="auto" w:fill="FFCC00"/>
            <w:vAlign w:val="center"/>
          </w:tcPr>
          <w:p w14:paraId="1CCB0FF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Сетевые организации, покупающие электроэнергию в целях компенсации потерь</w:t>
            </w:r>
          </w:p>
        </w:tc>
        <w:tc>
          <w:tcPr>
            <w:tcW w:w="1705" w:type="dxa"/>
            <w:vAlign w:val="center"/>
          </w:tcPr>
          <w:p w14:paraId="3530FA22"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533,0</w:t>
            </w:r>
          </w:p>
        </w:tc>
        <w:tc>
          <w:tcPr>
            <w:tcW w:w="1705" w:type="dxa"/>
            <w:vAlign w:val="center"/>
          </w:tcPr>
          <w:p w14:paraId="32F8BE0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563,3</w:t>
            </w:r>
          </w:p>
        </w:tc>
        <w:tc>
          <w:tcPr>
            <w:tcW w:w="1705" w:type="dxa"/>
            <w:vAlign w:val="center"/>
          </w:tcPr>
          <w:p w14:paraId="0B9FA815"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570,9</w:t>
            </w:r>
          </w:p>
        </w:tc>
      </w:tr>
      <w:tr w:rsidR="00052913" w:rsidRPr="0075755A" w14:paraId="335E00BB" w14:textId="77777777" w:rsidTr="00052913">
        <w:trPr>
          <w:trHeight w:val="454"/>
          <w:jc w:val="center"/>
        </w:trPr>
        <w:tc>
          <w:tcPr>
            <w:tcW w:w="9678" w:type="dxa"/>
            <w:shd w:val="clear" w:color="auto" w:fill="FFCC00"/>
            <w:vAlign w:val="center"/>
          </w:tcPr>
          <w:p w14:paraId="2040A7EF"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Организации, покупающие электроэнергию у АО «ЕЭнС» не в статусе ГП</w:t>
            </w:r>
          </w:p>
        </w:tc>
        <w:tc>
          <w:tcPr>
            <w:tcW w:w="1705" w:type="dxa"/>
            <w:vAlign w:val="center"/>
          </w:tcPr>
          <w:p w14:paraId="6B773571"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4,4</w:t>
            </w:r>
          </w:p>
        </w:tc>
        <w:tc>
          <w:tcPr>
            <w:tcW w:w="1705" w:type="dxa"/>
            <w:vAlign w:val="center"/>
          </w:tcPr>
          <w:p w14:paraId="574A240A"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3,7</w:t>
            </w:r>
          </w:p>
        </w:tc>
        <w:tc>
          <w:tcPr>
            <w:tcW w:w="1705" w:type="dxa"/>
            <w:vAlign w:val="center"/>
          </w:tcPr>
          <w:p w14:paraId="5255745D"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3,3</w:t>
            </w:r>
          </w:p>
        </w:tc>
      </w:tr>
      <w:tr w:rsidR="00052913" w:rsidRPr="0075755A" w14:paraId="266F1746" w14:textId="77777777" w:rsidTr="00052913">
        <w:trPr>
          <w:trHeight w:val="454"/>
          <w:jc w:val="center"/>
        </w:trPr>
        <w:tc>
          <w:tcPr>
            <w:tcW w:w="9678" w:type="dxa"/>
            <w:shd w:val="clear" w:color="auto" w:fill="FFCC00"/>
            <w:vAlign w:val="center"/>
          </w:tcPr>
          <w:p w14:paraId="384EE3D2"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Итого</w:t>
            </w:r>
            <w:r w:rsidRPr="0075755A">
              <w:rPr>
                <w:rFonts w:ascii="Tahoma" w:hAnsi="Tahoma" w:cs="Tahoma"/>
                <w:sz w:val="22"/>
                <w:szCs w:val="22"/>
                <w:lang w:eastAsia="ru-RU" w:bidi="ar-SA"/>
              </w:rPr>
              <w:t>*</w:t>
            </w:r>
          </w:p>
        </w:tc>
        <w:tc>
          <w:tcPr>
            <w:tcW w:w="1705" w:type="dxa"/>
            <w:vAlign w:val="center"/>
          </w:tcPr>
          <w:p w14:paraId="4586B99E"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5 564,9</w:t>
            </w:r>
          </w:p>
        </w:tc>
        <w:tc>
          <w:tcPr>
            <w:tcW w:w="1705" w:type="dxa"/>
            <w:vAlign w:val="center"/>
          </w:tcPr>
          <w:p w14:paraId="5C8BC36E"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5 910,4</w:t>
            </w:r>
          </w:p>
        </w:tc>
        <w:tc>
          <w:tcPr>
            <w:tcW w:w="1705" w:type="dxa"/>
            <w:vAlign w:val="center"/>
          </w:tcPr>
          <w:p w14:paraId="78D5356A"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5 936,9</w:t>
            </w:r>
          </w:p>
        </w:tc>
      </w:tr>
    </w:tbl>
    <w:p w14:paraId="0EDCA456" w14:textId="77777777" w:rsidR="00052913" w:rsidRPr="0075755A" w:rsidRDefault="00052913" w:rsidP="00052913">
      <w:pPr>
        <w:spacing w:line="360" w:lineRule="auto"/>
        <w:jc w:val="both"/>
        <w:rPr>
          <w:rFonts w:ascii="Tahoma" w:hAnsi="Tahoma" w:cs="Tahoma"/>
          <w:b/>
          <w:bCs/>
          <w:iCs/>
          <w:color w:val="000000"/>
          <w:lang w:val="ru-RU" w:eastAsia="ru-RU" w:bidi="ar-SA"/>
        </w:rPr>
      </w:pPr>
      <w:r w:rsidRPr="0075755A">
        <w:rPr>
          <w:rFonts w:ascii="Tahoma" w:hAnsi="Tahoma" w:cs="Tahoma"/>
          <w:sz w:val="20"/>
          <w:szCs w:val="20"/>
          <w:lang w:val="ru-RU" w:eastAsia="ru-RU" w:bidi="ar-SA"/>
        </w:rPr>
        <w:t>* Без оборота по договорам комиссии на продажу электроэнергии на РСВ</w:t>
      </w:r>
      <w:r w:rsidRPr="0075755A">
        <w:rPr>
          <w:rFonts w:ascii="Tahoma" w:hAnsi="Tahoma" w:cs="Tahoma"/>
          <w:b/>
          <w:bCs/>
          <w:iCs/>
          <w:color w:val="000000"/>
          <w:lang w:val="ru-RU" w:eastAsia="ru-RU" w:bidi="ar-SA"/>
        </w:rPr>
        <w:t xml:space="preserve"> </w:t>
      </w:r>
      <w:r w:rsidRPr="0075755A">
        <w:rPr>
          <w:rFonts w:ascii="Tahoma" w:hAnsi="Tahoma" w:cs="Tahoma"/>
          <w:b/>
          <w:bCs/>
          <w:iCs/>
          <w:color w:val="000000"/>
          <w:lang w:val="ru-RU" w:eastAsia="ru-RU" w:bidi="ar-SA"/>
        </w:rPr>
        <w:br w:type="page"/>
      </w:r>
    </w:p>
    <w:p w14:paraId="41992ACB" w14:textId="77777777" w:rsidR="00052913" w:rsidRPr="0075755A" w:rsidRDefault="00052913" w:rsidP="00052913">
      <w:pPr>
        <w:shd w:val="clear" w:color="auto" w:fill="FFFFFF"/>
        <w:spacing w:line="360" w:lineRule="auto"/>
        <w:jc w:val="center"/>
        <w:rPr>
          <w:rFonts w:ascii="Tahoma" w:hAnsi="Tahoma" w:cs="Tahoma"/>
          <w:b/>
          <w:bCs/>
          <w:iCs/>
          <w:color w:val="000000"/>
          <w:lang w:val="ru-RU" w:eastAsia="ru-RU" w:bidi="ar-SA"/>
        </w:rPr>
      </w:pPr>
      <w:r>
        <w:rPr>
          <w:noProof/>
          <w:lang w:val="ru-RU" w:eastAsia="ru-RU" w:bidi="ar-SA"/>
        </w:rPr>
        <mc:AlternateContent>
          <mc:Choice Requires="wps">
            <w:drawing>
              <wp:anchor distT="0" distB="0" distL="114300" distR="114300" simplePos="0" relativeHeight="251658242" behindDoc="0" locked="0" layoutInCell="1" allowOverlap="1" wp14:anchorId="51A5C708" wp14:editId="5FD164C8">
                <wp:simplePos x="0" y="0"/>
                <wp:positionH relativeFrom="column">
                  <wp:posOffset>9395460</wp:posOffset>
                </wp:positionH>
                <wp:positionV relativeFrom="paragraph">
                  <wp:posOffset>274320</wp:posOffset>
                </wp:positionV>
                <wp:extent cx="45085" cy="4105275"/>
                <wp:effectExtent l="0" t="0" r="0" b="9525"/>
                <wp:wrapNone/>
                <wp:docPr id="5" name="Поле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4105275"/>
                        </a:xfrm>
                        <a:prstGeom prst="rect">
                          <a:avLst/>
                        </a:prstGeom>
                        <a:solidFill>
                          <a:sysClr val="window" lastClr="FFFFFF"/>
                        </a:solidFill>
                        <a:ln w="6350">
                          <a:noFill/>
                        </a:ln>
                        <a:effectLst/>
                      </wps:spPr>
                      <wps:txbx>
                        <w:txbxContent>
                          <w:p w14:paraId="77077B8F" w14:textId="77777777" w:rsidR="00600BB4" w:rsidRPr="000B045A" w:rsidRDefault="00600BB4" w:rsidP="00052913">
                            <w:pPr>
                              <w:shd w:val="clear" w:color="auto" w:fill="FFFFFF"/>
                              <w:spacing w:line="360" w:lineRule="auto"/>
                              <w:rPr>
                                <w:rFonts w:ascii="Arial" w:hAnsi="Arial" w:cs="Arial"/>
                                <w:color w:val="00000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24" o:spid="_x0000_s1040" type="#_x0000_t202" style="position:absolute;left:0;text-align:left;margin-left:739.8pt;margin-top:21.6pt;width:3.55pt;height:3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" fillcolor="window" stroked="f" strokeweight=".5pt">
                <v:path arrowok="t"/>
                <v:textbox>
                  <w:txbxContent>
                    <w:p w14:paraId="77077B8F" w14:textId="77777777" w:rsidR="00600BB4" w:rsidRPr="000B045A" w:rsidRDefault="00600BB4" w:rsidP="00052913">
                      <w:pPr>
                        <w:shd w:val="clear" w:color="auto" w:fill="FFFFFF"/>
                        <w:spacing w:line="360" w:lineRule="auto"/>
                        <w:rPr>
                          <w:rFonts w:ascii="Arial" w:hAnsi="Arial" w:cs="Arial"/>
                          <w:color w:val="000000"/>
                          <w:lang w:val="ru-RU"/>
                        </w:rPr>
                      </w:pPr>
                    </w:p>
                  </w:txbxContent>
                </v:textbox>
              </v:shape>
            </w:pict>
          </mc:Fallback>
        </mc:AlternateContent>
      </w:r>
      <w:r w:rsidRPr="0075755A">
        <w:rPr>
          <w:rFonts w:ascii="Tahoma" w:hAnsi="Tahoma" w:cs="Tahoma"/>
          <w:b/>
          <w:bCs/>
          <w:iCs/>
          <w:color w:val="000000"/>
          <w:lang w:val="ru-RU" w:eastAsia="ru-RU" w:bidi="ar-SA"/>
        </w:rPr>
        <w:t xml:space="preserve">Структура полезного отпуска по группам </w:t>
      </w:r>
      <w:r w:rsidRPr="0075755A">
        <w:rPr>
          <w:rFonts w:ascii="Tahoma" w:hAnsi="Tahoma" w:cs="Tahoma"/>
          <w:b/>
          <w:bCs/>
          <w:iCs/>
          <w:lang w:val="ru-RU" w:eastAsia="ru-RU" w:bidi="ar-SA"/>
        </w:rPr>
        <w:t xml:space="preserve">потребителей </w:t>
      </w:r>
      <w:r w:rsidRPr="0075755A">
        <w:rPr>
          <w:rFonts w:ascii="Tahoma" w:hAnsi="Tahoma" w:cs="Tahoma"/>
          <w:b/>
          <w:bCs/>
          <w:iCs/>
          <w:color w:val="000000"/>
          <w:lang w:val="ru-RU" w:eastAsia="ru-RU" w:bidi="ar-SA"/>
        </w:rPr>
        <w:t>в 202</w:t>
      </w:r>
      <w:r>
        <w:rPr>
          <w:rFonts w:ascii="Tahoma" w:hAnsi="Tahoma" w:cs="Tahoma"/>
          <w:b/>
          <w:bCs/>
          <w:iCs/>
          <w:color w:val="000000"/>
          <w:lang w:val="ru-RU" w:eastAsia="ru-RU" w:bidi="ar-SA"/>
        </w:rPr>
        <w:t>2</w:t>
      </w:r>
      <w:r w:rsidRPr="0075755A">
        <w:rPr>
          <w:rFonts w:ascii="Tahoma" w:hAnsi="Tahoma" w:cs="Tahoma"/>
          <w:b/>
          <w:bCs/>
          <w:iCs/>
          <w:color w:val="000000"/>
          <w:lang w:val="ru-RU" w:eastAsia="ru-RU" w:bidi="ar-SA"/>
        </w:rPr>
        <w:t xml:space="preserve"> году, %</w:t>
      </w:r>
    </w:p>
    <w:p w14:paraId="2C0B8663" w14:textId="77777777" w:rsidR="00052913" w:rsidRPr="0075755A" w:rsidRDefault="00052913" w:rsidP="00052913">
      <w:pPr>
        <w:shd w:val="clear" w:color="auto" w:fill="FFFFFF"/>
        <w:spacing w:line="360" w:lineRule="auto"/>
        <w:jc w:val="center"/>
        <w:rPr>
          <w:rFonts w:ascii="Tahoma" w:hAnsi="Tahoma" w:cs="Tahoma"/>
          <w:b/>
          <w:bCs/>
          <w:iCs/>
          <w:color w:val="000000"/>
          <w:lang w:val="ru-RU" w:eastAsia="ru-RU" w:bidi="ar-SA"/>
        </w:rPr>
      </w:pPr>
      <w:r w:rsidRPr="0075755A">
        <w:rPr>
          <w:noProof/>
          <w:lang w:val="ru-RU" w:eastAsia="ru-RU" w:bidi="ar-SA"/>
        </w:rPr>
        <w:drawing>
          <wp:inline distT="0" distB="0" distL="0" distR="0" wp14:anchorId="7F14358D" wp14:editId="6845740F">
            <wp:extent cx="7991475" cy="53530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12F593C" w14:textId="77777777" w:rsidR="00052913" w:rsidRPr="0075755A" w:rsidRDefault="00052913" w:rsidP="00052913">
      <w:pPr>
        <w:spacing w:line="360" w:lineRule="auto"/>
        <w:jc w:val="both"/>
        <w:rPr>
          <w:rFonts w:ascii="Tahoma" w:hAnsi="Tahoma" w:cs="Tahoma"/>
          <w:b/>
          <w:bCs/>
          <w:lang w:val="ru-RU" w:eastAsia="ru-RU" w:bidi="ar-SA"/>
        </w:rPr>
      </w:pPr>
    </w:p>
    <w:p w14:paraId="207F2166" w14:textId="77777777" w:rsidR="00052913" w:rsidRPr="0075755A" w:rsidRDefault="00052913" w:rsidP="00052913">
      <w:pPr>
        <w:spacing w:line="360" w:lineRule="auto"/>
        <w:ind w:firstLine="567"/>
        <w:jc w:val="both"/>
        <w:rPr>
          <w:rFonts w:ascii="Tahoma" w:hAnsi="Tahoma" w:cs="Tahoma"/>
          <w:lang w:val="ru-RU" w:eastAsia="ru-RU" w:bidi="ar-SA"/>
        </w:rPr>
      </w:pPr>
      <w:r w:rsidRPr="003E4C6D">
        <w:rPr>
          <w:rFonts w:ascii="Tahoma" w:hAnsi="Tahoma" w:cs="Tahoma"/>
          <w:color w:val="000000"/>
          <w:lang w:val="ru-RU" w:eastAsia="ru-RU" w:bidi="ar-SA"/>
        </w:rPr>
        <w:t>Структура полезного отпуска обусловлена развитой инфраструктурой города и большим количеством крупных энергоемких промышленных предприятий.</w:t>
      </w:r>
    </w:p>
    <w:p w14:paraId="48310E49" w14:textId="77777777" w:rsidR="00052913" w:rsidRPr="0075755A" w:rsidRDefault="00052913" w:rsidP="00052913">
      <w:pPr>
        <w:spacing w:line="360" w:lineRule="auto"/>
        <w:ind w:firstLine="567"/>
        <w:jc w:val="both"/>
        <w:rPr>
          <w:rFonts w:ascii="Tahoma" w:hAnsi="Tahoma" w:cs="Tahoma"/>
          <w:lang w:val="ru-RU" w:eastAsia="ru-RU" w:bidi="ar-SA"/>
        </w:rPr>
      </w:pPr>
      <w:r w:rsidRPr="0075755A">
        <w:rPr>
          <w:rFonts w:ascii="Tahoma" w:hAnsi="Tahoma" w:cs="Tahoma"/>
          <w:lang w:val="ru-RU" w:eastAsia="ru-RU" w:bidi="ar-SA"/>
        </w:rPr>
        <w:t>В 202</w:t>
      </w:r>
      <w:r>
        <w:rPr>
          <w:rFonts w:ascii="Tahoma" w:hAnsi="Tahoma" w:cs="Tahoma"/>
          <w:lang w:val="ru-RU" w:eastAsia="ru-RU" w:bidi="ar-SA"/>
        </w:rPr>
        <w:t>2</w:t>
      </w:r>
      <w:r w:rsidRPr="0075755A">
        <w:rPr>
          <w:rFonts w:ascii="Tahoma" w:hAnsi="Tahoma" w:cs="Tahoma"/>
          <w:lang w:val="ru-RU" w:eastAsia="ru-RU" w:bidi="ar-SA"/>
        </w:rPr>
        <w:t xml:space="preserve"> году по сравнению с 202</w:t>
      </w:r>
      <w:r>
        <w:rPr>
          <w:rFonts w:ascii="Tahoma" w:hAnsi="Tahoma" w:cs="Tahoma"/>
          <w:lang w:val="ru-RU" w:eastAsia="ru-RU" w:bidi="ar-SA"/>
        </w:rPr>
        <w:t>1</w:t>
      </w:r>
      <w:r w:rsidRPr="0075755A">
        <w:rPr>
          <w:rFonts w:ascii="Tahoma" w:hAnsi="Tahoma" w:cs="Tahoma"/>
          <w:lang w:val="ru-RU" w:eastAsia="ru-RU" w:bidi="ar-SA"/>
        </w:rPr>
        <w:t xml:space="preserve"> годом произошло увеличение потребления по следующим группам:</w:t>
      </w:r>
    </w:p>
    <w:p w14:paraId="1CFDE442" w14:textId="77777777" w:rsidR="00052913" w:rsidRDefault="00052913" w:rsidP="002B44FF">
      <w:pPr>
        <w:numPr>
          <w:ilvl w:val="0"/>
          <w:numId w:val="20"/>
        </w:numPr>
        <w:tabs>
          <w:tab w:val="left" w:pos="851"/>
        </w:tabs>
        <w:spacing w:line="360" w:lineRule="auto"/>
        <w:ind w:left="851" w:hanging="284"/>
        <w:jc w:val="both"/>
        <w:rPr>
          <w:rFonts w:ascii="Tahoma" w:hAnsi="Tahoma" w:cs="Tahoma"/>
          <w:lang w:val="ru-RU" w:eastAsia="ru-RU" w:bidi="ar-SA"/>
        </w:rPr>
      </w:pPr>
      <w:r w:rsidRPr="0075755A">
        <w:rPr>
          <w:rFonts w:ascii="Tahoma" w:hAnsi="Tahoma" w:cs="Tahoma"/>
          <w:lang w:val="ru-RU" w:eastAsia="ru-RU" w:bidi="ar-SA"/>
        </w:rPr>
        <w:t>энергосбытовые организации (+</w:t>
      </w:r>
      <w:r>
        <w:rPr>
          <w:rFonts w:ascii="Tahoma" w:hAnsi="Tahoma" w:cs="Tahoma"/>
          <w:lang w:val="ru-RU" w:eastAsia="ru-RU" w:bidi="ar-SA"/>
        </w:rPr>
        <w:t>5,6</w:t>
      </w:r>
      <w:r w:rsidRPr="0075755A">
        <w:rPr>
          <w:rFonts w:ascii="Tahoma" w:hAnsi="Tahoma" w:cs="Tahoma"/>
          <w:lang w:val="ru-RU" w:eastAsia="ru-RU" w:bidi="ar-SA"/>
        </w:rPr>
        <w:t>%);</w:t>
      </w:r>
    </w:p>
    <w:p w14:paraId="532A745E" w14:textId="77777777" w:rsidR="00052913" w:rsidRDefault="00052913" w:rsidP="002B44FF">
      <w:pPr>
        <w:numPr>
          <w:ilvl w:val="0"/>
          <w:numId w:val="20"/>
        </w:numPr>
        <w:tabs>
          <w:tab w:val="left" w:pos="851"/>
        </w:tabs>
        <w:spacing w:line="360" w:lineRule="auto"/>
        <w:ind w:left="851" w:hanging="284"/>
        <w:jc w:val="both"/>
        <w:rPr>
          <w:rFonts w:ascii="Tahoma" w:hAnsi="Tahoma" w:cs="Tahoma"/>
          <w:lang w:val="ru-RU" w:eastAsia="ru-RU" w:bidi="ar-SA"/>
        </w:rPr>
      </w:pPr>
      <w:r w:rsidRPr="0075755A">
        <w:rPr>
          <w:rFonts w:ascii="Tahoma" w:hAnsi="Tahoma" w:cs="Tahoma"/>
          <w:lang w:val="ru-RU" w:eastAsia="ru-RU" w:bidi="ar-SA"/>
        </w:rPr>
        <w:t>население и приравненные к нему категории потребителей (+</w:t>
      </w:r>
      <w:r>
        <w:rPr>
          <w:rFonts w:ascii="Tahoma" w:hAnsi="Tahoma" w:cs="Tahoma"/>
          <w:lang w:val="ru-RU" w:eastAsia="ru-RU" w:bidi="ar-SA"/>
        </w:rPr>
        <w:t>3,8</w:t>
      </w:r>
      <w:r w:rsidRPr="0075755A">
        <w:rPr>
          <w:rFonts w:ascii="Tahoma" w:hAnsi="Tahoma" w:cs="Tahoma"/>
          <w:lang w:val="ru-RU" w:eastAsia="ru-RU" w:bidi="ar-SA"/>
        </w:rPr>
        <w:t>%);</w:t>
      </w:r>
    </w:p>
    <w:p w14:paraId="1EBF236D" w14:textId="77777777" w:rsidR="00052913" w:rsidRPr="007F0629" w:rsidRDefault="00052913" w:rsidP="002B44FF">
      <w:pPr>
        <w:numPr>
          <w:ilvl w:val="0"/>
          <w:numId w:val="20"/>
        </w:numPr>
        <w:tabs>
          <w:tab w:val="left" w:pos="851"/>
        </w:tabs>
        <w:spacing w:line="360" w:lineRule="auto"/>
        <w:ind w:left="851" w:hanging="284"/>
        <w:jc w:val="both"/>
        <w:rPr>
          <w:rFonts w:ascii="Tahoma" w:hAnsi="Tahoma" w:cs="Tahoma"/>
          <w:lang w:val="ru-RU" w:eastAsia="ru-RU" w:bidi="ar-SA"/>
        </w:rPr>
      </w:pPr>
      <w:r w:rsidRPr="007F0629">
        <w:rPr>
          <w:rFonts w:ascii="Tahoma" w:hAnsi="Tahoma" w:cs="Tahoma"/>
          <w:lang w:val="ru-RU" w:eastAsia="ru-RU" w:bidi="ar-SA"/>
        </w:rPr>
        <w:t>сетевые организации, покупающие электроэнергию в целях компенсации потерь (+</w:t>
      </w:r>
      <w:r>
        <w:rPr>
          <w:rFonts w:ascii="Tahoma" w:hAnsi="Tahoma" w:cs="Tahoma"/>
          <w:lang w:val="ru-RU" w:eastAsia="ru-RU" w:bidi="ar-SA"/>
        </w:rPr>
        <w:t>1,3</w:t>
      </w:r>
      <w:r w:rsidRPr="007F0629">
        <w:rPr>
          <w:rFonts w:ascii="Tahoma" w:hAnsi="Tahoma" w:cs="Tahoma"/>
          <w:lang w:val="ru-RU" w:eastAsia="ru-RU" w:bidi="ar-SA"/>
        </w:rPr>
        <w:t>%)</w:t>
      </w:r>
      <w:r>
        <w:rPr>
          <w:rFonts w:ascii="Tahoma" w:hAnsi="Tahoma" w:cs="Tahoma"/>
          <w:lang w:val="ru-RU" w:eastAsia="ru-RU" w:bidi="ar-SA"/>
        </w:rPr>
        <w:t>;</w:t>
      </w:r>
    </w:p>
    <w:p w14:paraId="25BEC7F1" w14:textId="77777777" w:rsidR="00052913" w:rsidRDefault="00052913" w:rsidP="002B44FF">
      <w:pPr>
        <w:numPr>
          <w:ilvl w:val="0"/>
          <w:numId w:val="20"/>
        </w:numPr>
        <w:tabs>
          <w:tab w:val="left" w:pos="851"/>
        </w:tabs>
        <w:spacing w:line="360" w:lineRule="auto"/>
        <w:ind w:left="851" w:hanging="284"/>
        <w:jc w:val="both"/>
        <w:rPr>
          <w:rFonts w:ascii="Tahoma" w:hAnsi="Tahoma" w:cs="Tahoma"/>
          <w:lang w:val="ru-RU" w:eastAsia="ru-RU" w:bidi="ar-SA"/>
        </w:rPr>
      </w:pPr>
      <w:r w:rsidRPr="0075755A">
        <w:rPr>
          <w:rFonts w:ascii="Tahoma" w:hAnsi="Tahoma" w:cs="Tahoma"/>
          <w:lang w:val="ru-RU" w:eastAsia="ru-RU" w:bidi="ar-SA"/>
        </w:rPr>
        <w:t>бюджетные организации (+</w:t>
      </w:r>
      <w:r>
        <w:rPr>
          <w:rFonts w:ascii="Tahoma" w:hAnsi="Tahoma" w:cs="Tahoma"/>
          <w:lang w:val="ru-RU" w:eastAsia="ru-RU" w:bidi="ar-SA"/>
        </w:rPr>
        <w:t>0,1%).</w:t>
      </w:r>
    </w:p>
    <w:p w14:paraId="23093CFF" w14:textId="77777777" w:rsidR="00052913" w:rsidRPr="0075755A" w:rsidRDefault="00052913" w:rsidP="00052913">
      <w:pPr>
        <w:tabs>
          <w:tab w:val="left" w:pos="851"/>
        </w:tabs>
        <w:spacing w:line="360" w:lineRule="auto"/>
        <w:ind w:left="567"/>
        <w:jc w:val="both"/>
        <w:rPr>
          <w:rFonts w:ascii="Tahoma" w:hAnsi="Tahoma" w:cs="Tahoma"/>
          <w:lang w:val="ru-RU" w:eastAsia="ru-RU" w:bidi="ar-SA"/>
        </w:rPr>
      </w:pPr>
      <w:r w:rsidRPr="00DF5B9A">
        <w:rPr>
          <w:rFonts w:ascii="Tahoma" w:hAnsi="Tahoma" w:cs="Tahoma"/>
          <w:lang w:val="ru-RU" w:eastAsia="ru-RU" w:bidi="ar-SA"/>
        </w:rPr>
        <w:t xml:space="preserve">Рост полезного отпуска обусловлен </w:t>
      </w:r>
      <w:r w:rsidRPr="00777811">
        <w:rPr>
          <w:rFonts w:ascii="Tahoma" w:hAnsi="Tahoma" w:cs="Tahoma"/>
          <w:lang w:val="ru-RU" w:eastAsia="ru-RU" w:bidi="ar-SA"/>
        </w:rPr>
        <w:t>развитием МО г. Екатеринбург и введением новых жилых комплексов.</w:t>
      </w:r>
    </w:p>
    <w:p w14:paraId="3475D150" w14:textId="77777777" w:rsidR="00052913" w:rsidRDefault="00052913" w:rsidP="00052913">
      <w:pPr>
        <w:spacing w:line="360" w:lineRule="auto"/>
        <w:ind w:firstLine="567"/>
        <w:jc w:val="both"/>
        <w:rPr>
          <w:rFonts w:ascii="Tahoma" w:hAnsi="Tahoma" w:cs="Tahoma"/>
          <w:lang w:val="ru-RU" w:eastAsia="ru-RU" w:bidi="ar-SA"/>
        </w:rPr>
      </w:pPr>
      <w:r w:rsidRPr="0075755A">
        <w:rPr>
          <w:rFonts w:ascii="Tahoma" w:hAnsi="Tahoma" w:cs="Tahoma"/>
          <w:lang w:val="ru-RU" w:eastAsia="ru-RU" w:bidi="ar-SA"/>
        </w:rPr>
        <w:t>Снижение потребления зафиксировано по следующим группам:</w:t>
      </w:r>
    </w:p>
    <w:p w14:paraId="26EBB943" w14:textId="77777777" w:rsidR="00052913" w:rsidRPr="000B3D04" w:rsidRDefault="00052913" w:rsidP="002B44FF">
      <w:pPr>
        <w:numPr>
          <w:ilvl w:val="0"/>
          <w:numId w:val="21"/>
        </w:numPr>
        <w:tabs>
          <w:tab w:val="left" w:pos="851"/>
        </w:tabs>
        <w:spacing w:line="360" w:lineRule="auto"/>
        <w:ind w:left="851" w:hanging="284"/>
        <w:contextualSpacing/>
        <w:jc w:val="both"/>
        <w:rPr>
          <w:rFonts w:ascii="Tahoma" w:hAnsi="Tahoma" w:cs="Tahoma"/>
          <w:lang w:val="ru-RU" w:eastAsia="ru-RU" w:bidi="ar-SA"/>
        </w:rPr>
      </w:pPr>
      <w:r w:rsidRPr="000B3D04">
        <w:rPr>
          <w:rFonts w:ascii="Tahoma" w:hAnsi="Tahoma" w:cs="Tahoma"/>
          <w:lang w:val="ru-RU" w:eastAsia="ru-RU" w:bidi="ar-SA"/>
        </w:rPr>
        <w:t>организации, покупающие электроэнергию у АО «ЕЭнС» не в статусе ГП (-</w:t>
      </w:r>
      <w:r>
        <w:rPr>
          <w:rFonts w:ascii="Tahoma" w:hAnsi="Tahoma" w:cs="Tahoma"/>
          <w:lang w:val="ru-RU" w:eastAsia="ru-RU" w:bidi="ar-SA"/>
        </w:rPr>
        <w:t>10,8</w:t>
      </w:r>
      <w:r w:rsidRPr="000B3D04">
        <w:rPr>
          <w:rFonts w:ascii="Tahoma" w:hAnsi="Tahoma" w:cs="Tahoma"/>
          <w:lang w:val="ru-RU" w:eastAsia="ru-RU" w:bidi="ar-SA"/>
        </w:rPr>
        <w:t>%) - расторжение договорных отношений по продаже электрической энергии (мощности) в зоне других гарантирующих поставщиков;</w:t>
      </w:r>
    </w:p>
    <w:p w14:paraId="3C2F18F4" w14:textId="77777777" w:rsidR="00052913" w:rsidRDefault="00052913" w:rsidP="002B44FF">
      <w:pPr>
        <w:numPr>
          <w:ilvl w:val="0"/>
          <w:numId w:val="21"/>
        </w:numPr>
        <w:tabs>
          <w:tab w:val="left" w:pos="851"/>
        </w:tabs>
        <w:spacing w:line="360" w:lineRule="auto"/>
        <w:ind w:left="851" w:hanging="284"/>
        <w:contextualSpacing/>
        <w:jc w:val="both"/>
        <w:rPr>
          <w:rFonts w:ascii="Tahoma" w:hAnsi="Tahoma" w:cs="Tahoma"/>
          <w:lang w:val="ru-RU" w:eastAsia="ru-RU" w:bidi="ar-SA"/>
        </w:rPr>
      </w:pPr>
      <w:r w:rsidRPr="0075755A">
        <w:rPr>
          <w:rFonts w:ascii="Tahoma" w:hAnsi="Tahoma" w:cs="Tahoma"/>
          <w:lang w:val="ru-RU" w:eastAsia="ru-RU" w:bidi="ar-SA"/>
        </w:rPr>
        <w:t>промышленные потребители (-</w:t>
      </w:r>
      <w:r>
        <w:rPr>
          <w:rFonts w:ascii="Tahoma" w:hAnsi="Tahoma" w:cs="Tahoma"/>
          <w:lang w:val="ru-RU" w:eastAsia="ru-RU" w:bidi="ar-SA"/>
        </w:rPr>
        <w:t>9,5</w:t>
      </w:r>
      <w:r w:rsidRPr="0075755A">
        <w:rPr>
          <w:rFonts w:ascii="Tahoma" w:hAnsi="Tahoma" w:cs="Tahoma"/>
          <w:lang w:val="ru-RU" w:eastAsia="ru-RU" w:bidi="ar-SA"/>
        </w:rPr>
        <w:t>%)</w:t>
      </w:r>
      <w:r>
        <w:rPr>
          <w:rFonts w:ascii="Tahoma" w:hAnsi="Tahoma" w:cs="Tahoma"/>
          <w:lang w:val="ru-RU" w:eastAsia="ru-RU" w:bidi="ar-SA"/>
        </w:rPr>
        <w:t xml:space="preserve"> – в связи с уходом ряда потребителей на покупку электроэнергии (мощности) с ОРЭМ</w:t>
      </w:r>
      <w:r w:rsidRPr="0075755A">
        <w:rPr>
          <w:rFonts w:ascii="Tahoma" w:hAnsi="Tahoma" w:cs="Tahoma"/>
          <w:lang w:val="ru-RU" w:eastAsia="ru-RU" w:bidi="ar-SA"/>
        </w:rPr>
        <w:t>;</w:t>
      </w:r>
    </w:p>
    <w:p w14:paraId="75DD2BC5" w14:textId="77777777" w:rsidR="00052913" w:rsidRPr="000B3D04" w:rsidRDefault="00052913" w:rsidP="002B44FF">
      <w:pPr>
        <w:numPr>
          <w:ilvl w:val="0"/>
          <w:numId w:val="21"/>
        </w:numPr>
        <w:tabs>
          <w:tab w:val="left" w:pos="851"/>
        </w:tabs>
        <w:spacing w:line="360" w:lineRule="auto"/>
        <w:ind w:left="851" w:hanging="284"/>
        <w:contextualSpacing/>
        <w:jc w:val="both"/>
        <w:rPr>
          <w:rFonts w:ascii="Tahoma" w:hAnsi="Tahoma" w:cs="Tahoma"/>
          <w:lang w:val="ru-RU" w:eastAsia="ru-RU" w:bidi="ar-SA"/>
        </w:rPr>
      </w:pPr>
      <w:r w:rsidRPr="000B3D04">
        <w:rPr>
          <w:rFonts w:ascii="Tahoma" w:hAnsi="Tahoma" w:cs="Tahoma"/>
          <w:lang w:val="ru-RU" w:eastAsia="ru-RU" w:bidi="ar-SA"/>
        </w:rPr>
        <w:t>электрифицированный городской транспорт (-4,7%);</w:t>
      </w:r>
    </w:p>
    <w:p w14:paraId="40E50A52" w14:textId="77777777" w:rsidR="00052913" w:rsidRPr="0075755A" w:rsidRDefault="00052913" w:rsidP="002B44FF">
      <w:pPr>
        <w:numPr>
          <w:ilvl w:val="0"/>
          <w:numId w:val="21"/>
        </w:numPr>
        <w:tabs>
          <w:tab w:val="left" w:pos="851"/>
        </w:tabs>
        <w:spacing w:line="360" w:lineRule="auto"/>
        <w:ind w:left="851" w:hanging="284"/>
        <w:jc w:val="both"/>
        <w:rPr>
          <w:rFonts w:ascii="Tahoma" w:hAnsi="Tahoma" w:cs="Tahoma"/>
          <w:lang w:val="ru-RU" w:eastAsia="ru-RU" w:bidi="ar-SA"/>
        </w:rPr>
      </w:pPr>
      <w:r>
        <w:rPr>
          <w:rFonts w:ascii="Tahoma" w:hAnsi="Tahoma" w:cs="Tahoma"/>
          <w:lang w:val="ru-RU" w:eastAsia="ru-RU" w:bidi="ar-SA"/>
        </w:rPr>
        <w:t>непромышленные организации</w:t>
      </w:r>
      <w:r w:rsidRPr="0075755A">
        <w:rPr>
          <w:rFonts w:ascii="Tahoma" w:hAnsi="Tahoma" w:cs="Tahoma"/>
          <w:lang w:val="ru-RU" w:eastAsia="ru-RU" w:bidi="ar-SA"/>
        </w:rPr>
        <w:t xml:space="preserve"> (-</w:t>
      </w:r>
      <w:r>
        <w:rPr>
          <w:rFonts w:ascii="Tahoma" w:hAnsi="Tahoma" w:cs="Tahoma"/>
          <w:lang w:val="ru-RU" w:eastAsia="ru-RU" w:bidi="ar-SA"/>
        </w:rPr>
        <w:t>0,4</w:t>
      </w:r>
      <w:r w:rsidRPr="0075755A">
        <w:rPr>
          <w:rFonts w:ascii="Tahoma" w:hAnsi="Tahoma" w:cs="Tahoma"/>
          <w:lang w:val="ru-RU" w:eastAsia="ru-RU" w:bidi="ar-SA"/>
        </w:rPr>
        <w:t xml:space="preserve">%). </w:t>
      </w:r>
    </w:p>
    <w:p w14:paraId="2DC9B8E4" w14:textId="77777777" w:rsidR="00052913" w:rsidRPr="0075755A" w:rsidRDefault="00052913" w:rsidP="00052913">
      <w:pPr>
        <w:spacing w:after="200" w:line="276" w:lineRule="auto"/>
        <w:rPr>
          <w:rFonts w:ascii="Tahoma" w:hAnsi="Tahoma" w:cs="Tahoma"/>
          <w:color w:val="000000"/>
          <w:lang w:val="ru-RU" w:eastAsia="ru-RU" w:bidi="ar-SA"/>
        </w:rPr>
      </w:pPr>
      <w:r w:rsidRPr="0075755A">
        <w:rPr>
          <w:noProof/>
          <w:lang w:val="ru-RU" w:eastAsia="ru-RU" w:bidi="ar-SA"/>
        </w:rPr>
        <w:drawing>
          <wp:inline distT="0" distB="0" distL="0" distR="0" wp14:anchorId="461CADB0" wp14:editId="7CCBC614">
            <wp:extent cx="8534400" cy="56673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EC6D926" w14:textId="77777777" w:rsidR="00052913" w:rsidRPr="0075755A" w:rsidRDefault="00052913" w:rsidP="00052913">
      <w:pPr>
        <w:spacing w:line="360" w:lineRule="auto"/>
        <w:ind w:firstLine="567"/>
        <w:contextualSpacing/>
        <w:rPr>
          <w:rFonts w:ascii="Tahoma" w:hAnsi="Tahoma" w:cs="Tahoma"/>
          <w:b/>
          <w:bCs/>
          <w:color w:val="006600"/>
          <w:lang w:val="ru-RU" w:eastAsia="ru-RU" w:bidi="ar-SA"/>
        </w:rPr>
      </w:pPr>
    </w:p>
    <w:p w14:paraId="1D8543E0" w14:textId="77777777" w:rsidR="00052913" w:rsidRPr="0075755A" w:rsidRDefault="00052913" w:rsidP="00052913">
      <w:pPr>
        <w:spacing w:line="360" w:lineRule="auto"/>
        <w:ind w:firstLine="567"/>
        <w:contextualSpacing/>
        <w:rPr>
          <w:rFonts w:ascii="Tahoma" w:hAnsi="Tahoma" w:cs="Tahoma"/>
          <w:b/>
          <w:bCs/>
          <w:color w:val="006600"/>
          <w:lang w:val="ru-RU" w:eastAsia="ru-RU" w:bidi="ar-SA"/>
        </w:rPr>
      </w:pPr>
      <w:r w:rsidRPr="0075755A">
        <w:rPr>
          <w:rFonts w:ascii="Tahoma" w:hAnsi="Tahoma" w:cs="Tahoma"/>
          <w:b/>
          <w:bCs/>
          <w:color w:val="006600"/>
          <w:lang w:val="ru-RU" w:eastAsia="ru-RU" w:bidi="ar-SA"/>
        </w:rPr>
        <w:t>Выручка от продажи электроэнергии</w:t>
      </w:r>
    </w:p>
    <w:p w14:paraId="1C899D47" w14:textId="77777777" w:rsidR="00052913" w:rsidRPr="0075755A" w:rsidRDefault="00052913" w:rsidP="00052913">
      <w:pPr>
        <w:shd w:val="clear" w:color="auto" w:fill="FFFFFF"/>
        <w:spacing w:line="360" w:lineRule="auto"/>
        <w:ind w:firstLine="567"/>
        <w:contextualSpacing/>
        <w:jc w:val="both"/>
        <w:rPr>
          <w:rFonts w:ascii="Tahoma" w:hAnsi="Tahoma" w:cs="Tahoma"/>
          <w:lang w:val="ru-RU" w:eastAsia="ru-RU" w:bidi="ar-SA"/>
        </w:rPr>
      </w:pPr>
      <w:r w:rsidRPr="0075755A">
        <w:rPr>
          <w:rFonts w:ascii="Tahoma" w:hAnsi="Tahoma" w:cs="Tahoma"/>
          <w:color w:val="000000"/>
          <w:lang w:val="ru-RU" w:eastAsia="ru-RU" w:bidi="ar-SA"/>
        </w:rPr>
        <w:t>Величина выручки в 202</w:t>
      </w:r>
      <w:r>
        <w:rPr>
          <w:rFonts w:ascii="Tahoma" w:hAnsi="Tahoma" w:cs="Tahoma"/>
          <w:color w:val="000000"/>
          <w:lang w:val="ru-RU" w:eastAsia="ru-RU" w:bidi="ar-SA"/>
        </w:rPr>
        <w:t>2</w:t>
      </w:r>
      <w:r w:rsidRPr="0075755A">
        <w:rPr>
          <w:rFonts w:ascii="Tahoma" w:hAnsi="Tahoma" w:cs="Tahoma"/>
          <w:color w:val="000000"/>
          <w:lang w:val="ru-RU" w:eastAsia="ru-RU" w:bidi="ar-SA"/>
        </w:rPr>
        <w:t xml:space="preserve"> году по данным управленческой отчетности составила </w:t>
      </w:r>
      <w:r>
        <w:rPr>
          <w:rFonts w:ascii="Tahoma" w:hAnsi="Tahoma" w:cs="Tahoma"/>
          <w:color w:val="000000"/>
          <w:lang w:val="ru-RU" w:eastAsia="ru-RU" w:bidi="ar-SA"/>
        </w:rPr>
        <w:t>23 471,8</w:t>
      </w:r>
      <w:r w:rsidRPr="0075755A">
        <w:rPr>
          <w:rFonts w:ascii="Tahoma" w:hAnsi="Tahoma" w:cs="Tahoma"/>
          <w:color w:val="000000"/>
          <w:lang w:val="ru-RU" w:eastAsia="ru-RU" w:bidi="ar-SA"/>
        </w:rPr>
        <w:t xml:space="preserve"> млн рублей. </w:t>
      </w:r>
      <w:r w:rsidRPr="0075755A">
        <w:rPr>
          <w:rFonts w:ascii="Tahoma" w:hAnsi="Tahoma" w:cs="Tahoma"/>
          <w:lang w:val="ru-RU" w:eastAsia="ru-RU" w:bidi="ar-SA"/>
        </w:rPr>
        <w:t>В сравнении с 202</w:t>
      </w:r>
      <w:r>
        <w:rPr>
          <w:rFonts w:ascii="Tahoma" w:hAnsi="Tahoma" w:cs="Tahoma"/>
          <w:lang w:val="ru-RU" w:eastAsia="ru-RU" w:bidi="ar-SA"/>
        </w:rPr>
        <w:t>1</w:t>
      </w:r>
      <w:r w:rsidRPr="0075755A">
        <w:rPr>
          <w:rFonts w:ascii="Tahoma" w:hAnsi="Tahoma" w:cs="Tahoma"/>
          <w:lang w:val="ru-RU" w:eastAsia="ru-RU" w:bidi="ar-SA"/>
        </w:rPr>
        <w:t xml:space="preserve"> годом произошло увеличение выручки на </w:t>
      </w:r>
      <w:r>
        <w:rPr>
          <w:rFonts w:ascii="Tahoma" w:hAnsi="Tahoma" w:cs="Tahoma"/>
          <w:lang w:val="ru-RU" w:eastAsia="ru-RU" w:bidi="ar-SA"/>
        </w:rPr>
        <w:t>971,3</w:t>
      </w:r>
      <w:r w:rsidRPr="0075755A">
        <w:rPr>
          <w:rFonts w:ascii="Tahoma" w:hAnsi="Tahoma" w:cs="Tahoma"/>
          <w:lang w:val="ru-RU" w:eastAsia="ru-RU" w:bidi="ar-SA"/>
        </w:rPr>
        <w:t xml:space="preserve"> млн рублей (+</w:t>
      </w:r>
      <w:r>
        <w:rPr>
          <w:rFonts w:ascii="Tahoma" w:hAnsi="Tahoma" w:cs="Tahoma"/>
          <w:lang w:val="ru-RU" w:eastAsia="ru-RU" w:bidi="ar-SA"/>
        </w:rPr>
        <w:t>4,3</w:t>
      </w:r>
      <w:r w:rsidRPr="0075755A">
        <w:rPr>
          <w:rFonts w:ascii="Tahoma" w:hAnsi="Tahoma" w:cs="Tahoma"/>
          <w:lang w:val="ru-RU" w:eastAsia="ru-RU" w:bidi="ar-SA"/>
        </w:rPr>
        <w:t>%), что связано с увеличением полезного отпуска и средней отпускной цены.</w:t>
      </w:r>
    </w:p>
    <w:p w14:paraId="66636968" w14:textId="77777777" w:rsidR="00052913" w:rsidRPr="0075755A" w:rsidRDefault="00052913" w:rsidP="00052913">
      <w:pPr>
        <w:shd w:val="clear" w:color="auto" w:fill="FFFFFF"/>
        <w:spacing w:line="360" w:lineRule="auto"/>
        <w:ind w:firstLine="567"/>
        <w:contextualSpacing/>
        <w:jc w:val="center"/>
        <w:rPr>
          <w:rFonts w:ascii="Tahoma" w:hAnsi="Tahoma" w:cs="Tahoma"/>
          <w:lang w:val="ru-RU" w:eastAsia="ru-RU" w:bidi="ar-SA"/>
        </w:rPr>
      </w:pPr>
    </w:p>
    <w:p w14:paraId="0ECFB8F7" w14:textId="77777777" w:rsidR="00052913" w:rsidRPr="0075755A" w:rsidRDefault="00052913" w:rsidP="00052913">
      <w:pPr>
        <w:shd w:val="clear" w:color="auto" w:fill="FFFFFF"/>
        <w:spacing w:line="360" w:lineRule="auto"/>
        <w:ind w:firstLine="567"/>
        <w:contextualSpacing/>
        <w:jc w:val="center"/>
        <w:rPr>
          <w:rFonts w:ascii="Tahoma" w:hAnsi="Tahoma" w:cs="Tahoma"/>
          <w:b/>
          <w:bCs/>
          <w:lang w:val="ru-RU" w:eastAsia="ru-RU" w:bidi="ar-SA"/>
        </w:rPr>
      </w:pPr>
      <w:r w:rsidRPr="0075755A">
        <w:rPr>
          <w:rFonts w:ascii="Tahoma" w:hAnsi="Tahoma" w:cs="Tahoma"/>
          <w:b/>
          <w:bCs/>
          <w:color w:val="000000"/>
          <w:lang w:val="ru-RU" w:eastAsia="ru-RU" w:bidi="ar-SA"/>
        </w:rPr>
        <w:t>Динамика выручки от продажи электроэнергии за 20</w:t>
      </w:r>
      <w:r>
        <w:rPr>
          <w:rFonts w:ascii="Tahoma" w:hAnsi="Tahoma" w:cs="Tahoma"/>
          <w:b/>
          <w:bCs/>
          <w:color w:val="000000"/>
          <w:lang w:val="ru-RU" w:eastAsia="ru-RU" w:bidi="ar-SA"/>
        </w:rPr>
        <w:t>20</w:t>
      </w:r>
      <w:r w:rsidRPr="0075755A">
        <w:rPr>
          <w:rFonts w:ascii="Tahoma" w:hAnsi="Tahoma" w:cs="Tahoma"/>
          <w:b/>
          <w:bCs/>
          <w:color w:val="000000"/>
          <w:lang w:val="ru-RU" w:eastAsia="ru-RU" w:bidi="ar-SA"/>
        </w:rPr>
        <w:t xml:space="preserve"> - 202</w:t>
      </w:r>
      <w:r>
        <w:rPr>
          <w:rFonts w:ascii="Tahoma" w:hAnsi="Tahoma" w:cs="Tahoma"/>
          <w:b/>
          <w:bCs/>
          <w:color w:val="000000"/>
          <w:lang w:val="ru-RU" w:eastAsia="ru-RU" w:bidi="ar-SA"/>
        </w:rPr>
        <w:t>2</w:t>
      </w:r>
      <w:r w:rsidRPr="0075755A">
        <w:rPr>
          <w:rFonts w:ascii="Tahoma" w:hAnsi="Tahoma" w:cs="Tahoma"/>
          <w:b/>
          <w:bCs/>
          <w:color w:val="000000"/>
          <w:lang w:val="ru-RU" w:eastAsia="ru-RU" w:bidi="ar-SA"/>
        </w:rPr>
        <w:t xml:space="preserve"> годы, </w:t>
      </w:r>
      <w:r w:rsidRPr="0075755A">
        <w:rPr>
          <w:rFonts w:ascii="Tahoma" w:hAnsi="Tahoma" w:cs="Tahoma"/>
          <w:b/>
          <w:bCs/>
          <w:lang w:val="ru-RU" w:eastAsia="ru-RU" w:bidi="ar-SA"/>
        </w:rPr>
        <w:t>млн рублей</w:t>
      </w:r>
    </w:p>
    <w:tbl>
      <w:tblPr>
        <w:tblW w:w="14793" w:type="dxa"/>
        <w:jc w:val="center"/>
        <w:tblLayout w:type="fixed"/>
        <w:tblLook w:val="0000" w:firstRow="0" w:lastRow="0" w:firstColumn="0" w:lastColumn="0" w:noHBand="0" w:noVBand="0"/>
      </w:tblPr>
      <w:tblGrid>
        <w:gridCol w:w="9594"/>
        <w:gridCol w:w="1733"/>
        <w:gridCol w:w="1733"/>
        <w:gridCol w:w="1733"/>
      </w:tblGrid>
      <w:tr w:rsidR="00052913" w:rsidRPr="0075755A" w14:paraId="117C11D5"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339966"/>
            <w:noWrap/>
            <w:vAlign w:val="center"/>
          </w:tcPr>
          <w:p w14:paraId="51F78AB6" w14:textId="77777777" w:rsidR="00052913" w:rsidRPr="0075755A" w:rsidRDefault="00052913" w:rsidP="00052913">
            <w:pPr>
              <w:spacing w:line="360" w:lineRule="auto"/>
              <w:jc w:val="both"/>
              <w:rPr>
                <w:rFonts w:ascii="Tahoma" w:hAnsi="Tahoma" w:cs="Tahoma"/>
                <w:b/>
                <w:bCs/>
                <w:sz w:val="22"/>
                <w:szCs w:val="22"/>
                <w:lang w:val="ru-RU" w:eastAsia="ru-RU" w:bidi="ar-SA"/>
              </w:rPr>
            </w:pPr>
            <w:bookmarkStart w:id="61" w:name="OLE_LINK5"/>
            <w:r w:rsidRPr="0075755A">
              <w:rPr>
                <w:rFonts w:ascii="Tahoma" w:hAnsi="Tahoma" w:cs="Tahoma"/>
                <w:b/>
                <w:bCs/>
                <w:sz w:val="22"/>
                <w:szCs w:val="22"/>
                <w:lang w:val="ru-RU" w:eastAsia="ru-RU" w:bidi="ar-SA"/>
              </w:rPr>
              <w:t>Группа потребителей</w:t>
            </w:r>
          </w:p>
        </w:tc>
        <w:tc>
          <w:tcPr>
            <w:tcW w:w="1733" w:type="dxa"/>
            <w:tcBorders>
              <w:top w:val="single" w:sz="4" w:space="0" w:color="auto"/>
              <w:left w:val="single" w:sz="4" w:space="0" w:color="auto"/>
              <w:bottom w:val="single" w:sz="4" w:space="0" w:color="auto"/>
              <w:right w:val="single" w:sz="4" w:space="0" w:color="auto"/>
            </w:tcBorders>
            <w:shd w:val="clear" w:color="auto" w:fill="339966"/>
            <w:vAlign w:val="center"/>
          </w:tcPr>
          <w:p w14:paraId="20913DB0"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20</w:t>
            </w:r>
            <w:r>
              <w:rPr>
                <w:rFonts w:ascii="Tahoma" w:hAnsi="Tahoma" w:cs="Tahoma"/>
                <w:b/>
                <w:bCs/>
                <w:sz w:val="22"/>
                <w:szCs w:val="22"/>
                <w:lang w:val="ru-RU" w:eastAsia="ru-RU" w:bidi="ar-SA"/>
              </w:rPr>
              <w:t>20</w:t>
            </w:r>
            <w:r w:rsidRPr="0075755A">
              <w:rPr>
                <w:rFonts w:ascii="Tahoma" w:hAnsi="Tahoma" w:cs="Tahoma"/>
                <w:b/>
                <w:bCs/>
                <w:sz w:val="22"/>
                <w:szCs w:val="22"/>
                <w:lang w:val="ru-RU" w:eastAsia="ru-RU" w:bidi="ar-SA"/>
              </w:rPr>
              <w:t xml:space="preserve"> год</w:t>
            </w:r>
          </w:p>
        </w:tc>
        <w:tc>
          <w:tcPr>
            <w:tcW w:w="1733" w:type="dxa"/>
            <w:tcBorders>
              <w:top w:val="single" w:sz="4" w:space="0" w:color="auto"/>
              <w:left w:val="single" w:sz="4" w:space="0" w:color="auto"/>
              <w:bottom w:val="single" w:sz="4" w:space="0" w:color="auto"/>
              <w:right w:val="single" w:sz="4" w:space="0" w:color="auto"/>
            </w:tcBorders>
            <w:shd w:val="clear" w:color="auto" w:fill="339966"/>
            <w:vAlign w:val="center"/>
          </w:tcPr>
          <w:p w14:paraId="7EF84D0B" w14:textId="77777777" w:rsidR="00052913" w:rsidRPr="0075755A" w:rsidRDefault="00052913" w:rsidP="00052913">
            <w:pPr>
              <w:spacing w:line="360" w:lineRule="auto"/>
              <w:jc w:val="both"/>
              <w:rPr>
                <w:rFonts w:ascii="Tahoma" w:hAnsi="Tahoma" w:cs="Tahoma"/>
                <w:b/>
                <w:bCs/>
                <w:sz w:val="22"/>
                <w:szCs w:val="22"/>
                <w:lang w:val="ru-RU" w:eastAsia="ru-RU" w:bidi="ar-SA"/>
              </w:rPr>
            </w:pPr>
            <w:r>
              <w:rPr>
                <w:rFonts w:ascii="Tahoma" w:hAnsi="Tahoma" w:cs="Tahoma"/>
                <w:b/>
                <w:bCs/>
                <w:color w:val="000000"/>
                <w:sz w:val="22"/>
                <w:szCs w:val="22"/>
                <w:lang w:val="ru-RU" w:eastAsia="ru-RU" w:bidi="ar-SA"/>
              </w:rPr>
              <w:t>2021</w:t>
            </w:r>
            <w:r w:rsidRPr="0075755A">
              <w:rPr>
                <w:rFonts w:ascii="Tahoma" w:hAnsi="Tahoma" w:cs="Tahoma"/>
                <w:b/>
                <w:bCs/>
                <w:color w:val="000000"/>
                <w:sz w:val="22"/>
                <w:szCs w:val="22"/>
                <w:lang w:val="ru-RU" w:eastAsia="ru-RU" w:bidi="ar-SA"/>
              </w:rPr>
              <w:t xml:space="preserve"> год</w:t>
            </w:r>
          </w:p>
        </w:tc>
        <w:tc>
          <w:tcPr>
            <w:tcW w:w="1733" w:type="dxa"/>
            <w:tcBorders>
              <w:top w:val="single" w:sz="4" w:space="0" w:color="auto"/>
              <w:left w:val="single" w:sz="4" w:space="0" w:color="auto"/>
              <w:bottom w:val="single" w:sz="4" w:space="0" w:color="auto"/>
              <w:right w:val="single" w:sz="4" w:space="0" w:color="auto"/>
            </w:tcBorders>
            <w:shd w:val="clear" w:color="auto" w:fill="339966"/>
            <w:vAlign w:val="center"/>
          </w:tcPr>
          <w:p w14:paraId="16B0A379" w14:textId="77777777" w:rsidR="00052913" w:rsidRPr="0075755A" w:rsidRDefault="00052913" w:rsidP="00052913">
            <w:pPr>
              <w:spacing w:line="360" w:lineRule="auto"/>
              <w:jc w:val="both"/>
              <w:rPr>
                <w:rFonts w:ascii="Tahoma" w:hAnsi="Tahoma" w:cs="Tahoma"/>
                <w:b/>
                <w:bCs/>
                <w:sz w:val="22"/>
                <w:szCs w:val="22"/>
                <w:lang w:val="ru-RU" w:eastAsia="ru-RU" w:bidi="ar-SA"/>
              </w:rPr>
            </w:pPr>
            <w:r w:rsidRPr="0075755A">
              <w:rPr>
                <w:rFonts w:ascii="Tahoma" w:hAnsi="Tahoma" w:cs="Tahoma"/>
                <w:b/>
                <w:bCs/>
                <w:sz w:val="22"/>
                <w:szCs w:val="22"/>
                <w:lang w:val="ru-RU" w:eastAsia="ru-RU" w:bidi="ar-SA"/>
              </w:rPr>
              <w:t>202</w:t>
            </w:r>
            <w:r>
              <w:rPr>
                <w:rFonts w:ascii="Tahoma" w:hAnsi="Tahoma" w:cs="Tahoma"/>
                <w:b/>
                <w:bCs/>
                <w:sz w:val="22"/>
                <w:szCs w:val="22"/>
                <w:lang w:val="ru-RU" w:eastAsia="ru-RU" w:bidi="ar-SA"/>
              </w:rPr>
              <w:t>2</w:t>
            </w:r>
            <w:r w:rsidRPr="0075755A">
              <w:rPr>
                <w:rFonts w:ascii="Tahoma" w:hAnsi="Tahoma" w:cs="Tahoma"/>
                <w:b/>
                <w:bCs/>
                <w:sz w:val="22"/>
                <w:szCs w:val="22"/>
                <w:lang w:val="ru-RU" w:eastAsia="ru-RU" w:bidi="ar-SA"/>
              </w:rPr>
              <w:t xml:space="preserve"> год</w:t>
            </w:r>
          </w:p>
        </w:tc>
      </w:tr>
      <w:tr w:rsidR="00052913" w:rsidRPr="0075755A" w14:paraId="2589CD1B"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5FC4C6AF"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Бюджетные организации</w:t>
            </w:r>
          </w:p>
        </w:tc>
        <w:tc>
          <w:tcPr>
            <w:tcW w:w="1733" w:type="dxa"/>
            <w:tcBorders>
              <w:top w:val="single" w:sz="4" w:space="0" w:color="auto"/>
              <w:left w:val="single" w:sz="4" w:space="0" w:color="auto"/>
              <w:bottom w:val="single" w:sz="4" w:space="0" w:color="auto"/>
              <w:right w:val="single" w:sz="4" w:space="0" w:color="auto"/>
            </w:tcBorders>
            <w:vAlign w:val="center"/>
          </w:tcPr>
          <w:p w14:paraId="1B070B28"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1 838,7</w:t>
            </w:r>
          </w:p>
        </w:tc>
        <w:tc>
          <w:tcPr>
            <w:tcW w:w="1733" w:type="dxa"/>
            <w:tcBorders>
              <w:top w:val="single" w:sz="4" w:space="0" w:color="auto"/>
              <w:left w:val="single" w:sz="4" w:space="0" w:color="auto"/>
              <w:bottom w:val="single" w:sz="4" w:space="0" w:color="auto"/>
              <w:right w:val="single" w:sz="4" w:space="0" w:color="auto"/>
            </w:tcBorders>
            <w:vAlign w:val="center"/>
          </w:tcPr>
          <w:p w14:paraId="7843C05D"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2 055,8</w:t>
            </w:r>
          </w:p>
        </w:tc>
        <w:tc>
          <w:tcPr>
            <w:tcW w:w="1733" w:type="dxa"/>
            <w:tcBorders>
              <w:top w:val="single" w:sz="4" w:space="0" w:color="auto"/>
              <w:left w:val="single" w:sz="4" w:space="0" w:color="auto"/>
              <w:bottom w:val="single" w:sz="4" w:space="0" w:color="auto"/>
              <w:right w:val="single" w:sz="4" w:space="0" w:color="auto"/>
            </w:tcBorders>
            <w:noWrap/>
            <w:vAlign w:val="center"/>
          </w:tcPr>
          <w:p w14:paraId="5A37B0E3"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2 166,7</w:t>
            </w:r>
          </w:p>
        </w:tc>
      </w:tr>
      <w:tr w:rsidR="00052913" w:rsidRPr="0075755A" w14:paraId="52110CB6"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328E5A14"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Население и приравненные к нему категории потребителей</w:t>
            </w:r>
          </w:p>
        </w:tc>
        <w:tc>
          <w:tcPr>
            <w:tcW w:w="1733" w:type="dxa"/>
            <w:tcBorders>
              <w:top w:val="single" w:sz="4" w:space="0" w:color="auto"/>
              <w:left w:val="single" w:sz="4" w:space="0" w:color="auto"/>
              <w:bottom w:val="single" w:sz="4" w:space="0" w:color="auto"/>
              <w:right w:val="single" w:sz="4" w:space="0" w:color="auto"/>
            </w:tcBorders>
            <w:vAlign w:val="center"/>
          </w:tcPr>
          <w:p w14:paraId="1A227FDE"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4 666,2</w:t>
            </w:r>
          </w:p>
        </w:tc>
        <w:tc>
          <w:tcPr>
            <w:tcW w:w="1733" w:type="dxa"/>
            <w:tcBorders>
              <w:top w:val="single" w:sz="4" w:space="0" w:color="auto"/>
              <w:left w:val="single" w:sz="4" w:space="0" w:color="auto"/>
              <w:bottom w:val="single" w:sz="4" w:space="0" w:color="auto"/>
              <w:right w:val="single" w:sz="4" w:space="0" w:color="auto"/>
            </w:tcBorders>
            <w:vAlign w:val="center"/>
          </w:tcPr>
          <w:p w14:paraId="38902FE1"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5 052,4</w:t>
            </w:r>
          </w:p>
        </w:tc>
        <w:tc>
          <w:tcPr>
            <w:tcW w:w="1733" w:type="dxa"/>
            <w:tcBorders>
              <w:top w:val="single" w:sz="4" w:space="0" w:color="auto"/>
              <w:left w:val="single" w:sz="4" w:space="0" w:color="auto"/>
              <w:bottom w:val="single" w:sz="4" w:space="0" w:color="auto"/>
              <w:right w:val="single" w:sz="4" w:space="0" w:color="auto"/>
            </w:tcBorders>
            <w:noWrap/>
            <w:vAlign w:val="center"/>
          </w:tcPr>
          <w:p w14:paraId="0E89A87A"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5 495,7</w:t>
            </w:r>
          </w:p>
        </w:tc>
      </w:tr>
      <w:tr w:rsidR="00052913" w:rsidRPr="0075755A" w14:paraId="5E1762BB"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73218B63"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Промышленные потребители</w:t>
            </w:r>
          </w:p>
        </w:tc>
        <w:tc>
          <w:tcPr>
            <w:tcW w:w="1733" w:type="dxa"/>
            <w:tcBorders>
              <w:top w:val="single" w:sz="4" w:space="0" w:color="auto"/>
              <w:left w:val="single" w:sz="4" w:space="0" w:color="auto"/>
              <w:bottom w:val="single" w:sz="4" w:space="0" w:color="auto"/>
              <w:right w:val="single" w:sz="4" w:space="0" w:color="auto"/>
            </w:tcBorders>
            <w:vAlign w:val="center"/>
          </w:tcPr>
          <w:p w14:paraId="68ED5D08"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3 717,5</w:t>
            </w:r>
          </w:p>
        </w:tc>
        <w:tc>
          <w:tcPr>
            <w:tcW w:w="1733" w:type="dxa"/>
            <w:tcBorders>
              <w:top w:val="single" w:sz="4" w:space="0" w:color="auto"/>
              <w:left w:val="single" w:sz="4" w:space="0" w:color="auto"/>
              <w:bottom w:val="single" w:sz="4" w:space="0" w:color="auto"/>
              <w:right w:val="single" w:sz="4" w:space="0" w:color="auto"/>
            </w:tcBorders>
            <w:vAlign w:val="center"/>
          </w:tcPr>
          <w:p w14:paraId="7516F6B6"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3 780,5</w:t>
            </w:r>
          </w:p>
        </w:tc>
        <w:tc>
          <w:tcPr>
            <w:tcW w:w="1733" w:type="dxa"/>
            <w:tcBorders>
              <w:top w:val="single" w:sz="4" w:space="0" w:color="auto"/>
              <w:left w:val="single" w:sz="4" w:space="0" w:color="auto"/>
              <w:bottom w:val="single" w:sz="4" w:space="0" w:color="auto"/>
              <w:right w:val="single" w:sz="4" w:space="0" w:color="auto"/>
            </w:tcBorders>
            <w:noWrap/>
            <w:vAlign w:val="center"/>
          </w:tcPr>
          <w:p w14:paraId="0D039929"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3 616,5</w:t>
            </w:r>
          </w:p>
        </w:tc>
      </w:tr>
      <w:tr w:rsidR="00052913" w:rsidRPr="0075755A" w14:paraId="7A36DD3C"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4233798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Непромышленные потребители</w:t>
            </w:r>
          </w:p>
        </w:tc>
        <w:tc>
          <w:tcPr>
            <w:tcW w:w="1733" w:type="dxa"/>
            <w:tcBorders>
              <w:top w:val="single" w:sz="4" w:space="0" w:color="auto"/>
              <w:left w:val="single" w:sz="4" w:space="0" w:color="auto"/>
              <w:bottom w:val="single" w:sz="4" w:space="0" w:color="auto"/>
              <w:right w:val="single" w:sz="4" w:space="0" w:color="auto"/>
            </w:tcBorders>
            <w:vAlign w:val="center"/>
          </w:tcPr>
          <w:p w14:paraId="4BCAD2FD"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6 312,4</w:t>
            </w:r>
          </w:p>
        </w:tc>
        <w:tc>
          <w:tcPr>
            <w:tcW w:w="1733" w:type="dxa"/>
            <w:tcBorders>
              <w:top w:val="single" w:sz="4" w:space="0" w:color="auto"/>
              <w:left w:val="single" w:sz="4" w:space="0" w:color="auto"/>
              <w:bottom w:val="single" w:sz="4" w:space="0" w:color="auto"/>
              <w:right w:val="single" w:sz="4" w:space="0" w:color="auto"/>
            </w:tcBorders>
            <w:vAlign w:val="center"/>
          </w:tcPr>
          <w:p w14:paraId="3F0D19AA"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7 417,3</w:t>
            </w:r>
          </w:p>
        </w:tc>
        <w:tc>
          <w:tcPr>
            <w:tcW w:w="1733" w:type="dxa"/>
            <w:tcBorders>
              <w:top w:val="single" w:sz="4" w:space="0" w:color="auto"/>
              <w:left w:val="single" w:sz="4" w:space="0" w:color="auto"/>
              <w:bottom w:val="single" w:sz="4" w:space="0" w:color="auto"/>
              <w:right w:val="single" w:sz="4" w:space="0" w:color="auto"/>
            </w:tcBorders>
            <w:noWrap/>
            <w:vAlign w:val="center"/>
          </w:tcPr>
          <w:p w14:paraId="749E5BDB"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7 769,7</w:t>
            </w:r>
          </w:p>
        </w:tc>
      </w:tr>
      <w:tr w:rsidR="00052913" w:rsidRPr="0075755A" w14:paraId="4F494522"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25D25098"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Электрифицированный городской транспорт</w:t>
            </w:r>
          </w:p>
        </w:tc>
        <w:tc>
          <w:tcPr>
            <w:tcW w:w="1733" w:type="dxa"/>
            <w:tcBorders>
              <w:top w:val="single" w:sz="4" w:space="0" w:color="auto"/>
              <w:left w:val="single" w:sz="4" w:space="0" w:color="auto"/>
              <w:bottom w:val="single" w:sz="4" w:space="0" w:color="auto"/>
              <w:right w:val="single" w:sz="4" w:space="0" w:color="auto"/>
            </w:tcBorders>
            <w:vAlign w:val="center"/>
          </w:tcPr>
          <w:p w14:paraId="106A8C32"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462,9</w:t>
            </w:r>
          </w:p>
        </w:tc>
        <w:tc>
          <w:tcPr>
            <w:tcW w:w="1733" w:type="dxa"/>
            <w:tcBorders>
              <w:top w:val="single" w:sz="4" w:space="0" w:color="auto"/>
              <w:left w:val="single" w:sz="4" w:space="0" w:color="auto"/>
              <w:bottom w:val="single" w:sz="4" w:space="0" w:color="auto"/>
              <w:right w:val="single" w:sz="4" w:space="0" w:color="auto"/>
            </w:tcBorders>
            <w:vAlign w:val="center"/>
          </w:tcPr>
          <w:p w14:paraId="62911DBF"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488,6</w:t>
            </w:r>
          </w:p>
        </w:tc>
        <w:tc>
          <w:tcPr>
            <w:tcW w:w="1733" w:type="dxa"/>
            <w:tcBorders>
              <w:top w:val="single" w:sz="4" w:space="0" w:color="auto"/>
              <w:left w:val="single" w:sz="4" w:space="0" w:color="auto"/>
              <w:bottom w:val="single" w:sz="4" w:space="0" w:color="auto"/>
              <w:right w:val="single" w:sz="4" w:space="0" w:color="auto"/>
            </w:tcBorders>
            <w:noWrap/>
            <w:vAlign w:val="center"/>
          </w:tcPr>
          <w:p w14:paraId="742F2271"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483,8</w:t>
            </w:r>
          </w:p>
        </w:tc>
      </w:tr>
      <w:tr w:rsidR="00052913" w:rsidRPr="0075755A" w14:paraId="53390232"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48EDFB66"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 xml:space="preserve">Энергосбытовые организации </w:t>
            </w:r>
          </w:p>
        </w:tc>
        <w:tc>
          <w:tcPr>
            <w:tcW w:w="1733" w:type="dxa"/>
            <w:tcBorders>
              <w:top w:val="single" w:sz="4" w:space="0" w:color="auto"/>
              <w:left w:val="single" w:sz="4" w:space="0" w:color="auto"/>
              <w:bottom w:val="single" w:sz="4" w:space="0" w:color="auto"/>
              <w:right w:val="single" w:sz="4" w:space="0" w:color="auto"/>
            </w:tcBorders>
            <w:vAlign w:val="center"/>
          </w:tcPr>
          <w:p w14:paraId="6CD24DEC"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1 829,2</w:t>
            </w:r>
          </w:p>
        </w:tc>
        <w:tc>
          <w:tcPr>
            <w:tcW w:w="1733" w:type="dxa"/>
            <w:tcBorders>
              <w:top w:val="single" w:sz="4" w:space="0" w:color="auto"/>
              <w:left w:val="single" w:sz="4" w:space="0" w:color="auto"/>
              <w:bottom w:val="single" w:sz="4" w:space="0" w:color="auto"/>
              <w:right w:val="single" w:sz="4" w:space="0" w:color="auto"/>
            </w:tcBorders>
            <w:vAlign w:val="center"/>
          </w:tcPr>
          <w:p w14:paraId="5B0436B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2 067,4</w:t>
            </w:r>
          </w:p>
        </w:tc>
        <w:tc>
          <w:tcPr>
            <w:tcW w:w="1733" w:type="dxa"/>
            <w:tcBorders>
              <w:top w:val="single" w:sz="4" w:space="0" w:color="auto"/>
              <w:left w:val="single" w:sz="4" w:space="0" w:color="auto"/>
              <w:bottom w:val="single" w:sz="4" w:space="0" w:color="auto"/>
              <w:right w:val="single" w:sz="4" w:space="0" w:color="auto"/>
            </w:tcBorders>
            <w:noWrap/>
            <w:vAlign w:val="center"/>
          </w:tcPr>
          <w:p w14:paraId="4BB3FE8B"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2 272,5</w:t>
            </w:r>
          </w:p>
        </w:tc>
      </w:tr>
      <w:tr w:rsidR="00052913" w:rsidRPr="0075755A" w14:paraId="76DFAA4F"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4D1620FD"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Сетевые организации, покупающие электроэнергию в целях компенсации потерь</w:t>
            </w:r>
          </w:p>
        </w:tc>
        <w:tc>
          <w:tcPr>
            <w:tcW w:w="1733" w:type="dxa"/>
            <w:tcBorders>
              <w:top w:val="single" w:sz="4" w:space="0" w:color="auto"/>
              <w:left w:val="single" w:sz="4" w:space="0" w:color="auto"/>
              <w:bottom w:val="single" w:sz="4" w:space="0" w:color="auto"/>
              <w:right w:val="single" w:sz="4" w:space="0" w:color="auto"/>
            </w:tcBorders>
            <w:vAlign w:val="center"/>
          </w:tcPr>
          <w:p w14:paraId="64FC682B"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1 435,6</w:t>
            </w:r>
          </w:p>
        </w:tc>
        <w:tc>
          <w:tcPr>
            <w:tcW w:w="1733" w:type="dxa"/>
            <w:tcBorders>
              <w:top w:val="single" w:sz="4" w:space="0" w:color="auto"/>
              <w:left w:val="single" w:sz="4" w:space="0" w:color="auto"/>
              <w:bottom w:val="single" w:sz="4" w:space="0" w:color="auto"/>
              <w:right w:val="single" w:sz="4" w:space="0" w:color="auto"/>
            </w:tcBorders>
            <w:vAlign w:val="center"/>
          </w:tcPr>
          <w:p w14:paraId="423526CB"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1 615,8</w:t>
            </w:r>
          </w:p>
        </w:tc>
        <w:tc>
          <w:tcPr>
            <w:tcW w:w="1733" w:type="dxa"/>
            <w:tcBorders>
              <w:top w:val="single" w:sz="4" w:space="0" w:color="auto"/>
              <w:left w:val="single" w:sz="4" w:space="0" w:color="auto"/>
              <w:bottom w:val="single" w:sz="4" w:space="0" w:color="auto"/>
              <w:right w:val="single" w:sz="4" w:space="0" w:color="auto"/>
            </w:tcBorders>
            <w:noWrap/>
            <w:vAlign w:val="center"/>
          </w:tcPr>
          <w:p w14:paraId="0C1E062D"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1 646,2</w:t>
            </w:r>
          </w:p>
        </w:tc>
      </w:tr>
      <w:tr w:rsidR="00052913" w:rsidRPr="0075755A" w14:paraId="5E61C002"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7D95A137"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 xml:space="preserve">Организации, покупающие электроэнергию у АО «ЕЭнС» не в статусе ГП </w:t>
            </w:r>
          </w:p>
        </w:tc>
        <w:tc>
          <w:tcPr>
            <w:tcW w:w="1733" w:type="dxa"/>
            <w:tcBorders>
              <w:top w:val="single" w:sz="4" w:space="0" w:color="auto"/>
              <w:left w:val="single" w:sz="4" w:space="0" w:color="auto"/>
              <w:bottom w:val="single" w:sz="4" w:space="0" w:color="auto"/>
              <w:right w:val="single" w:sz="4" w:space="0" w:color="auto"/>
            </w:tcBorders>
            <w:vAlign w:val="center"/>
          </w:tcPr>
          <w:p w14:paraId="7056B93B"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28,8</w:t>
            </w:r>
          </w:p>
        </w:tc>
        <w:tc>
          <w:tcPr>
            <w:tcW w:w="1733" w:type="dxa"/>
            <w:tcBorders>
              <w:top w:val="single" w:sz="4" w:space="0" w:color="auto"/>
              <w:left w:val="single" w:sz="4" w:space="0" w:color="auto"/>
              <w:bottom w:val="single" w:sz="4" w:space="0" w:color="auto"/>
              <w:right w:val="single" w:sz="4" w:space="0" w:color="auto"/>
            </w:tcBorders>
            <w:vAlign w:val="center"/>
          </w:tcPr>
          <w:p w14:paraId="4A0D0F2F"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22,7</w:t>
            </w:r>
          </w:p>
        </w:tc>
        <w:tc>
          <w:tcPr>
            <w:tcW w:w="1733" w:type="dxa"/>
            <w:tcBorders>
              <w:top w:val="single" w:sz="4" w:space="0" w:color="auto"/>
              <w:left w:val="single" w:sz="4" w:space="0" w:color="auto"/>
              <w:bottom w:val="single" w:sz="4" w:space="0" w:color="auto"/>
              <w:right w:val="single" w:sz="4" w:space="0" w:color="auto"/>
            </w:tcBorders>
            <w:noWrap/>
            <w:vAlign w:val="center"/>
          </w:tcPr>
          <w:p w14:paraId="720C5690"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20,7</w:t>
            </w:r>
          </w:p>
        </w:tc>
      </w:tr>
      <w:tr w:rsidR="00052913" w:rsidRPr="0075755A" w14:paraId="53923B51" w14:textId="77777777" w:rsidTr="00052913">
        <w:trPr>
          <w:trHeight w:val="454"/>
          <w:jc w:val="center"/>
        </w:trPr>
        <w:tc>
          <w:tcPr>
            <w:tcW w:w="9594" w:type="dxa"/>
            <w:tcBorders>
              <w:top w:val="single" w:sz="8" w:space="0" w:color="auto"/>
              <w:left w:val="single" w:sz="8" w:space="0" w:color="auto"/>
              <w:bottom w:val="single" w:sz="8" w:space="0" w:color="auto"/>
              <w:right w:val="single" w:sz="4" w:space="0" w:color="auto"/>
            </w:tcBorders>
            <w:shd w:val="clear" w:color="auto" w:fill="FFCC00"/>
            <w:vAlign w:val="center"/>
          </w:tcPr>
          <w:p w14:paraId="670FE391"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Итого *</w:t>
            </w:r>
          </w:p>
        </w:tc>
        <w:tc>
          <w:tcPr>
            <w:tcW w:w="1733" w:type="dxa"/>
            <w:tcBorders>
              <w:top w:val="single" w:sz="4" w:space="0" w:color="auto"/>
              <w:left w:val="single" w:sz="4" w:space="0" w:color="auto"/>
              <w:bottom w:val="single" w:sz="4" w:space="0" w:color="auto"/>
              <w:right w:val="single" w:sz="4" w:space="0" w:color="auto"/>
            </w:tcBorders>
            <w:vAlign w:val="center"/>
          </w:tcPr>
          <w:p w14:paraId="679A1F85"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20 291,3</w:t>
            </w:r>
          </w:p>
        </w:tc>
        <w:tc>
          <w:tcPr>
            <w:tcW w:w="1733" w:type="dxa"/>
            <w:tcBorders>
              <w:top w:val="single" w:sz="4" w:space="0" w:color="auto"/>
              <w:left w:val="single" w:sz="4" w:space="0" w:color="auto"/>
              <w:bottom w:val="single" w:sz="4" w:space="0" w:color="auto"/>
              <w:right w:val="single" w:sz="4" w:space="0" w:color="auto"/>
            </w:tcBorders>
            <w:vAlign w:val="center"/>
          </w:tcPr>
          <w:p w14:paraId="1EB81619" w14:textId="77777777" w:rsidR="00052913" w:rsidRPr="0075755A" w:rsidRDefault="00052913" w:rsidP="00052913">
            <w:pPr>
              <w:spacing w:line="360" w:lineRule="auto"/>
              <w:jc w:val="both"/>
              <w:rPr>
                <w:rFonts w:ascii="Tahoma" w:hAnsi="Tahoma" w:cs="Tahoma"/>
                <w:sz w:val="22"/>
                <w:szCs w:val="22"/>
                <w:lang w:val="ru-RU" w:eastAsia="ru-RU" w:bidi="ar-SA"/>
              </w:rPr>
            </w:pPr>
            <w:r w:rsidRPr="0075755A">
              <w:rPr>
                <w:rFonts w:ascii="Tahoma" w:hAnsi="Tahoma" w:cs="Tahoma"/>
                <w:sz w:val="22"/>
                <w:szCs w:val="22"/>
                <w:lang w:val="ru-RU" w:eastAsia="ru-RU" w:bidi="ar-SA"/>
              </w:rPr>
              <w:t>22 500,5</w:t>
            </w:r>
          </w:p>
        </w:tc>
        <w:tc>
          <w:tcPr>
            <w:tcW w:w="1733" w:type="dxa"/>
            <w:tcBorders>
              <w:top w:val="single" w:sz="4" w:space="0" w:color="auto"/>
              <w:left w:val="single" w:sz="4" w:space="0" w:color="auto"/>
              <w:bottom w:val="single" w:sz="4" w:space="0" w:color="auto"/>
              <w:right w:val="single" w:sz="4" w:space="0" w:color="auto"/>
            </w:tcBorders>
            <w:noWrap/>
            <w:vAlign w:val="center"/>
          </w:tcPr>
          <w:p w14:paraId="17347C53" w14:textId="77777777" w:rsidR="00052913" w:rsidRPr="0075755A" w:rsidRDefault="00052913" w:rsidP="00052913">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23 471,8</w:t>
            </w:r>
          </w:p>
        </w:tc>
      </w:tr>
    </w:tbl>
    <w:bookmarkEnd w:id="61"/>
    <w:p w14:paraId="2BFA70FD" w14:textId="77777777" w:rsidR="00052913" w:rsidRPr="0075755A" w:rsidRDefault="00052913" w:rsidP="00052913">
      <w:pPr>
        <w:shd w:val="clear" w:color="auto" w:fill="FFFFFF"/>
        <w:spacing w:line="360" w:lineRule="auto"/>
        <w:jc w:val="both"/>
        <w:rPr>
          <w:rFonts w:ascii="Tahoma" w:hAnsi="Tahoma" w:cs="Tahoma"/>
          <w:sz w:val="20"/>
          <w:szCs w:val="20"/>
          <w:lang w:val="ru-RU" w:eastAsia="ru-RU" w:bidi="ar-SA"/>
        </w:rPr>
      </w:pPr>
      <w:r w:rsidRPr="0075755A">
        <w:rPr>
          <w:rFonts w:ascii="Tahoma" w:hAnsi="Tahoma" w:cs="Tahoma"/>
          <w:sz w:val="20"/>
          <w:szCs w:val="20"/>
          <w:lang w:val="ru-RU" w:eastAsia="ru-RU" w:bidi="ar-SA"/>
        </w:rPr>
        <w:t>* Без оборота по договорам комиссии на продажу электроэнергии на РСВ</w:t>
      </w:r>
    </w:p>
    <w:p w14:paraId="41CD563A" w14:textId="77777777" w:rsidR="00052913" w:rsidRPr="0075755A" w:rsidRDefault="00052913" w:rsidP="00052913">
      <w:pPr>
        <w:shd w:val="clear" w:color="auto" w:fill="FFFFFF"/>
        <w:spacing w:line="360" w:lineRule="auto"/>
        <w:jc w:val="center"/>
        <w:rPr>
          <w:rFonts w:ascii="Tahoma" w:hAnsi="Tahoma" w:cs="Tahoma"/>
          <w:b/>
          <w:bCs/>
          <w:iCs/>
          <w:color w:val="000000"/>
          <w:lang w:val="ru-RU" w:eastAsia="ru-RU" w:bidi="ar-SA"/>
        </w:rPr>
      </w:pPr>
      <w:r w:rsidRPr="0075755A">
        <w:rPr>
          <w:rFonts w:ascii="Tahoma" w:hAnsi="Tahoma" w:cs="Tahoma"/>
          <w:color w:val="000000"/>
          <w:lang w:val="ru-RU" w:eastAsia="ru-RU" w:bidi="ar-SA"/>
        </w:rPr>
        <w:br w:type="page"/>
      </w:r>
      <w:r w:rsidRPr="0075755A">
        <w:rPr>
          <w:rFonts w:ascii="Tahoma" w:hAnsi="Tahoma" w:cs="Tahoma"/>
          <w:b/>
          <w:bCs/>
          <w:iCs/>
          <w:color w:val="000000"/>
          <w:lang w:val="ru-RU" w:eastAsia="ru-RU" w:bidi="ar-SA"/>
        </w:rPr>
        <w:t xml:space="preserve">Структура выручки от продажи электроэнергии по группам </w:t>
      </w:r>
      <w:r w:rsidRPr="0075755A">
        <w:rPr>
          <w:rFonts w:ascii="Tahoma" w:hAnsi="Tahoma" w:cs="Tahoma"/>
          <w:b/>
          <w:bCs/>
          <w:iCs/>
          <w:lang w:val="ru-RU" w:eastAsia="ru-RU" w:bidi="ar-SA"/>
        </w:rPr>
        <w:t xml:space="preserve">потребителей </w:t>
      </w:r>
      <w:r w:rsidRPr="0075755A">
        <w:rPr>
          <w:rFonts w:ascii="Tahoma" w:hAnsi="Tahoma" w:cs="Tahoma"/>
          <w:b/>
          <w:bCs/>
          <w:iCs/>
          <w:color w:val="000000"/>
          <w:lang w:val="ru-RU" w:eastAsia="ru-RU" w:bidi="ar-SA"/>
        </w:rPr>
        <w:t>в 202</w:t>
      </w:r>
      <w:r>
        <w:rPr>
          <w:rFonts w:ascii="Tahoma" w:hAnsi="Tahoma" w:cs="Tahoma"/>
          <w:b/>
          <w:bCs/>
          <w:iCs/>
          <w:color w:val="000000"/>
          <w:lang w:val="ru-RU" w:eastAsia="ru-RU" w:bidi="ar-SA"/>
        </w:rPr>
        <w:t>2</w:t>
      </w:r>
      <w:r w:rsidRPr="0075755A">
        <w:rPr>
          <w:rFonts w:ascii="Tahoma" w:hAnsi="Tahoma" w:cs="Tahoma"/>
          <w:b/>
          <w:bCs/>
          <w:iCs/>
          <w:color w:val="000000"/>
          <w:lang w:val="ru-RU" w:eastAsia="ru-RU" w:bidi="ar-SA"/>
        </w:rPr>
        <w:t xml:space="preserve"> году, %</w:t>
      </w:r>
      <w:r w:rsidRPr="0075755A">
        <w:rPr>
          <w:noProof/>
          <w:lang w:val="ru-RU" w:eastAsia="ru-RU" w:bidi="ar-SA"/>
        </w:rPr>
        <w:drawing>
          <wp:inline distT="0" distB="0" distL="0" distR="0" wp14:anchorId="15345871" wp14:editId="29B77204">
            <wp:extent cx="8010525" cy="5276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D71D15F" w14:textId="77777777" w:rsidR="00052913" w:rsidRPr="0075755A" w:rsidRDefault="00052913" w:rsidP="00052913">
      <w:pPr>
        <w:spacing w:after="200" w:line="276" w:lineRule="auto"/>
        <w:rPr>
          <w:rFonts w:ascii="Tahoma" w:hAnsi="Tahoma" w:cs="Tahoma"/>
          <w:color w:val="000000"/>
          <w:lang w:val="ru-RU" w:eastAsia="ru-RU" w:bidi="ar-SA"/>
        </w:rPr>
      </w:pPr>
    </w:p>
    <w:p w14:paraId="127A35B5" w14:textId="77777777" w:rsidR="00052913" w:rsidRPr="0075755A" w:rsidRDefault="00052913" w:rsidP="00052913">
      <w:pPr>
        <w:shd w:val="clear" w:color="auto" w:fill="FFFFFF"/>
        <w:spacing w:line="360" w:lineRule="auto"/>
        <w:ind w:firstLine="567"/>
        <w:contextualSpacing/>
        <w:jc w:val="center"/>
        <w:rPr>
          <w:rFonts w:ascii="Tahoma" w:hAnsi="Tahoma" w:cs="Tahoma"/>
          <w:b/>
          <w:bCs/>
          <w:color w:val="000000"/>
          <w:lang w:val="ru-RU" w:eastAsia="ru-RU" w:bidi="ar-SA"/>
        </w:rPr>
      </w:pPr>
    </w:p>
    <w:p w14:paraId="756B0E88" w14:textId="77777777" w:rsidR="00052913" w:rsidRPr="0075755A" w:rsidRDefault="00052913" w:rsidP="00052913">
      <w:pPr>
        <w:shd w:val="clear" w:color="auto" w:fill="FFFFFF"/>
        <w:spacing w:line="360" w:lineRule="auto"/>
        <w:ind w:firstLine="567"/>
        <w:contextualSpacing/>
        <w:jc w:val="center"/>
        <w:rPr>
          <w:rFonts w:ascii="Tahoma" w:hAnsi="Tahoma" w:cs="Tahoma"/>
          <w:b/>
          <w:bCs/>
          <w:color w:val="000000"/>
          <w:lang w:val="ru-RU" w:eastAsia="ru-RU" w:bidi="ar-SA"/>
        </w:rPr>
      </w:pPr>
      <w:r w:rsidRPr="0075755A">
        <w:rPr>
          <w:noProof/>
          <w:lang w:val="ru-RU" w:eastAsia="ru-RU" w:bidi="ar-SA"/>
        </w:rPr>
        <w:drawing>
          <wp:inline distT="0" distB="0" distL="0" distR="0" wp14:anchorId="51F8B110" wp14:editId="6205FFC7">
            <wp:extent cx="8515350" cy="55911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71976F0" w14:textId="77777777" w:rsidR="00052913" w:rsidRDefault="00052913" w:rsidP="00052913">
      <w:pPr>
        <w:shd w:val="clear" w:color="auto" w:fill="FFFFFF"/>
        <w:spacing w:line="360" w:lineRule="auto"/>
        <w:ind w:firstLine="567"/>
        <w:jc w:val="both"/>
        <w:rPr>
          <w:rFonts w:ascii="Tahoma" w:hAnsi="Tahoma" w:cs="Tahoma"/>
          <w:lang w:val="ru-RU" w:eastAsia="ru-RU" w:bidi="ar-SA"/>
        </w:rPr>
      </w:pPr>
      <w:r w:rsidRPr="002D45BC">
        <w:rPr>
          <w:rFonts w:ascii="Tahoma" w:hAnsi="Tahoma" w:cs="Tahoma"/>
          <w:lang w:val="ru-RU" w:eastAsia="ru-RU" w:bidi="ar-SA"/>
        </w:rPr>
        <w:t>Рост выручки от продажи электроэнергии произошел по следующим</w:t>
      </w:r>
      <w:r>
        <w:rPr>
          <w:rFonts w:ascii="Tahoma" w:hAnsi="Tahoma" w:cs="Tahoma"/>
          <w:lang w:val="ru-RU" w:eastAsia="ru-RU" w:bidi="ar-SA"/>
        </w:rPr>
        <w:t xml:space="preserve"> группам потребителей:</w:t>
      </w:r>
    </w:p>
    <w:p w14:paraId="16F48E83" w14:textId="4C34389F"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энергосбытовые организации</w:t>
      </w:r>
      <w:r w:rsidR="00C519DC">
        <w:rPr>
          <w:rFonts w:ascii="Tahoma" w:hAnsi="Tahoma" w:cs="Tahoma"/>
          <w:lang w:val="ru-RU" w:eastAsia="ru-RU" w:bidi="ar-SA"/>
        </w:rPr>
        <w:t xml:space="preserve"> </w:t>
      </w:r>
      <w:r>
        <w:rPr>
          <w:rFonts w:ascii="Tahoma" w:hAnsi="Tahoma" w:cs="Tahoma"/>
          <w:lang w:val="ru-RU" w:eastAsia="ru-RU" w:bidi="ar-SA"/>
        </w:rPr>
        <w:t>(+9,9%);</w:t>
      </w:r>
    </w:p>
    <w:p w14:paraId="3F0BE958"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население и приравненные к нему категории потребителей (+8,8%);</w:t>
      </w:r>
    </w:p>
    <w:p w14:paraId="47039FD2"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бюджетные организации (+5,4%);</w:t>
      </w:r>
    </w:p>
    <w:p w14:paraId="711726BC"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непромышленные потребители (+4,8%);</w:t>
      </w:r>
    </w:p>
    <w:p w14:paraId="2035E645"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sidRPr="002D45BC">
        <w:rPr>
          <w:rFonts w:ascii="Tahoma" w:hAnsi="Tahoma" w:cs="Tahoma"/>
          <w:lang w:val="ru-RU" w:eastAsia="ru-RU" w:bidi="ar-SA"/>
        </w:rPr>
        <w:t>сетевые организации, покупающие электроэнергию в целях компенсации потерь (+1,</w:t>
      </w:r>
      <w:r>
        <w:rPr>
          <w:rFonts w:ascii="Tahoma" w:hAnsi="Tahoma" w:cs="Tahoma"/>
          <w:lang w:val="ru-RU" w:eastAsia="ru-RU" w:bidi="ar-SA"/>
        </w:rPr>
        <w:t>9</w:t>
      </w:r>
      <w:r w:rsidRPr="002D45BC">
        <w:rPr>
          <w:rFonts w:ascii="Tahoma" w:hAnsi="Tahoma" w:cs="Tahoma"/>
          <w:lang w:val="ru-RU" w:eastAsia="ru-RU" w:bidi="ar-SA"/>
        </w:rPr>
        <w:t>%)</w:t>
      </w:r>
      <w:r>
        <w:rPr>
          <w:rFonts w:ascii="Tahoma" w:hAnsi="Tahoma" w:cs="Tahoma"/>
          <w:lang w:val="ru-RU" w:eastAsia="ru-RU" w:bidi="ar-SA"/>
        </w:rPr>
        <w:t>.</w:t>
      </w:r>
    </w:p>
    <w:p w14:paraId="4ECFB52A" w14:textId="77777777" w:rsidR="00052913" w:rsidRDefault="00052913" w:rsidP="00052913">
      <w:pPr>
        <w:shd w:val="clear" w:color="auto" w:fill="FFFFFF"/>
        <w:spacing w:line="360" w:lineRule="auto"/>
        <w:ind w:left="567"/>
        <w:jc w:val="both"/>
        <w:rPr>
          <w:rFonts w:ascii="Tahoma" w:hAnsi="Tahoma" w:cs="Tahoma"/>
          <w:lang w:val="ru-RU" w:eastAsia="ru-RU" w:bidi="ar-SA"/>
        </w:rPr>
      </w:pPr>
      <w:r>
        <w:rPr>
          <w:rFonts w:ascii="Tahoma" w:hAnsi="Tahoma" w:cs="Tahoma"/>
          <w:lang w:val="ru-RU" w:eastAsia="ru-RU" w:bidi="ar-SA"/>
        </w:rPr>
        <w:t>Увеличение выручки обусловлено ростом полезного отпуска и среднего отпускного тарифа.</w:t>
      </w:r>
    </w:p>
    <w:p w14:paraId="1165ECC5" w14:textId="77777777" w:rsidR="00052913" w:rsidRDefault="00052913" w:rsidP="00052913">
      <w:pPr>
        <w:shd w:val="clear" w:color="auto" w:fill="FFFFFF"/>
        <w:spacing w:line="360" w:lineRule="auto"/>
        <w:ind w:left="567"/>
        <w:jc w:val="both"/>
        <w:rPr>
          <w:rFonts w:ascii="Tahoma" w:hAnsi="Tahoma" w:cs="Tahoma"/>
          <w:lang w:val="ru-RU" w:eastAsia="ru-RU" w:bidi="ar-SA"/>
        </w:rPr>
      </w:pPr>
      <w:r>
        <w:rPr>
          <w:rFonts w:ascii="Tahoma" w:hAnsi="Tahoma" w:cs="Tahoma"/>
          <w:lang w:val="ru-RU" w:eastAsia="ru-RU" w:bidi="ar-SA"/>
        </w:rPr>
        <w:t>Снижение выручки произошло по следующим группам:</w:t>
      </w:r>
    </w:p>
    <w:p w14:paraId="0E38F33F"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sidRPr="007F0629">
        <w:rPr>
          <w:rFonts w:ascii="Tahoma" w:hAnsi="Tahoma" w:cs="Tahoma"/>
          <w:lang w:val="ru-RU" w:eastAsia="ru-RU" w:bidi="ar-SA"/>
        </w:rPr>
        <w:t xml:space="preserve">организации, покупающие электроэнергию у АО «ЕЭнС» не в статусе ГП </w:t>
      </w:r>
      <w:r>
        <w:rPr>
          <w:rFonts w:ascii="Tahoma" w:hAnsi="Tahoma" w:cs="Tahoma"/>
          <w:lang w:val="ru-RU" w:eastAsia="ru-RU" w:bidi="ar-SA"/>
        </w:rPr>
        <w:t>(-8,8%);</w:t>
      </w:r>
    </w:p>
    <w:p w14:paraId="39D87BC6"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промышленные потребители (-4,3%);</w:t>
      </w:r>
    </w:p>
    <w:p w14:paraId="41112423" w14:textId="77777777" w:rsidR="00052913" w:rsidRDefault="00052913" w:rsidP="00CD4F72">
      <w:pPr>
        <w:pStyle w:val="ac"/>
        <w:numPr>
          <w:ilvl w:val="0"/>
          <w:numId w:val="65"/>
        </w:numPr>
        <w:shd w:val="clear" w:color="auto" w:fill="FFFFFF"/>
        <w:spacing w:line="360" w:lineRule="auto"/>
        <w:ind w:left="851" w:hanging="284"/>
        <w:jc w:val="both"/>
        <w:rPr>
          <w:rFonts w:ascii="Tahoma" w:hAnsi="Tahoma" w:cs="Tahoma"/>
          <w:lang w:val="ru-RU" w:eastAsia="ru-RU" w:bidi="ar-SA"/>
        </w:rPr>
      </w:pPr>
      <w:r>
        <w:rPr>
          <w:rFonts w:ascii="Tahoma" w:hAnsi="Tahoma" w:cs="Tahoma"/>
          <w:lang w:val="ru-RU" w:eastAsia="ru-RU" w:bidi="ar-SA"/>
        </w:rPr>
        <w:t>электрифицированный городской транспорт (-1,0%).</w:t>
      </w:r>
    </w:p>
    <w:p w14:paraId="49A417F3" w14:textId="77777777" w:rsidR="00052913" w:rsidRPr="002D45BC" w:rsidRDefault="00052913" w:rsidP="00052913">
      <w:pPr>
        <w:shd w:val="clear" w:color="auto" w:fill="FFFFFF"/>
        <w:spacing w:line="360" w:lineRule="auto"/>
        <w:ind w:left="567"/>
        <w:jc w:val="both"/>
        <w:rPr>
          <w:rFonts w:ascii="Tahoma" w:hAnsi="Tahoma" w:cs="Tahoma"/>
          <w:lang w:val="ru-RU" w:eastAsia="ru-RU" w:bidi="ar-SA"/>
        </w:rPr>
      </w:pPr>
      <w:r>
        <w:rPr>
          <w:rFonts w:ascii="Tahoma" w:hAnsi="Tahoma" w:cs="Tahoma"/>
          <w:lang w:val="ru-RU" w:eastAsia="ru-RU" w:bidi="ar-SA"/>
        </w:rPr>
        <w:t>Уменьшение выручки обусловлено снижением полезного отпуска.</w:t>
      </w:r>
    </w:p>
    <w:p w14:paraId="373798D3" w14:textId="77777777" w:rsidR="00052913" w:rsidRPr="002D45BC" w:rsidRDefault="00052913" w:rsidP="00052913">
      <w:pPr>
        <w:shd w:val="clear" w:color="auto" w:fill="FFFFFF"/>
        <w:spacing w:line="360" w:lineRule="auto"/>
        <w:ind w:left="567"/>
        <w:jc w:val="both"/>
        <w:rPr>
          <w:rFonts w:ascii="Tahoma" w:hAnsi="Tahoma" w:cs="Tahoma"/>
          <w:lang w:val="ru-RU" w:eastAsia="ru-RU" w:bidi="ar-SA"/>
        </w:rPr>
      </w:pPr>
    </w:p>
    <w:p w14:paraId="6AEE9E6E" w14:textId="77777777" w:rsidR="00052913" w:rsidRPr="0075755A" w:rsidRDefault="00052913" w:rsidP="00052913">
      <w:pPr>
        <w:shd w:val="clear" w:color="auto" w:fill="FFFFFF"/>
        <w:spacing w:line="360" w:lineRule="auto"/>
        <w:ind w:left="567"/>
        <w:contextualSpacing/>
        <w:jc w:val="both"/>
        <w:rPr>
          <w:rFonts w:ascii="Tahoma" w:hAnsi="Tahoma" w:cs="Tahoma"/>
          <w:lang w:val="ru-RU" w:eastAsia="ru-RU" w:bidi="ar-SA"/>
        </w:rPr>
      </w:pPr>
      <w:r w:rsidRPr="0075755A">
        <w:rPr>
          <w:rFonts w:ascii="Tahoma" w:hAnsi="Tahoma" w:cs="Tahoma"/>
          <w:b/>
          <w:bCs/>
          <w:color w:val="006600"/>
          <w:lang w:val="ru-RU" w:eastAsia="ru-RU" w:bidi="ar-SA"/>
        </w:rPr>
        <w:t>Уровень реализации электроэнергии и период оборачиваемости дебиторской задолженности</w:t>
      </w:r>
    </w:p>
    <w:p w14:paraId="5F40E29C" w14:textId="6DD080C2" w:rsidR="00052913" w:rsidRPr="00116346" w:rsidRDefault="00052913" w:rsidP="00052913">
      <w:pPr>
        <w:shd w:val="clear" w:color="auto" w:fill="FFFFFF"/>
        <w:spacing w:line="360" w:lineRule="auto"/>
        <w:ind w:firstLine="567"/>
        <w:jc w:val="both"/>
        <w:rPr>
          <w:rFonts w:ascii="Tahoma" w:hAnsi="Tahoma" w:cs="Tahoma"/>
          <w:b/>
          <w:bCs/>
          <w:color w:val="000000"/>
          <w:lang w:val="ru-RU" w:eastAsia="ru-RU" w:bidi="ar-SA"/>
        </w:rPr>
      </w:pPr>
      <w:r w:rsidRPr="00116346">
        <w:rPr>
          <w:rFonts w:ascii="Tahoma" w:hAnsi="Tahoma" w:cs="Tahoma"/>
          <w:lang w:val="ru-RU" w:eastAsia="ru-RU" w:bidi="ar-SA"/>
        </w:rPr>
        <w:t>Показатель «Уровень реализации электроэнергии», характеризующий соотношение денежных средств, поступивших в оплату потребленной электроэнергии, и стои</w:t>
      </w:r>
      <w:r>
        <w:rPr>
          <w:rFonts w:ascii="Tahoma" w:hAnsi="Tahoma" w:cs="Tahoma"/>
          <w:lang w:val="ru-RU" w:eastAsia="ru-RU" w:bidi="ar-SA"/>
        </w:rPr>
        <w:t>мости отпущенной электроэнергии</w:t>
      </w:r>
      <w:r w:rsidRPr="00116346">
        <w:rPr>
          <w:rFonts w:ascii="Tahoma" w:hAnsi="Tahoma" w:cs="Tahoma"/>
          <w:lang w:val="ru-RU" w:eastAsia="ru-RU" w:bidi="ar-SA"/>
        </w:rPr>
        <w:t xml:space="preserve"> по итогам 2022 года сложился на уровне 98,7%</w:t>
      </w:r>
      <w:r w:rsidR="000441A4">
        <w:rPr>
          <w:rFonts w:ascii="Tahoma" w:hAnsi="Tahoma" w:cs="Tahoma"/>
          <w:lang w:val="ru-RU" w:eastAsia="ru-RU" w:bidi="ar-SA"/>
        </w:rPr>
        <w:t>.</w:t>
      </w:r>
    </w:p>
    <w:p w14:paraId="5742763A" w14:textId="77777777" w:rsidR="00052913" w:rsidRPr="00116346" w:rsidRDefault="00052913" w:rsidP="00052913">
      <w:pPr>
        <w:spacing w:line="360" w:lineRule="auto"/>
        <w:ind w:firstLine="720"/>
        <w:jc w:val="center"/>
        <w:rPr>
          <w:rFonts w:ascii="Tahoma" w:hAnsi="Tahoma" w:cs="Tahoma"/>
          <w:b/>
          <w:bCs/>
          <w:color w:val="000000"/>
          <w:lang w:val="ru-RU" w:eastAsia="ru-RU" w:bidi="ar-SA"/>
        </w:rPr>
      </w:pPr>
      <w:r w:rsidRPr="00116346">
        <w:rPr>
          <w:rFonts w:ascii="Tahoma" w:hAnsi="Tahoma" w:cs="Tahoma"/>
          <w:b/>
          <w:bCs/>
          <w:color w:val="000000"/>
          <w:lang w:val="ru-RU" w:eastAsia="ru-RU" w:bidi="ar-SA"/>
        </w:rPr>
        <w:t>Уровень реализации электроэнергии в динамике за 2020–2022 годы, %</w:t>
      </w:r>
    </w:p>
    <w:tbl>
      <w:tblPr>
        <w:tblW w:w="15069" w:type="dxa"/>
        <w:jc w:val="center"/>
        <w:tblLook w:val="04A0" w:firstRow="1" w:lastRow="0" w:firstColumn="1" w:lastColumn="0" w:noHBand="0" w:noVBand="1"/>
      </w:tblPr>
      <w:tblGrid>
        <w:gridCol w:w="8330"/>
        <w:gridCol w:w="1559"/>
        <w:gridCol w:w="1559"/>
        <w:gridCol w:w="1418"/>
        <w:gridCol w:w="2203"/>
      </w:tblGrid>
      <w:tr w:rsidR="00052913" w:rsidRPr="0028567D" w14:paraId="3C835E6A" w14:textId="77777777" w:rsidTr="00C519DC">
        <w:trPr>
          <w:trHeight w:val="284"/>
          <w:tblHeader/>
          <w:jc w:val="center"/>
        </w:trPr>
        <w:tc>
          <w:tcPr>
            <w:tcW w:w="8330" w:type="dxa"/>
            <w:tcBorders>
              <w:top w:val="single" w:sz="4" w:space="0" w:color="auto"/>
              <w:left w:val="single" w:sz="4" w:space="0" w:color="auto"/>
              <w:bottom w:val="single" w:sz="4" w:space="0" w:color="auto"/>
              <w:right w:val="single" w:sz="4" w:space="0" w:color="auto"/>
            </w:tcBorders>
            <w:shd w:val="clear" w:color="auto" w:fill="339966"/>
            <w:noWrap/>
            <w:vAlign w:val="center"/>
            <w:hideMark/>
          </w:tcPr>
          <w:p w14:paraId="2BBE7D11" w14:textId="77777777" w:rsidR="00052913" w:rsidRPr="0028567D" w:rsidRDefault="00052913" w:rsidP="00052913">
            <w:pPr>
              <w:spacing w:line="360" w:lineRule="auto"/>
              <w:jc w:val="both"/>
              <w:rPr>
                <w:rFonts w:ascii="Tahoma" w:hAnsi="Tahoma" w:cs="Tahoma"/>
                <w:b/>
                <w:bCs/>
                <w:sz w:val="22"/>
                <w:szCs w:val="22"/>
                <w:lang w:val="ru-RU" w:bidi="ar-SA"/>
              </w:rPr>
            </w:pPr>
            <w:r w:rsidRPr="0028567D">
              <w:rPr>
                <w:rFonts w:ascii="Tahoma" w:hAnsi="Tahoma" w:cs="Tahoma"/>
                <w:b/>
                <w:bCs/>
                <w:sz w:val="22"/>
                <w:szCs w:val="22"/>
                <w:lang w:val="ru-RU" w:bidi="ar-SA"/>
              </w:rPr>
              <w:t>Показатель</w:t>
            </w:r>
          </w:p>
        </w:tc>
        <w:tc>
          <w:tcPr>
            <w:tcW w:w="1559" w:type="dxa"/>
            <w:tcBorders>
              <w:top w:val="single" w:sz="4" w:space="0" w:color="auto"/>
              <w:left w:val="nil"/>
              <w:bottom w:val="single" w:sz="4" w:space="0" w:color="auto"/>
              <w:right w:val="single" w:sz="4" w:space="0" w:color="auto"/>
            </w:tcBorders>
            <w:shd w:val="clear" w:color="auto" w:fill="339966"/>
            <w:vAlign w:val="center"/>
          </w:tcPr>
          <w:p w14:paraId="45D0C187" w14:textId="77777777" w:rsidR="00052913" w:rsidRPr="0028567D" w:rsidRDefault="00052913" w:rsidP="00052913">
            <w:pPr>
              <w:spacing w:line="360" w:lineRule="auto"/>
              <w:rPr>
                <w:rFonts w:ascii="Tahoma" w:hAnsi="Tahoma" w:cs="Tahoma"/>
                <w:b/>
                <w:bCs/>
                <w:sz w:val="22"/>
                <w:szCs w:val="22"/>
                <w:lang w:val="ru-RU" w:bidi="ar-SA"/>
              </w:rPr>
            </w:pPr>
            <w:r w:rsidRPr="0028567D">
              <w:rPr>
                <w:rFonts w:ascii="Tahoma" w:hAnsi="Tahoma" w:cs="Tahoma"/>
                <w:b/>
                <w:bCs/>
                <w:sz w:val="22"/>
                <w:szCs w:val="22"/>
                <w:lang w:bidi="ar-SA"/>
              </w:rPr>
              <w:t>20</w:t>
            </w:r>
            <w:r w:rsidRPr="0028567D">
              <w:rPr>
                <w:rFonts w:ascii="Tahoma" w:hAnsi="Tahoma" w:cs="Tahoma"/>
                <w:b/>
                <w:bCs/>
                <w:sz w:val="22"/>
                <w:szCs w:val="22"/>
                <w:lang w:val="ru-RU" w:bidi="ar-SA"/>
              </w:rPr>
              <w:t>20</w:t>
            </w:r>
            <w:r w:rsidRPr="0028567D">
              <w:rPr>
                <w:rFonts w:ascii="Tahoma" w:hAnsi="Tahoma" w:cs="Tahoma"/>
                <w:b/>
                <w:bCs/>
                <w:sz w:val="22"/>
                <w:szCs w:val="22"/>
                <w:lang w:bidi="ar-SA"/>
              </w:rPr>
              <w:t xml:space="preserve"> </w:t>
            </w:r>
            <w:r w:rsidRPr="0028567D">
              <w:rPr>
                <w:rFonts w:ascii="Tahoma" w:hAnsi="Tahoma" w:cs="Tahoma"/>
                <w:b/>
                <w:bCs/>
                <w:sz w:val="22"/>
                <w:szCs w:val="22"/>
                <w:lang w:val="ru-RU" w:bidi="ar-SA"/>
              </w:rPr>
              <w:t>год</w:t>
            </w:r>
          </w:p>
        </w:tc>
        <w:tc>
          <w:tcPr>
            <w:tcW w:w="1559" w:type="dxa"/>
            <w:tcBorders>
              <w:top w:val="single" w:sz="4" w:space="0" w:color="auto"/>
              <w:left w:val="single" w:sz="4" w:space="0" w:color="auto"/>
              <w:bottom w:val="single" w:sz="4" w:space="0" w:color="auto"/>
              <w:right w:val="single" w:sz="4" w:space="0" w:color="auto"/>
            </w:tcBorders>
            <w:shd w:val="clear" w:color="auto" w:fill="339966"/>
            <w:vAlign w:val="center"/>
          </w:tcPr>
          <w:p w14:paraId="749D3567" w14:textId="77777777" w:rsidR="00052913" w:rsidRPr="0028567D" w:rsidRDefault="00052913" w:rsidP="00052913">
            <w:pPr>
              <w:spacing w:line="360" w:lineRule="auto"/>
              <w:jc w:val="both"/>
              <w:rPr>
                <w:rFonts w:ascii="Tahoma" w:hAnsi="Tahoma" w:cs="Tahoma"/>
                <w:b/>
                <w:bCs/>
                <w:sz w:val="22"/>
                <w:szCs w:val="22"/>
                <w:lang w:val="ru-RU" w:bidi="ar-SA"/>
              </w:rPr>
            </w:pPr>
            <w:r w:rsidRPr="0028567D">
              <w:rPr>
                <w:rFonts w:ascii="Tahoma" w:hAnsi="Tahoma" w:cs="Tahoma"/>
                <w:b/>
                <w:bCs/>
                <w:sz w:val="22"/>
                <w:szCs w:val="22"/>
                <w:lang w:val="ru-RU" w:bidi="ar-SA"/>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4E1696B2" w14:textId="77777777" w:rsidR="00052913" w:rsidRPr="0028567D" w:rsidRDefault="00052913" w:rsidP="00052913">
            <w:pPr>
              <w:spacing w:line="360" w:lineRule="auto"/>
              <w:jc w:val="both"/>
              <w:rPr>
                <w:rFonts w:ascii="Tahoma" w:hAnsi="Tahoma" w:cs="Tahoma"/>
                <w:b/>
                <w:bCs/>
                <w:sz w:val="22"/>
                <w:szCs w:val="22"/>
                <w:lang w:val="ru-RU" w:bidi="ar-SA"/>
              </w:rPr>
            </w:pPr>
            <w:r w:rsidRPr="0028567D">
              <w:rPr>
                <w:rFonts w:ascii="Tahoma" w:hAnsi="Tahoma" w:cs="Tahoma"/>
                <w:b/>
                <w:bCs/>
                <w:sz w:val="22"/>
                <w:szCs w:val="22"/>
                <w:lang w:val="ru-RU" w:bidi="ar-SA"/>
              </w:rPr>
              <w:t>2022 год</w:t>
            </w:r>
          </w:p>
        </w:tc>
        <w:tc>
          <w:tcPr>
            <w:tcW w:w="2203" w:type="dxa"/>
            <w:tcBorders>
              <w:top w:val="single" w:sz="4" w:space="0" w:color="auto"/>
              <w:left w:val="nil"/>
              <w:bottom w:val="single" w:sz="4" w:space="0" w:color="auto"/>
              <w:right w:val="single" w:sz="4" w:space="0" w:color="auto"/>
            </w:tcBorders>
            <w:shd w:val="clear" w:color="auto" w:fill="339966"/>
            <w:vAlign w:val="center"/>
            <w:hideMark/>
          </w:tcPr>
          <w:p w14:paraId="53A00241" w14:textId="77777777" w:rsidR="00052913" w:rsidRPr="0028567D" w:rsidRDefault="00052913" w:rsidP="00052913">
            <w:pPr>
              <w:spacing w:line="360" w:lineRule="auto"/>
              <w:jc w:val="both"/>
              <w:rPr>
                <w:rFonts w:ascii="Tahoma" w:hAnsi="Tahoma" w:cs="Tahoma"/>
                <w:b/>
                <w:bCs/>
                <w:sz w:val="22"/>
                <w:szCs w:val="22"/>
                <w:lang w:val="ru-RU" w:bidi="ar-SA"/>
              </w:rPr>
            </w:pPr>
            <w:r w:rsidRPr="0028567D">
              <w:rPr>
                <w:rFonts w:ascii="Tahoma" w:hAnsi="Tahoma" w:cs="Tahoma"/>
                <w:b/>
                <w:bCs/>
                <w:sz w:val="22"/>
                <w:szCs w:val="22"/>
                <w:lang w:val="ru-RU" w:bidi="ar-SA"/>
              </w:rPr>
              <w:t>Изменение 2022 года к 2021 году</w:t>
            </w:r>
          </w:p>
        </w:tc>
      </w:tr>
      <w:tr w:rsidR="00052913" w:rsidRPr="0028567D" w14:paraId="351E174C" w14:textId="77777777" w:rsidTr="00052913">
        <w:trPr>
          <w:trHeight w:val="284"/>
          <w:jc w:val="center"/>
        </w:trPr>
        <w:tc>
          <w:tcPr>
            <w:tcW w:w="833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6C9EA71" w14:textId="77777777" w:rsidR="00052913" w:rsidRPr="0028567D" w:rsidRDefault="00052913" w:rsidP="00052913">
            <w:pPr>
              <w:spacing w:line="360" w:lineRule="auto"/>
              <w:jc w:val="both"/>
              <w:rPr>
                <w:rFonts w:ascii="Tahoma" w:hAnsi="Tahoma" w:cs="Tahoma"/>
                <w:bCs/>
                <w:color w:val="376092"/>
                <w:sz w:val="22"/>
                <w:szCs w:val="22"/>
                <w:lang w:val="ru-RU" w:bidi="ar-SA"/>
              </w:rPr>
            </w:pPr>
            <w:r w:rsidRPr="0028567D">
              <w:rPr>
                <w:rFonts w:ascii="Tahoma" w:hAnsi="Tahoma" w:cs="Tahoma"/>
                <w:bCs/>
                <w:sz w:val="22"/>
                <w:szCs w:val="22"/>
                <w:lang w:val="ru-RU" w:bidi="ar-SA"/>
              </w:rPr>
              <w:t>Уровень реализации за поставленную электроэнергию, в том числе:</w:t>
            </w:r>
          </w:p>
        </w:tc>
        <w:tc>
          <w:tcPr>
            <w:tcW w:w="1559" w:type="dxa"/>
            <w:tcBorders>
              <w:top w:val="single" w:sz="4" w:space="0" w:color="auto"/>
              <w:left w:val="nil"/>
              <w:bottom w:val="single" w:sz="4" w:space="0" w:color="auto"/>
              <w:right w:val="single" w:sz="4" w:space="0" w:color="auto"/>
            </w:tcBorders>
            <w:vAlign w:val="center"/>
          </w:tcPr>
          <w:p w14:paraId="5B33B409"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99,6</w:t>
            </w:r>
          </w:p>
        </w:tc>
        <w:tc>
          <w:tcPr>
            <w:tcW w:w="1559" w:type="dxa"/>
            <w:tcBorders>
              <w:top w:val="single" w:sz="4" w:space="0" w:color="auto"/>
              <w:left w:val="single" w:sz="4" w:space="0" w:color="auto"/>
              <w:bottom w:val="single" w:sz="4" w:space="0" w:color="auto"/>
              <w:right w:val="single" w:sz="4" w:space="0" w:color="auto"/>
            </w:tcBorders>
            <w:vAlign w:val="center"/>
          </w:tcPr>
          <w:p w14:paraId="698EA5F1"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99,8</w:t>
            </w:r>
          </w:p>
        </w:tc>
        <w:tc>
          <w:tcPr>
            <w:tcW w:w="1418" w:type="dxa"/>
            <w:tcBorders>
              <w:top w:val="single" w:sz="4" w:space="0" w:color="auto"/>
              <w:left w:val="single" w:sz="4" w:space="0" w:color="auto"/>
              <w:bottom w:val="single" w:sz="4" w:space="0" w:color="auto"/>
              <w:right w:val="single" w:sz="4" w:space="0" w:color="auto"/>
            </w:tcBorders>
            <w:vAlign w:val="center"/>
          </w:tcPr>
          <w:p w14:paraId="2081053D"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98,7</w:t>
            </w:r>
          </w:p>
        </w:tc>
        <w:tc>
          <w:tcPr>
            <w:tcW w:w="2203" w:type="dxa"/>
            <w:tcBorders>
              <w:top w:val="single" w:sz="4" w:space="0" w:color="auto"/>
              <w:left w:val="nil"/>
              <w:bottom w:val="single" w:sz="4" w:space="0" w:color="auto"/>
              <w:right w:val="single" w:sz="4" w:space="0" w:color="auto"/>
            </w:tcBorders>
            <w:vAlign w:val="center"/>
          </w:tcPr>
          <w:p w14:paraId="10B2C436"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-1,1</w:t>
            </w:r>
          </w:p>
        </w:tc>
      </w:tr>
      <w:tr w:rsidR="00052913" w:rsidRPr="0028567D" w14:paraId="2DAAE37B" w14:textId="77777777" w:rsidTr="00052913">
        <w:trPr>
          <w:trHeight w:val="284"/>
          <w:jc w:val="center"/>
        </w:trPr>
        <w:tc>
          <w:tcPr>
            <w:tcW w:w="833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E70839E" w14:textId="77777777" w:rsidR="00052913" w:rsidRPr="0028567D" w:rsidRDefault="00052913" w:rsidP="002B44FF">
            <w:pPr>
              <w:numPr>
                <w:ilvl w:val="0"/>
                <w:numId w:val="17"/>
              </w:numPr>
              <w:spacing w:line="360" w:lineRule="auto"/>
              <w:contextualSpacing/>
              <w:jc w:val="both"/>
              <w:rPr>
                <w:rFonts w:ascii="Tahoma" w:hAnsi="Tahoma" w:cs="Tahoma"/>
                <w:sz w:val="22"/>
                <w:szCs w:val="22"/>
                <w:lang w:val="ru-RU" w:bidi="ar-SA"/>
              </w:rPr>
            </w:pPr>
            <w:r w:rsidRPr="0028567D">
              <w:rPr>
                <w:rFonts w:ascii="Tahoma" w:hAnsi="Tahoma" w:cs="Tahoma"/>
                <w:sz w:val="22"/>
                <w:szCs w:val="22"/>
                <w:lang w:val="ru-RU" w:bidi="ar-SA"/>
              </w:rPr>
              <w:t>продажа электроэнергии конечным потребителям</w:t>
            </w:r>
          </w:p>
        </w:tc>
        <w:tc>
          <w:tcPr>
            <w:tcW w:w="1559" w:type="dxa"/>
            <w:tcBorders>
              <w:top w:val="single" w:sz="4" w:space="0" w:color="auto"/>
              <w:left w:val="nil"/>
              <w:bottom w:val="single" w:sz="4" w:space="0" w:color="auto"/>
              <w:right w:val="single" w:sz="4" w:space="0" w:color="auto"/>
            </w:tcBorders>
            <w:vAlign w:val="center"/>
          </w:tcPr>
          <w:p w14:paraId="1D762967"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99,2</w:t>
            </w:r>
          </w:p>
        </w:tc>
        <w:tc>
          <w:tcPr>
            <w:tcW w:w="1559" w:type="dxa"/>
            <w:tcBorders>
              <w:top w:val="single" w:sz="4" w:space="0" w:color="auto"/>
              <w:left w:val="single" w:sz="4" w:space="0" w:color="auto"/>
              <w:bottom w:val="single" w:sz="4" w:space="0" w:color="auto"/>
              <w:right w:val="single" w:sz="4" w:space="0" w:color="auto"/>
            </w:tcBorders>
            <w:vAlign w:val="center"/>
          </w:tcPr>
          <w:p w14:paraId="591F2890"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100,0</w:t>
            </w:r>
          </w:p>
        </w:tc>
        <w:tc>
          <w:tcPr>
            <w:tcW w:w="1418" w:type="dxa"/>
            <w:tcBorders>
              <w:top w:val="single" w:sz="4" w:space="0" w:color="auto"/>
              <w:left w:val="single" w:sz="4" w:space="0" w:color="auto"/>
              <w:bottom w:val="single" w:sz="4" w:space="0" w:color="auto"/>
              <w:right w:val="single" w:sz="4" w:space="0" w:color="auto"/>
            </w:tcBorders>
            <w:vAlign w:val="center"/>
          </w:tcPr>
          <w:p w14:paraId="1B63F57B"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98,4</w:t>
            </w:r>
          </w:p>
        </w:tc>
        <w:tc>
          <w:tcPr>
            <w:tcW w:w="2203" w:type="dxa"/>
            <w:tcBorders>
              <w:top w:val="single" w:sz="4" w:space="0" w:color="auto"/>
              <w:left w:val="nil"/>
              <w:bottom w:val="single" w:sz="4" w:space="0" w:color="auto"/>
              <w:right w:val="single" w:sz="4" w:space="0" w:color="auto"/>
            </w:tcBorders>
            <w:vAlign w:val="center"/>
          </w:tcPr>
          <w:p w14:paraId="64CD2900"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-1,6</w:t>
            </w:r>
          </w:p>
        </w:tc>
      </w:tr>
      <w:tr w:rsidR="00052913" w:rsidRPr="0028567D" w14:paraId="5F2AD0A9" w14:textId="77777777" w:rsidTr="00052913">
        <w:trPr>
          <w:trHeight w:val="284"/>
          <w:jc w:val="center"/>
        </w:trPr>
        <w:tc>
          <w:tcPr>
            <w:tcW w:w="833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E5B08A" w14:textId="77777777" w:rsidR="00052913" w:rsidRPr="0028567D" w:rsidRDefault="00052913" w:rsidP="002B44FF">
            <w:pPr>
              <w:numPr>
                <w:ilvl w:val="0"/>
                <w:numId w:val="17"/>
              </w:numPr>
              <w:spacing w:line="360" w:lineRule="auto"/>
              <w:contextualSpacing/>
              <w:jc w:val="both"/>
              <w:rPr>
                <w:rFonts w:ascii="Tahoma" w:hAnsi="Tahoma" w:cs="Tahoma"/>
                <w:sz w:val="22"/>
                <w:szCs w:val="22"/>
                <w:lang w:val="ru-RU" w:bidi="ar-SA"/>
              </w:rPr>
            </w:pPr>
            <w:r w:rsidRPr="0028567D">
              <w:rPr>
                <w:rFonts w:ascii="Tahoma" w:hAnsi="Tahoma" w:cs="Tahoma"/>
                <w:sz w:val="22"/>
                <w:szCs w:val="22"/>
                <w:lang w:val="ru-RU" w:bidi="ar-SA"/>
              </w:rPr>
              <w:t>продажа электроэнергии в целях компенсации потерь</w:t>
            </w:r>
          </w:p>
        </w:tc>
        <w:tc>
          <w:tcPr>
            <w:tcW w:w="1559" w:type="dxa"/>
            <w:tcBorders>
              <w:top w:val="single" w:sz="4" w:space="0" w:color="auto"/>
              <w:left w:val="nil"/>
              <w:bottom w:val="single" w:sz="4" w:space="0" w:color="auto"/>
              <w:right w:val="single" w:sz="4" w:space="0" w:color="auto"/>
            </w:tcBorders>
            <w:vAlign w:val="center"/>
          </w:tcPr>
          <w:p w14:paraId="79B26337"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104,2</w:t>
            </w:r>
          </w:p>
        </w:tc>
        <w:tc>
          <w:tcPr>
            <w:tcW w:w="1559" w:type="dxa"/>
            <w:tcBorders>
              <w:top w:val="single" w:sz="4" w:space="0" w:color="auto"/>
              <w:left w:val="single" w:sz="4" w:space="0" w:color="auto"/>
              <w:bottom w:val="single" w:sz="4" w:space="0" w:color="auto"/>
              <w:right w:val="single" w:sz="4" w:space="0" w:color="auto"/>
            </w:tcBorders>
            <w:vAlign w:val="center"/>
          </w:tcPr>
          <w:p w14:paraId="4B9520F4"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98,1</w:t>
            </w:r>
          </w:p>
        </w:tc>
        <w:tc>
          <w:tcPr>
            <w:tcW w:w="1418" w:type="dxa"/>
            <w:tcBorders>
              <w:top w:val="single" w:sz="4" w:space="0" w:color="auto"/>
              <w:left w:val="single" w:sz="4" w:space="0" w:color="auto"/>
              <w:bottom w:val="single" w:sz="4" w:space="0" w:color="auto"/>
              <w:right w:val="single" w:sz="4" w:space="0" w:color="auto"/>
            </w:tcBorders>
            <w:vAlign w:val="center"/>
          </w:tcPr>
          <w:p w14:paraId="331E00BD"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102,2</w:t>
            </w:r>
          </w:p>
        </w:tc>
        <w:tc>
          <w:tcPr>
            <w:tcW w:w="2203" w:type="dxa"/>
            <w:tcBorders>
              <w:top w:val="single" w:sz="4" w:space="0" w:color="auto"/>
              <w:left w:val="nil"/>
              <w:bottom w:val="single" w:sz="4" w:space="0" w:color="auto"/>
              <w:right w:val="single" w:sz="4" w:space="0" w:color="auto"/>
            </w:tcBorders>
            <w:vAlign w:val="center"/>
          </w:tcPr>
          <w:p w14:paraId="210F332C"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+4,1</w:t>
            </w:r>
          </w:p>
        </w:tc>
      </w:tr>
      <w:tr w:rsidR="00052913" w:rsidRPr="00B611E8" w14:paraId="175D7211" w14:textId="77777777" w:rsidTr="00052913">
        <w:trPr>
          <w:trHeight w:val="284"/>
          <w:jc w:val="center"/>
        </w:trPr>
        <w:tc>
          <w:tcPr>
            <w:tcW w:w="8330"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893CDA6" w14:textId="77777777" w:rsidR="00052913" w:rsidRPr="0028567D" w:rsidRDefault="00052913" w:rsidP="002B44FF">
            <w:pPr>
              <w:numPr>
                <w:ilvl w:val="0"/>
                <w:numId w:val="17"/>
              </w:numPr>
              <w:spacing w:line="360" w:lineRule="auto"/>
              <w:contextualSpacing/>
              <w:jc w:val="both"/>
              <w:rPr>
                <w:rFonts w:ascii="Tahoma" w:hAnsi="Tahoma" w:cs="Tahoma"/>
                <w:sz w:val="22"/>
                <w:szCs w:val="22"/>
                <w:lang w:val="ru-RU" w:bidi="ar-SA"/>
              </w:rPr>
            </w:pPr>
            <w:r w:rsidRPr="0028567D">
              <w:rPr>
                <w:rFonts w:ascii="Tahoma" w:hAnsi="Tahoma" w:cs="Tahoma"/>
                <w:sz w:val="22"/>
                <w:szCs w:val="22"/>
                <w:lang w:val="ru-RU" w:bidi="ar-SA"/>
              </w:rPr>
              <w:t>продажа электроэнергии вне статуса ГП</w:t>
            </w:r>
          </w:p>
        </w:tc>
        <w:tc>
          <w:tcPr>
            <w:tcW w:w="1559" w:type="dxa"/>
            <w:tcBorders>
              <w:top w:val="single" w:sz="4" w:space="0" w:color="auto"/>
              <w:left w:val="nil"/>
              <w:bottom w:val="single" w:sz="4" w:space="0" w:color="auto"/>
              <w:right w:val="single" w:sz="4" w:space="0" w:color="auto"/>
            </w:tcBorders>
            <w:vAlign w:val="center"/>
          </w:tcPr>
          <w:p w14:paraId="2944FC26"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95,3</w:t>
            </w:r>
          </w:p>
        </w:tc>
        <w:tc>
          <w:tcPr>
            <w:tcW w:w="1559" w:type="dxa"/>
            <w:tcBorders>
              <w:top w:val="single" w:sz="4" w:space="0" w:color="auto"/>
              <w:left w:val="single" w:sz="4" w:space="0" w:color="auto"/>
              <w:bottom w:val="single" w:sz="4" w:space="0" w:color="auto"/>
              <w:right w:val="single" w:sz="4" w:space="0" w:color="auto"/>
            </w:tcBorders>
            <w:vAlign w:val="center"/>
          </w:tcPr>
          <w:p w14:paraId="568A030A"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107,2</w:t>
            </w:r>
          </w:p>
        </w:tc>
        <w:tc>
          <w:tcPr>
            <w:tcW w:w="1418" w:type="dxa"/>
            <w:tcBorders>
              <w:top w:val="single" w:sz="4" w:space="0" w:color="auto"/>
              <w:left w:val="single" w:sz="4" w:space="0" w:color="auto"/>
              <w:bottom w:val="single" w:sz="4" w:space="0" w:color="auto"/>
              <w:right w:val="single" w:sz="4" w:space="0" w:color="auto"/>
            </w:tcBorders>
            <w:vAlign w:val="center"/>
          </w:tcPr>
          <w:p w14:paraId="07A36A2E"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86,1</w:t>
            </w:r>
          </w:p>
        </w:tc>
        <w:tc>
          <w:tcPr>
            <w:tcW w:w="2203" w:type="dxa"/>
            <w:tcBorders>
              <w:top w:val="single" w:sz="4" w:space="0" w:color="auto"/>
              <w:left w:val="nil"/>
              <w:bottom w:val="single" w:sz="4" w:space="0" w:color="auto"/>
              <w:right w:val="single" w:sz="4" w:space="0" w:color="auto"/>
            </w:tcBorders>
            <w:vAlign w:val="center"/>
          </w:tcPr>
          <w:p w14:paraId="232D2E7F" w14:textId="77777777" w:rsidR="00052913" w:rsidRPr="0028567D" w:rsidRDefault="00052913" w:rsidP="00052913">
            <w:pPr>
              <w:spacing w:line="360" w:lineRule="auto"/>
              <w:jc w:val="both"/>
              <w:rPr>
                <w:rFonts w:ascii="Tahoma" w:hAnsi="Tahoma" w:cs="Tahoma"/>
                <w:sz w:val="22"/>
                <w:szCs w:val="22"/>
                <w:lang w:val="ru-RU" w:bidi="ar-SA"/>
              </w:rPr>
            </w:pPr>
            <w:r w:rsidRPr="0028567D">
              <w:rPr>
                <w:rFonts w:ascii="Tahoma" w:hAnsi="Tahoma" w:cs="Tahoma"/>
                <w:sz w:val="22"/>
                <w:szCs w:val="22"/>
                <w:lang w:val="ru-RU" w:bidi="ar-SA"/>
              </w:rPr>
              <w:t>-21,1</w:t>
            </w:r>
          </w:p>
        </w:tc>
      </w:tr>
    </w:tbl>
    <w:p w14:paraId="76EDA4EE" w14:textId="77777777" w:rsidR="00052913" w:rsidRPr="00B611E8" w:rsidRDefault="00052913" w:rsidP="00052913">
      <w:pPr>
        <w:shd w:val="clear" w:color="auto" w:fill="FFFFFF"/>
        <w:spacing w:line="360" w:lineRule="auto"/>
        <w:ind w:firstLine="709"/>
        <w:jc w:val="both"/>
        <w:rPr>
          <w:rFonts w:ascii="Tahoma" w:hAnsi="Tahoma" w:cs="Tahoma"/>
          <w:highlight w:val="yellow"/>
          <w:lang w:val="ru-RU" w:eastAsia="ru-RU" w:bidi="ar-SA"/>
        </w:rPr>
      </w:pPr>
    </w:p>
    <w:p w14:paraId="15DD257E" w14:textId="77777777" w:rsidR="00052913" w:rsidRPr="000B3D04" w:rsidRDefault="00052913" w:rsidP="00052913">
      <w:pPr>
        <w:spacing w:line="360" w:lineRule="auto"/>
        <w:ind w:firstLine="567"/>
        <w:jc w:val="both"/>
        <w:rPr>
          <w:rFonts w:ascii="Tahoma" w:hAnsi="Tahoma" w:cs="Tahoma"/>
          <w:lang w:val="ru-RU" w:eastAsia="ru-RU" w:bidi="ar-SA"/>
        </w:rPr>
      </w:pPr>
      <w:r w:rsidRPr="000B3D04">
        <w:rPr>
          <w:rFonts w:ascii="Tahoma" w:hAnsi="Tahoma" w:cs="Tahoma"/>
          <w:lang w:val="ru-RU" w:eastAsia="ru-RU" w:bidi="ar-SA"/>
        </w:rPr>
        <w:t xml:space="preserve">Снижение уровня реализации обусловлено ростом выручки в декабре 2022 года в связи с ростом составляющих нерегулируемых тарифов с 01.12.2022г. </w:t>
      </w:r>
      <w:r>
        <w:rPr>
          <w:rFonts w:ascii="Tahoma" w:hAnsi="Tahoma" w:cs="Tahoma"/>
          <w:lang w:val="ru-RU" w:eastAsia="ru-RU" w:bidi="ar-SA"/>
        </w:rPr>
        <w:t>Но д</w:t>
      </w:r>
      <w:r w:rsidRPr="000B3D04">
        <w:rPr>
          <w:rFonts w:ascii="Tahoma" w:hAnsi="Tahoma" w:cs="Tahoma"/>
          <w:lang w:val="ru-RU" w:eastAsia="ru-RU" w:bidi="ar-SA"/>
        </w:rPr>
        <w:t>аже при этом значение уровня реализации продолжает сохраняться на</w:t>
      </w:r>
      <w:r>
        <w:rPr>
          <w:rFonts w:ascii="Tahoma" w:hAnsi="Tahoma" w:cs="Tahoma"/>
          <w:lang w:val="ru-RU" w:eastAsia="ru-RU" w:bidi="ar-SA"/>
        </w:rPr>
        <w:t xml:space="preserve"> достаточно</w:t>
      </w:r>
      <w:r w:rsidRPr="000B3D04">
        <w:rPr>
          <w:rFonts w:ascii="Tahoma" w:hAnsi="Tahoma" w:cs="Tahoma"/>
          <w:lang w:val="ru-RU" w:eastAsia="ru-RU" w:bidi="ar-SA"/>
        </w:rPr>
        <w:t xml:space="preserve"> высоком уровне. Этого удалось достичь в результате постоянно проводимой работы с клиентами</w:t>
      </w:r>
      <w:r w:rsidRPr="000B3D04">
        <w:rPr>
          <w:rFonts w:ascii="Tahoma" w:hAnsi="Tahoma" w:cs="Tahoma"/>
          <w:color w:val="FF0000"/>
          <w:lang w:val="ru-RU" w:eastAsia="ru-RU" w:bidi="ar-SA"/>
        </w:rPr>
        <w:t xml:space="preserve"> </w:t>
      </w:r>
      <w:r w:rsidRPr="000B3D04">
        <w:rPr>
          <w:rFonts w:ascii="Tahoma" w:hAnsi="Tahoma" w:cs="Tahoma"/>
          <w:lang w:val="ru-RU" w:eastAsia="ru-RU" w:bidi="ar-SA"/>
        </w:rPr>
        <w:t>в части неукоснительного исполнения ими обязательств по расчетам.</w:t>
      </w:r>
    </w:p>
    <w:p w14:paraId="5FF3FCF5" w14:textId="22907B2E" w:rsidR="00052913" w:rsidRPr="0075755A" w:rsidRDefault="00052913" w:rsidP="00052913">
      <w:pPr>
        <w:shd w:val="clear" w:color="auto" w:fill="FFFFFF"/>
        <w:spacing w:line="360" w:lineRule="auto"/>
        <w:ind w:firstLine="567"/>
        <w:jc w:val="both"/>
        <w:rPr>
          <w:rFonts w:ascii="Tahoma" w:hAnsi="Tahoma" w:cs="Tahoma"/>
          <w:lang w:val="ru-RU" w:eastAsia="ru-RU" w:bidi="ar-SA"/>
        </w:rPr>
      </w:pPr>
      <w:r w:rsidRPr="0028567D">
        <w:rPr>
          <w:rFonts w:ascii="Tahoma" w:hAnsi="Tahoma" w:cs="Tahoma"/>
          <w:lang w:val="ru-RU" w:eastAsia="ru-RU" w:bidi="ar-SA"/>
        </w:rPr>
        <w:t xml:space="preserve">Период оборота дебиторской задолженности также является показателем, характеризующим эффективность работы Общества с дебиторской задолженностью. По состоянию на 31.12.2022 период оборачиваемости балансовой дебиторской задолженности (всей дебиторской задолженности за вычетом резерва по сомнительным долгам) составил </w:t>
      </w:r>
      <w:r w:rsidRPr="003E4C6D">
        <w:rPr>
          <w:rFonts w:ascii="Tahoma" w:hAnsi="Tahoma" w:cs="Tahoma"/>
          <w:lang w:val="ru-RU" w:eastAsia="ru-RU" w:bidi="ar-SA"/>
        </w:rPr>
        <w:t>31</w:t>
      </w:r>
      <w:r w:rsidR="009A149E">
        <w:rPr>
          <w:rFonts w:ascii="Tahoma" w:hAnsi="Tahoma" w:cs="Tahoma"/>
          <w:lang w:val="ru-RU" w:eastAsia="ru-RU" w:bidi="ar-SA"/>
        </w:rPr>
        <w:t xml:space="preserve"> день</w:t>
      </w:r>
      <w:r>
        <w:rPr>
          <w:rFonts w:ascii="Tahoma" w:hAnsi="Tahoma" w:cs="Tahoma"/>
          <w:lang w:val="ru-RU" w:eastAsia="ru-RU" w:bidi="ar-SA"/>
        </w:rPr>
        <w:t>.</w:t>
      </w:r>
    </w:p>
    <w:p w14:paraId="2E3C26F6" w14:textId="77777777" w:rsidR="00052913" w:rsidRPr="0075755A" w:rsidRDefault="00052913" w:rsidP="00052913">
      <w:pPr>
        <w:shd w:val="clear" w:color="auto" w:fill="FFFFFF"/>
        <w:spacing w:line="360" w:lineRule="auto"/>
        <w:ind w:firstLine="720"/>
        <w:jc w:val="center"/>
        <w:rPr>
          <w:rFonts w:ascii="Tahoma" w:hAnsi="Tahoma" w:cs="Tahoma"/>
          <w:b/>
          <w:bCs/>
          <w:color w:val="000000"/>
          <w:lang w:val="ru-RU" w:eastAsia="ru-RU" w:bidi="ar-SA"/>
        </w:rPr>
      </w:pPr>
    </w:p>
    <w:p w14:paraId="54AF6AAE" w14:textId="77777777" w:rsidR="00052913" w:rsidRPr="00C1177D" w:rsidRDefault="00052913" w:rsidP="00052913">
      <w:pPr>
        <w:shd w:val="clear" w:color="auto" w:fill="FFFFFF"/>
        <w:spacing w:line="360" w:lineRule="auto"/>
        <w:ind w:firstLine="720"/>
        <w:jc w:val="center"/>
        <w:rPr>
          <w:rFonts w:ascii="Tahoma" w:hAnsi="Tahoma" w:cs="Tahoma"/>
          <w:b/>
          <w:bCs/>
          <w:color w:val="000000"/>
          <w:lang w:val="ru-RU" w:eastAsia="ru-RU" w:bidi="ar-SA"/>
        </w:rPr>
      </w:pPr>
      <w:r w:rsidRPr="00C1177D">
        <w:rPr>
          <w:rFonts w:ascii="Tahoma" w:hAnsi="Tahoma" w:cs="Tahoma"/>
          <w:b/>
          <w:bCs/>
          <w:color w:val="000000"/>
          <w:lang w:val="ru-RU" w:eastAsia="ru-RU" w:bidi="ar-SA"/>
        </w:rPr>
        <w:t>Период оборачиваемости дебиторской задолженности в динамике за 20</w:t>
      </w:r>
      <w:r>
        <w:rPr>
          <w:rFonts w:ascii="Tahoma" w:hAnsi="Tahoma" w:cs="Tahoma"/>
          <w:b/>
          <w:bCs/>
          <w:color w:val="000000"/>
          <w:lang w:val="ru-RU" w:eastAsia="ru-RU" w:bidi="ar-SA"/>
        </w:rPr>
        <w:t>20</w:t>
      </w:r>
      <w:r w:rsidRPr="00C1177D">
        <w:rPr>
          <w:rFonts w:ascii="Tahoma" w:hAnsi="Tahoma" w:cs="Tahoma"/>
          <w:b/>
          <w:bCs/>
          <w:color w:val="000000"/>
          <w:lang w:val="ru-RU" w:eastAsia="ru-RU" w:bidi="ar-SA"/>
        </w:rPr>
        <w:t>–202</w:t>
      </w:r>
      <w:r>
        <w:rPr>
          <w:rFonts w:ascii="Tahoma" w:hAnsi="Tahoma" w:cs="Tahoma"/>
          <w:b/>
          <w:bCs/>
          <w:color w:val="000000"/>
          <w:lang w:val="ru-RU" w:eastAsia="ru-RU" w:bidi="ar-SA"/>
        </w:rPr>
        <w:t>2</w:t>
      </w:r>
      <w:r w:rsidRPr="00C1177D">
        <w:rPr>
          <w:rFonts w:ascii="Tahoma" w:hAnsi="Tahoma" w:cs="Tahoma"/>
          <w:b/>
          <w:bCs/>
          <w:color w:val="000000"/>
          <w:lang w:val="ru-RU" w:eastAsia="ru-RU" w:bidi="ar-SA"/>
        </w:rPr>
        <w:t xml:space="preserve"> годы*, дни</w:t>
      </w:r>
    </w:p>
    <w:tbl>
      <w:tblPr>
        <w:tblW w:w="15069" w:type="dxa"/>
        <w:jc w:val="center"/>
        <w:tblCellMar>
          <w:left w:w="0" w:type="dxa"/>
          <w:right w:w="0" w:type="dxa"/>
        </w:tblCellMar>
        <w:tblLook w:val="04A0" w:firstRow="1" w:lastRow="0" w:firstColumn="1" w:lastColumn="0" w:noHBand="0" w:noVBand="1"/>
      </w:tblPr>
      <w:tblGrid>
        <w:gridCol w:w="8330"/>
        <w:gridCol w:w="1559"/>
        <w:gridCol w:w="1559"/>
        <w:gridCol w:w="1418"/>
        <w:gridCol w:w="2203"/>
      </w:tblGrid>
      <w:tr w:rsidR="00052913" w:rsidRPr="00C1177D" w14:paraId="4B0963BE" w14:textId="77777777" w:rsidTr="00052913">
        <w:trPr>
          <w:trHeight w:val="454"/>
          <w:jc w:val="center"/>
        </w:trPr>
        <w:tc>
          <w:tcPr>
            <w:tcW w:w="8330" w:type="dxa"/>
            <w:tcBorders>
              <w:top w:val="single" w:sz="8" w:space="0" w:color="auto"/>
              <w:left w:val="single" w:sz="8" w:space="0" w:color="auto"/>
              <w:bottom w:val="single" w:sz="8" w:space="0" w:color="auto"/>
              <w:right w:val="single" w:sz="4" w:space="0" w:color="auto"/>
            </w:tcBorders>
            <w:shd w:val="clear" w:color="auto" w:fill="339966"/>
            <w:noWrap/>
            <w:tcMar>
              <w:top w:w="0" w:type="dxa"/>
              <w:left w:w="108" w:type="dxa"/>
              <w:bottom w:w="0" w:type="dxa"/>
              <w:right w:w="108" w:type="dxa"/>
            </w:tcMar>
            <w:vAlign w:val="center"/>
            <w:hideMark/>
          </w:tcPr>
          <w:p w14:paraId="689C81B4" w14:textId="77777777" w:rsidR="00052913" w:rsidRPr="00C1177D" w:rsidRDefault="00052913" w:rsidP="00052913">
            <w:pPr>
              <w:spacing w:line="360" w:lineRule="auto"/>
              <w:jc w:val="both"/>
              <w:rPr>
                <w:rFonts w:ascii="Tahoma" w:eastAsia="Calibri" w:hAnsi="Tahoma" w:cs="Tahoma"/>
                <w:b/>
                <w:bCs/>
                <w:sz w:val="22"/>
                <w:szCs w:val="22"/>
                <w:lang w:val="ru-RU" w:bidi="ar-SA"/>
              </w:rPr>
            </w:pPr>
            <w:r w:rsidRPr="00C1177D">
              <w:rPr>
                <w:rFonts w:ascii="Tahoma" w:hAnsi="Tahoma" w:cs="Tahoma"/>
                <w:b/>
                <w:bCs/>
                <w:sz w:val="22"/>
                <w:szCs w:val="22"/>
                <w:lang w:val="ru-RU" w:bidi="ar-SA"/>
              </w:rPr>
              <w:t>Показатель, дни</w:t>
            </w:r>
          </w:p>
        </w:tc>
        <w:tc>
          <w:tcPr>
            <w:tcW w:w="1559" w:type="dxa"/>
            <w:tcBorders>
              <w:top w:val="single" w:sz="4" w:space="0" w:color="auto"/>
              <w:left w:val="single" w:sz="4" w:space="0" w:color="auto"/>
              <w:bottom w:val="single" w:sz="4" w:space="0" w:color="auto"/>
              <w:right w:val="single" w:sz="4" w:space="0" w:color="auto"/>
            </w:tcBorders>
            <w:shd w:val="clear" w:color="auto" w:fill="339966"/>
            <w:vAlign w:val="center"/>
          </w:tcPr>
          <w:p w14:paraId="5728D731" w14:textId="77777777" w:rsidR="00052913" w:rsidRPr="00C1177D" w:rsidRDefault="00052913" w:rsidP="00052913">
            <w:pPr>
              <w:spacing w:line="360" w:lineRule="auto"/>
              <w:ind w:left="94"/>
              <w:rPr>
                <w:rFonts w:ascii="Tahoma" w:hAnsi="Tahoma" w:cs="Tahoma"/>
                <w:b/>
                <w:bCs/>
                <w:sz w:val="22"/>
                <w:szCs w:val="22"/>
                <w:lang w:val="ru-RU" w:bidi="ar-SA"/>
              </w:rPr>
            </w:pPr>
            <w:r w:rsidRPr="00C1177D">
              <w:rPr>
                <w:rFonts w:ascii="Tahoma" w:hAnsi="Tahoma" w:cs="Tahoma"/>
                <w:b/>
                <w:bCs/>
                <w:sz w:val="22"/>
                <w:szCs w:val="22"/>
                <w:lang w:val="ru-RU" w:bidi="ar-SA"/>
              </w:rPr>
              <w:t>2020 год</w:t>
            </w:r>
          </w:p>
        </w:tc>
        <w:tc>
          <w:tcPr>
            <w:tcW w:w="1559" w:type="dxa"/>
            <w:tcBorders>
              <w:top w:val="single" w:sz="4" w:space="0" w:color="auto"/>
              <w:left w:val="single" w:sz="4" w:space="0" w:color="auto"/>
              <w:bottom w:val="single" w:sz="4" w:space="0" w:color="auto"/>
              <w:right w:val="single" w:sz="4" w:space="0" w:color="auto"/>
            </w:tcBorders>
            <w:shd w:val="clear" w:color="auto" w:fill="339966"/>
            <w:vAlign w:val="center"/>
          </w:tcPr>
          <w:p w14:paraId="54D455DB" w14:textId="77777777" w:rsidR="00052913" w:rsidRPr="00C1177D" w:rsidRDefault="00052913" w:rsidP="00052913">
            <w:pPr>
              <w:spacing w:line="360" w:lineRule="auto"/>
              <w:ind w:left="94"/>
              <w:jc w:val="both"/>
              <w:rPr>
                <w:rFonts w:ascii="Tahoma" w:hAnsi="Tahoma" w:cs="Tahoma"/>
                <w:b/>
                <w:bCs/>
                <w:sz w:val="22"/>
                <w:szCs w:val="22"/>
                <w:lang w:val="ru-RU" w:bidi="ar-SA"/>
              </w:rPr>
            </w:pPr>
            <w:r w:rsidRPr="00C1177D">
              <w:rPr>
                <w:rFonts w:ascii="Tahoma" w:hAnsi="Tahoma" w:cs="Tahoma"/>
                <w:b/>
                <w:bCs/>
                <w:sz w:val="22"/>
                <w:szCs w:val="22"/>
                <w:lang w:val="ru-RU" w:bidi="ar-SA"/>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hideMark/>
          </w:tcPr>
          <w:p w14:paraId="70EE9157" w14:textId="77777777" w:rsidR="00052913" w:rsidRPr="00C1177D" w:rsidRDefault="00052913" w:rsidP="00052913">
            <w:pPr>
              <w:spacing w:line="360" w:lineRule="auto"/>
              <w:jc w:val="both"/>
              <w:rPr>
                <w:rFonts w:ascii="Tahoma" w:eastAsia="Calibri" w:hAnsi="Tahoma" w:cs="Tahoma"/>
                <w:b/>
                <w:bCs/>
                <w:sz w:val="22"/>
                <w:szCs w:val="22"/>
                <w:lang w:val="ru-RU" w:bidi="ar-SA"/>
              </w:rPr>
            </w:pPr>
            <w:r w:rsidRPr="00C1177D">
              <w:rPr>
                <w:rFonts w:ascii="Tahoma" w:hAnsi="Tahoma" w:cs="Tahoma"/>
                <w:b/>
                <w:bCs/>
                <w:sz w:val="22"/>
                <w:szCs w:val="22"/>
                <w:lang w:val="ru-RU" w:bidi="ar-SA"/>
              </w:rPr>
              <w:t>2022 год</w:t>
            </w:r>
          </w:p>
        </w:tc>
        <w:tc>
          <w:tcPr>
            <w:tcW w:w="2203" w:type="dxa"/>
            <w:tcBorders>
              <w:top w:val="single" w:sz="8" w:space="0" w:color="auto"/>
              <w:left w:val="single" w:sz="4" w:space="0" w:color="auto"/>
              <w:bottom w:val="single" w:sz="8" w:space="0" w:color="auto"/>
              <w:right w:val="single" w:sz="8" w:space="0" w:color="auto"/>
            </w:tcBorders>
            <w:shd w:val="clear" w:color="auto" w:fill="339966"/>
            <w:tcMar>
              <w:top w:w="0" w:type="dxa"/>
              <w:left w:w="108" w:type="dxa"/>
              <w:bottom w:w="0" w:type="dxa"/>
              <w:right w:w="108" w:type="dxa"/>
            </w:tcMar>
            <w:vAlign w:val="center"/>
            <w:hideMark/>
          </w:tcPr>
          <w:p w14:paraId="0B4AAE32" w14:textId="77777777" w:rsidR="00052913" w:rsidRPr="00C1177D" w:rsidRDefault="00052913" w:rsidP="00052913">
            <w:pPr>
              <w:spacing w:line="360" w:lineRule="auto"/>
              <w:jc w:val="both"/>
              <w:rPr>
                <w:rFonts w:ascii="Tahoma" w:eastAsia="Calibri" w:hAnsi="Tahoma" w:cs="Tahoma"/>
                <w:b/>
                <w:bCs/>
                <w:sz w:val="22"/>
                <w:szCs w:val="22"/>
                <w:lang w:val="ru-RU" w:bidi="ar-SA"/>
              </w:rPr>
            </w:pPr>
            <w:r w:rsidRPr="00C1177D">
              <w:rPr>
                <w:rFonts w:ascii="Tahoma" w:hAnsi="Tahoma" w:cs="Tahoma"/>
                <w:b/>
                <w:bCs/>
                <w:sz w:val="22"/>
                <w:szCs w:val="22"/>
                <w:lang w:val="ru-RU" w:bidi="ar-SA"/>
              </w:rPr>
              <w:t>Изменение 2022 года к 2021 году</w:t>
            </w:r>
          </w:p>
        </w:tc>
      </w:tr>
      <w:tr w:rsidR="00052913" w:rsidRPr="00C1177D" w14:paraId="2BF05F3B" w14:textId="77777777" w:rsidTr="00052913">
        <w:trPr>
          <w:trHeight w:val="454"/>
          <w:jc w:val="center"/>
        </w:trPr>
        <w:tc>
          <w:tcPr>
            <w:tcW w:w="8330" w:type="dxa"/>
            <w:tcBorders>
              <w:top w:val="nil"/>
              <w:left w:val="single" w:sz="8" w:space="0" w:color="auto"/>
              <w:bottom w:val="single" w:sz="8" w:space="0" w:color="auto"/>
              <w:right w:val="single" w:sz="4" w:space="0" w:color="auto"/>
            </w:tcBorders>
            <w:shd w:val="clear" w:color="auto" w:fill="FFCC00"/>
            <w:tcMar>
              <w:top w:w="0" w:type="dxa"/>
              <w:left w:w="108" w:type="dxa"/>
              <w:bottom w:w="0" w:type="dxa"/>
              <w:right w:w="108" w:type="dxa"/>
            </w:tcMar>
            <w:vAlign w:val="center"/>
            <w:hideMark/>
          </w:tcPr>
          <w:p w14:paraId="424456FA" w14:textId="77777777" w:rsidR="00052913" w:rsidRPr="00C1177D" w:rsidRDefault="00052913" w:rsidP="00052913">
            <w:pPr>
              <w:spacing w:line="360" w:lineRule="auto"/>
              <w:jc w:val="both"/>
              <w:rPr>
                <w:rFonts w:ascii="Tahoma" w:eastAsia="Calibri" w:hAnsi="Tahoma" w:cs="Tahoma"/>
                <w:sz w:val="22"/>
                <w:szCs w:val="22"/>
                <w:lang w:val="ru-RU" w:bidi="ar-SA"/>
              </w:rPr>
            </w:pPr>
            <w:r w:rsidRPr="00C1177D">
              <w:rPr>
                <w:rFonts w:ascii="Tahoma" w:hAnsi="Tahoma" w:cs="Tahoma"/>
                <w:sz w:val="22"/>
                <w:szCs w:val="22"/>
                <w:lang w:val="ru-RU" w:bidi="ar-SA"/>
              </w:rPr>
              <w:t>Период оборота балансовой дебиторской задолженности (всей дебиторской задолженности за вычетом резерва по сомнительным долгам)</w:t>
            </w:r>
          </w:p>
        </w:tc>
        <w:tc>
          <w:tcPr>
            <w:tcW w:w="1559" w:type="dxa"/>
            <w:tcBorders>
              <w:top w:val="single" w:sz="4" w:space="0" w:color="auto"/>
              <w:left w:val="single" w:sz="4" w:space="0" w:color="auto"/>
              <w:bottom w:val="single" w:sz="4" w:space="0" w:color="auto"/>
              <w:right w:val="single" w:sz="4" w:space="0" w:color="auto"/>
            </w:tcBorders>
            <w:vAlign w:val="center"/>
          </w:tcPr>
          <w:p w14:paraId="52C97E53" w14:textId="77777777" w:rsidR="00052913" w:rsidRPr="003E4C6D" w:rsidRDefault="00052913" w:rsidP="00052913">
            <w:pPr>
              <w:spacing w:line="360" w:lineRule="auto"/>
              <w:ind w:left="94"/>
              <w:rPr>
                <w:rFonts w:ascii="Tahoma" w:hAnsi="Tahoma" w:cs="Tahoma"/>
                <w:sz w:val="22"/>
                <w:szCs w:val="22"/>
                <w:lang w:val="ru-RU"/>
              </w:rPr>
            </w:pPr>
            <w:r w:rsidRPr="003E4C6D">
              <w:rPr>
                <w:rFonts w:ascii="Tahoma" w:hAnsi="Tahoma" w:cs="Tahoma"/>
                <w:sz w:val="22"/>
                <w:szCs w:val="22"/>
                <w:lang w:val="ru-RU"/>
              </w:rPr>
              <w:t>32,4</w:t>
            </w:r>
          </w:p>
        </w:tc>
        <w:tc>
          <w:tcPr>
            <w:tcW w:w="1559" w:type="dxa"/>
            <w:tcBorders>
              <w:top w:val="single" w:sz="4" w:space="0" w:color="auto"/>
              <w:left w:val="single" w:sz="4" w:space="0" w:color="auto"/>
              <w:bottom w:val="single" w:sz="4" w:space="0" w:color="auto"/>
              <w:right w:val="single" w:sz="4" w:space="0" w:color="auto"/>
            </w:tcBorders>
            <w:vAlign w:val="center"/>
          </w:tcPr>
          <w:p w14:paraId="17001743" w14:textId="77777777" w:rsidR="00052913" w:rsidRPr="003E4C6D" w:rsidRDefault="00052913" w:rsidP="00052913">
            <w:pPr>
              <w:spacing w:line="360" w:lineRule="auto"/>
              <w:ind w:left="94"/>
              <w:jc w:val="both"/>
              <w:rPr>
                <w:rFonts w:ascii="Tahoma" w:hAnsi="Tahoma" w:cs="Tahoma"/>
                <w:sz w:val="22"/>
                <w:szCs w:val="22"/>
              </w:rPr>
            </w:pPr>
            <w:r w:rsidRPr="003E4C6D">
              <w:rPr>
                <w:rFonts w:ascii="Tahoma" w:hAnsi="Tahoma" w:cs="Tahoma"/>
                <w:sz w:val="22"/>
                <w:szCs w:val="22"/>
                <w:lang w:val="ru-RU"/>
              </w:rPr>
              <w:t>28,8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92866" w14:textId="77777777" w:rsidR="00052913" w:rsidRPr="003E4C6D" w:rsidRDefault="00052913" w:rsidP="00052913">
            <w:pPr>
              <w:spacing w:line="360" w:lineRule="auto"/>
              <w:ind w:left="94"/>
              <w:jc w:val="both"/>
              <w:rPr>
                <w:rFonts w:ascii="Tahoma" w:eastAsia="Calibri" w:hAnsi="Tahoma" w:cs="Tahoma"/>
                <w:sz w:val="22"/>
                <w:szCs w:val="22"/>
                <w:lang w:bidi="ar-SA"/>
              </w:rPr>
            </w:pPr>
            <w:r w:rsidRPr="003E4C6D">
              <w:rPr>
                <w:rFonts w:ascii="Tahoma" w:eastAsia="Calibri" w:hAnsi="Tahoma" w:cs="Tahoma"/>
                <w:sz w:val="22"/>
                <w:szCs w:val="22"/>
                <w:lang w:bidi="ar-SA"/>
              </w:rPr>
              <w:t>31</w:t>
            </w:r>
            <w:r w:rsidRPr="003E4C6D">
              <w:rPr>
                <w:rFonts w:ascii="Tahoma" w:eastAsia="Calibri" w:hAnsi="Tahoma" w:cs="Tahoma"/>
                <w:sz w:val="22"/>
                <w:szCs w:val="22"/>
                <w:lang w:val="ru-RU" w:bidi="ar-SA"/>
              </w:rPr>
              <w:t>,</w:t>
            </w:r>
            <w:r w:rsidRPr="003E4C6D">
              <w:rPr>
                <w:rFonts w:ascii="Tahoma" w:eastAsia="Calibri" w:hAnsi="Tahoma" w:cs="Tahoma"/>
                <w:sz w:val="22"/>
                <w:szCs w:val="22"/>
                <w:lang w:bidi="ar-SA"/>
              </w:rPr>
              <w:t>0</w:t>
            </w:r>
          </w:p>
        </w:tc>
        <w:tc>
          <w:tcPr>
            <w:tcW w:w="22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DDFC0B3" w14:textId="77777777" w:rsidR="00052913" w:rsidRPr="00EA702A" w:rsidRDefault="00052913" w:rsidP="00052913">
            <w:pPr>
              <w:spacing w:line="360" w:lineRule="auto"/>
              <w:ind w:left="94"/>
              <w:jc w:val="both"/>
              <w:rPr>
                <w:rFonts w:ascii="Tahoma" w:eastAsia="Calibri" w:hAnsi="Tahoma" w:cs="Tahoma"/>
                <w:sz w:val="22"/>
                <w:szCs w:val="22"/>
                <w:lang w:val="ru-RU" w:bidi="ar-SA"/>
              </w:rPr>
            </w:pPr>
            <w:r>
              <w:rPr>
                <w:rFonts w:ascii="Tahoma" w:eastAsia="Calibri" w:hAnsi="Tahoma" w:cs="Tahoma"/>
                <w:sz w:val="22"/>
                <w:szCs w:val="22"/>
                <w:lang w:val="ru-RU" w:bidi="ar-SA"/>
              </w:rPr>
              <w:t>+2,2</w:t>
            </w:r>
          </w:p>
        </w:tc>
      </w:tr>
    </w:tbl>
    <w:p w14:paraId="3F8229DC" w14:textId="77777777" w:rsidR="00052913" w:rsidRPr="00C1177D" w:rsidRDefault="00052913" w:rsidP="00052913">
      <w:pPr>
        <w:spacing w:line="360" w:lineRule="auto"/>
        <w:jc w:val="both"/>
        <w:rPr>
          <w:rFonts w:ascii="Tahoma" w:hAnsi="Tahoma" w:cs="Tahoma"/>
          <w:sz w:val="20"/>
          <w:lang w:val="ru-RU"/>
        </w:rPr>
      </w:pPr>
      <w:r w:rsidRPr="000B3D04">
        <w:rPr>
          <w:rFonts w:ascii="Tahoma" w:hAnsi="Tahoma" w:cs="Tahoma"/>
          <w:sz w:val="20"/>
          <w:szCs w:val="20"/>
          <w:lang w:val="ru-RU"/>
        </w:rPr>
        <w:t>* Период оборачиваемости дебиторской задолженности (далее - ДЗ) рассчитан как отношение средней ДЗ за период, к стоимости выручки за отчетный период без НДС, умноженное на количество дней в отчетном году.</w:t>
      </w:r>
    </w:p>
    <w:p w14:paraId="7F8CA513" w14:textId="77777777" w:rsidR="00052913" w:rsidRPr="0075755A" w:rsidRDefault="00052913" w:rsidP="00052913">
      <w:pPr>
        <w:rPr>
          <w:lang w:val="ru-RU"/>
        </w:rPr>
      </w:pPr>
    </w:p>
    <w:p w14:paraId="0555CF67" w14:textId="77777777" w:rsidR="00A24EB5" w:rsidRPr="00A24EB5" w:rsidRDefault="00A24EB5" w:rsidP="00A24EB5">
      <w:pPr>
        <w:spacing w:line="360" w:lineRule="auto"/>
        <w:jc w:val="both"/>
        <w:rPr>
          <w:rFonts w:ascii="Tahoma" w:hAnsi="Tahoma" w:cs="Tahoma"/>
          <w:lang w:val="ru-RU"/>
        </w:rPr>
      </w:pPr>
    </w:p>
    <w:p w14:paraId="48025E6F" w14:textId="77777777" w:rsidR="00A24EB5" w:rsidRDefault="00A24EB5" w:rsidP="00A24EB5">
      <w:pPr>
        <w:keepNext/>
        <w:spacing w:before="240" w:after="60"/>
        <w:outlineLvl w:val="1"/>
        <w:rPr>
          <w:rFonts w:ascii="Tahoma" w:hAnsi="Tahoma" w:cs="Tahoma"/>
          <w:b/>
          <w:bCs/>
          <w:iCs/>
          <w:color w:val="006600"/>
          <w:lang w:val="ru-RU"/>
        </w:rPr>
      </w:pPr>
      <w:bookmarkStart w:id="62" w:name="_Toc132724987"/>
      <w:r w:rsidRPr="00A24EB5">
        <w:rPr>
          <w:rFonts w:ascii="Tahoma" w:hAnsi="Tahoma" w:cs="Tahoma"/>
          <w:b/>
          <w:bCs/>
          <w:iCs/>
          <w:color w:val="006600"/>
          <w:lang w:val="ru-RU"/>
        </w:rPr>
        <w:t>4.3.1. РАСЧЕТНО-ДОГОВОРНАЯ РАБОТА С ПОКУПАТЕЛЯМИ ЭЛЕКТРИЧЕСКОЙ ЭНЕРГИИ</w:t>
      </w:r>
      <w:bookmarkEnd w:id="62"/>
    </w:p>
    <w:p w14:paraId="5C7C16AE" w14:textId="77777777" w:rsidR="00052913" w:rsidRPr="00D55CDB" w:rsidRDefault="00052913" w:rsidP="00052913">
      <w:pPr>
        <w:spacing w:line="360" w:lineRule="auto"/>
        <w:ind w:firstLine="567"/>
        <w:jc w:val="both"/>
        <w:rPr>
          <w:rFonts w:ascii="Tahoma" w:hAnsi="Tahoma" w:cs="Tahoma"/>
          <w:bCs/>
          <w:lang w:val="ru-RU"/>
        </w:rPr>
      </w:pPr>
      <w:r w:rsidRPr="00D55CDB">
        <w:rPr>
          <w:rFonts w:ascii="Tahoma" w:hAnsi="Tahoma" w:cs="Tahoma"/>
          <w:bCs/>
          <w:lang w:val="ru-RU"/>
        </w:rPr>
        <w:t>В 202</w:t>
      </w:r>
      <w:r>
        <w:rPr>
          <w:rFonts w:ascii="Tahoma" w:hAnsi="Tahoma" w:cs="Tahoma"/>
          <w:bCs/>
          <w:lang w:val="ru-RU"/>
        </w:rPr>
        <w:t>2</w:t>
      </w:r>
      <w:r w:rsidRPr="00D55CDB">
        <w:rPr>
          <w:rFonts w:ascii="Tahoma" w:hAnsi="Tahoma" w:cs="Tahoma"/>
          <w:bCs/>
          <w:lang w:val="ru-RU"/>
        </w:rPr>
        <w:t xml:space="preserve"> году Общество обслуживало </w:t>
      </w:r>
      <w:r w:rsidRPr="00E52AFB">
        <w:rPr>
          <w:rFonts w:ascii="Tahoma" w:hAnsi="Tahoma" w:cs="Tahoma"/>
          <w:bCs/>
          <w:lang w:val="ru-RU"/>
        </w:rPr>
        <w:t>52 489 потребителей – юридических лиц в рамках 19 123 договоров.</w:t>
      </w:r>
      <w:r w:rsidRPr="00E52AFB">
        <w:rPr>
          <w:rFonts w:ascii="Tahoma" w:hAnsi="Tahoma" w:cs="Tahoma"/>
          <w:b/>
          <w:noProof/>
          <w:lang w:val="ru-RU"/>
        </w:rPr>
        <w:t xml:space="preserve"> </w:t>
      </w:r>
      <w:r w:rsidRPr="00E52AFB">
        <w:rPr>
          <w:rFonts w:ascii="Tahoma" w:hAnsi="Tahoma" w:cs="Tahoma"/>
          <w:lang w:val="ru-RU"/>
        </w:rPr>
        <w:t>За отчетный период были расторгнуты договорные отношения с 4 979 потребителями</w:t>
      </w:r>
      <w:r w:rsidRPr="00E52AFB">
        <w:rPr>
          <w:rFonts w:ascii="Tahoma" w:hAnsi="Tahoma" w:cs="Tahoma"/>
          <w:bCs/>
          <w:lang w:val="ru-RU"/>
        </w:rPr>
        <w:t>, оформлены договорные отношения с 6 212 потребителями, в том числе по 813 объектам до завершения технологического присоединения.</w:t>
      </w:r>
    </w:p>
    <w:tbl>
      <w:tblPr>
        <w:tblpPr w:leftFromText="180" w:rightFromText="180" w:vertAnchor="text" w:horzAnchor="margin" w:tblpY="67"/>
        <w:tblW w:w="14850" w:type="dxa"/>
        <w:tblLook w:val="04A0" w:firstRow="1" w:lastRow="0" w:firstColumn="1" w:lastColumn="0" w:noHBand="0" w:noVBand="1"/>
      </w:tblPr>
      <w:tblGrid>
        <w:gridCol w:w="14850"/>
      </w:tblGrid>
      <w:tr w:rsidR="00052913" w:rsidRPr="00D55CDB" w14:paraId="5F6C7686" w14:textId="77777777" w:rsidTr="00052913">
        <w:trPr>
          <w:trHeight w:val="644"/>
        </w:trPr>
        <w:tc>
          <w:tcPr>
            <w:tcW w:w="14850" w:type="dxa"/>
          </w:tcPr>
          <w:p w14:paraId="1F7EF924" w14:textId="77777777" w:rsidR="00052913" w:rsidRPr="00D55CDB" w:rsidRDefault="00052913" w:rsidP="00052913">
            <w:pPr>
              <w:spacing w:line="360" w:lineRule="auto"/>
              <w:jc w:val="center"/>
              <w:rPr>
                <w:rFonts w:ascii="Tahoma" w:hAnsi="Tahoma" w:cs="Tahoma"/>
                <w:lang w:val="ru-RU"/>
              </w:rPr>
            </w:pPr>
            <w:r w:rsidRPr="00D55CDB">
              <w:rPr>
                <w:rFonts w:ascii="Tahoma" w:hAnsi="Tahoma" w:cs="Tahoma"/>
                <w:b/>
                <w:noProof/>
                <w:lang w:val="ru-RU" w:eastAsia="ru-RU" w:bidi="ar-SA"/>
              </w:rPr>
              <w:drawing>
                <wp:anchor distT="0" distB="0" distL="114300" distR="114300" simplePos="0" relativeHeight="251658243" behindDoc="1" locked="0" layoutInCell="1" allowOverlap="1" wp14:anchorId="4482CC20" wp14:editId="68DDC5CF">
                  <wp:simplePos x="0" y="0"/>
                  <wp:positionH relativeFrom="column">
                    <wp:posOffset>2023110</wp:posOffset>
                  </wp:positionH>
                  <wp:positionV relativeFrom="paragraph">
                    <wp:posOffset>5080</wp:posOffset>
                  </wp:positionV>
                  <wp:extent cx="5982335" cy="3190240"/>
                  <wp:effectExtent l="0" t="0" r="0" b="0"/>
                  <wp:wrapTight wrapText="bothSides">
                    <wp:wrapPolygon edited="0">
                      <wp:start x="16714" y="3482"/>
                      <wp:lineTo x="14307" y="4256"/>
                      <wp:lineTo x="10799" y="5804"/>
                      <wp:lineTo x="16714" y="7868"/>
                      <wp:lineTo x="3164" y="8771"/>
                      <wp:lineTo x="1238" y="9416"/>
                      <wp:lineTo x="1444" y="10061"/>
                      <wp:lineTo x="10799" y="11995"/>
                      <wp:lineTo x="10799" y="14059"/>
                      <wp:lineTo x="14513" y="16123"/>
                      <wp:lineTo x="14169" y="16639"/>
                      <wp:lineTo x="13550" y="18057"/>
                      <wp:lineTo x="13206" y="20250"/>
                      <wp:lineTo x="13137" y="21411"/>
                      <wp:lineTo x="21185" y="21411"/>
                      <wp:lineTo x="21116" y="20250"/>
                      <wp:lineTo x="20841" y="18186"/>
                      <wp:lineTo x="19947" y="16123"/>
                      <wp:lineTo x="20016" y="14704"/>
                      <wp:lineTo x="17608" y="14188"/>
                      <wp:lineTo x="10799" y="14059"/>
                      <wp:lineTo x="12862" y="13285"/>
                      <wp:lineTo x="12862" y="12640"/>
                      <wp:lineTo x="10799" y="11995"/>
                      <wp:lineTo x="2751" y="9932"/>
                      <wp:lineTo x="19878" y="9416"/>
                      <wp:lineTo x="20360" y="7997"/>
                      <wp:lineTo x="17264" y="7868"/>
                      <wp:lineTo x="10799" y="5804"/>
                      <wp:lineTo x="20016" y="5030"/>
                      <wp:lineTo x="20291" y="3869"/>
                      <wp:lineTo x="17196" y="3482"/>
                      <wp:lineTo x="16714" y="3482"/>
                    </wp:wrapPolygon>
                  </wp:wrapTight>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r w:rsidRPr="00D55CDB">
              <w:rPr>
                <w:rFonts w:ascii="Tahoma" w:hAnsi="Tahoma" w:cs="Tahoma"/>
                <w:b/>
              </w:rPr>
              <w:t xml:space="preserve">Структура </w:t>
            </w:r>
            <w:r>
              <w:rPr>
                <w:rFonts w:ascii="Tahoma" w:hAnsi="Tahoma" w:cs="Tahoma"/>
                <w:b/>
                <w:lang w:val="ru-RU"/>
              </w:rPr>
              <w:t>потребителей</w:t>
            </w:r>
            <w:r w:rsidRPr="00D55CDB">
              <w:rPr>
                <w:rFonts w:ascii="Tahoma" w:hAnsi="Tahoma" w:cs="Tahoma"/>
                <w:b/>
                <w:lang w:val="ru-RU"/>
              </w:rPr>
              <w:t xml:space="preserve"> </w:t>
            </w:r>
            <w:r w:rsidRPr="00D55CDB">
              <w:rPr>
                <w:rFonts w:ascii="Tahoma" w:hAnsi="Tahoma" w:cs="Tahoma"/>
              </w:rPr>
              <w:t>(количество договоров)</w:t>
            </w:r>
          </w:p>
          <w:p w14:paraId="65288B14" w14:textId="77777777" w:rsidR="00052913" w:rsidRPr="00D55CDB" w:rsidRDefault="00052913" w:rsidP="00052913">
            <w:pPr>
              <w:spacing w:line="360" w:lineRule="auto"/>
              <w:jc w:val="center"/>
              <w:rPr>
                <w:rFonts w:ascii="Tahoma" w:hAnsi="Tahoma" w:cs="Tahoma"/>
                <w:b/>
                <w:color w:val="339966"/>
                <w:lang w:val="ru-RU"/>
              </w:rPr>
            </w:pPr>
          </w:p>
        </w:tc>
      </w:tr>
    </w:tbl>
    <w:tbl>
      <w:tblPr>
        <w:tblW w:w="14850" w:type="dxa"/>
        <w:tblLayout w:type="fixed"/>
        <w:tblLook w:val="04A0" w:firstRow="1" w:lastRow="0" w:firstColumn="1" w:lastColumn="0" w:noHBand="0" w:noVBand="1"/>
      </w:tblPr>
      <w:tblGrid>
        <w:gridCol w:w="14850"/>
      </w:tblGrid>
      <w:tr w:rsidR="00052913" w:rsidRPr="00D55CDB" w14:paraId="6C0212BC" w14:textId="77777777" w:rsidTr="00052913">
        <w:tc>
          <w:tcPr>
            <w:tcW w:w="14850" w:type="dxa"/>
          </w:tcPr>
          <w:p w14:paraId="5F0BE0F9" w14:textId="77777777" w:rsidR="00052913" w:rsidRPr="00D55CDB" w:rsidRDefault="00052913" w:rsidP="00052913">
            <w:pPr>
              <w:shd w:val="clear" w:color="auto" w:fill="FFFFFF"/>
              <w:spacing w:line="360" w:lineRule="auto"/>
              <w:ind w:firstLine="567"/>
              <w:jc w:val="both"/>
              <w:rPr>
                <w:rFonts w:ascii="Tahoma" w:hAnsi="Tahoma" w:cs="Tahoma"/>
                <w:lang w:val="ru-RU"/>
              </w:rPr>
            </w:pPr>
            <w:r w:rsidRPr="00D55CDB">
              <w:rPr>
                <w:rFonts w:ascii="Tahoma" w:hAnsi="Tahoma" w:cs="Tahoma"/>
                <w:lang w:val="ru-RU"/>
              </w:rPr>
              <w:t xml:space="preserve">К </w:t>
            </w:r>
            <w:r>
              <w:rPr>
                <w:rFonts w:ascii="Tahoma" w:hAnsi="Tahoma" w:cs="Tahoma"/>
                <w:lang w:val="ru-RU"/>
              </w:rPr>
              <w:t>потребителям</w:t>
            </w:r>
            <w:r w:rsidRPr="00D55CDB">
              <w:rPr>
                <w:rFonts w:ascii="Tahoma" w:hAnsi="Tahoma" w:cs="Tahoma"/>
                <w:lang w:val="ru-RU"/>
              </w:rPr>
              <w:t xml:space="preserve"> категории «Прочие» относятся:</w:t>
            </w:r>
          </w:p>
          <w:p w14:paraId="65C298AE" w14:textId="77777777" w:rsidR="00052913" w:rsidRDefault="00052913" w:rsidP="002B44FF">
            <w:pPr>
              <w:numPr>
                <w:ilvl w:val="0"/>
                <w:numId w:val="6"/>
              </w:numPr>
              <w:shd w:val="clear" w:color="auto" w:fill="FFFFFF"/>
              <w:tabs>
                <w:tab w:val="left" w:pos="855"/>
              </w:tabs>
              <w:spacing w:line="360" w:lineRule="auto"/>
              <w:ind w:firstLine="567"/>
              <w:contextualSpacing/>
              <w:jc w:val="both"/>
              <w:rPr>
                <w:rFonts w:ascii="Tahoma" w:hAnsi="Tahoma" w:cs="Tahoma"/>
                <w:lang w:val="ru-RU"/>
              </w:rPr>
            </w:pPr>
            <w:r>
              <w:rPr>
                <w:rFonts w:ascii="Tahoma" w:hAnsi="Tahoma" w:cs="Tahoma"/>
                <w:lang w:val="ru-RU"/>
              </w:rPr>
              <w:t xml:space="preserve"> потребители</w:t>
            </w:r>
            <w:r w:rsidRPr="00D55CDB">
              <w:rPr>
                <w:rFonts w:ascii="Tahoma" w:hAnsi="Tahoma" w:cs="Tahoma"/>
                <w:lang w:val="ru-RU"/>
              </w:rPr>
              <w:t xml:space="preserve"> с присоединенной мощностью не менее 670 кВт за исключением клиентов категории «Социально-значимые»;</w:t>
            </w:r>
          </w:p>
          <w:p w14:paraId="75683E73" w14:textId="77777777" w:rsidR="00052913" w:rsidRDefault="00052913" w:rsidP="002B44FF">
            <w:pPr>
              <w:numPr>
                <w:ilvl w:val="0"/>
                <w:numId w:val="6"/>
              </w:numPr>
              <w:shd w:val="clear" w:color="auto" w:fill="FFFFFF"/>
              <w:tabs>
                <w:tab w:val="left" w:pos="855"/>
              </w:tabs>
              <w:spacing w:line="360" w:lineRule="auto"/>
              <w:ind w:firstLine="567"/>
              <w:contextualSpacing/>
              <w:jc w:val="both"/>
              <w:rPr>
                <w:rFonts w:ascii="Tahoma" w:hAnsi="Tahoma" w:cs="Tahoma"/>
                <w:lang w:val="ru-RU"/>
              </w:rPr>
            </w:pPr>
            <w:r>
              <w:rPr>
                <w:rFonts w:ascii="Tahoma" w:hAnsi="Tahoma" w:cs="Tahoma"/>
                <w:lang w:val="ru-RU"/>
              </w:rPr>
              <w:t xml:space="preserve"> потребители</w:t>
            </w:r>
            <w:r w:rsidRPr="0012311B">
              <w:rPr>
                <w:rFonts w:ascii="Tahoma" w:hAnsi="Tahoma" w:cs="Tahoma"/>
                <w:lang w:val="ru-RU"/>
              </w:rPr>
              <w:t xml:space="preserve"> с присоединенной мощностью менее 670 кВт за исключением клиентов категории «Социально-значимые»;</w:t>
            </w:r>
          </w:p>
          <w:p w14:paraId="3B30A98E" w14:textId="77777777" w:rsidR="00052913" w:rsidRPr="0012311B" w:rsidRDefault="00052913" w:rsidP="002B44FF">
            <w:pPr>
              <w:numPr>
                <w:ilvl w:val="0"/>
                <w:numId w:val="6"/>
              </w:numPr>
              <w:shd w:val="clear" w:color="auto" w:fill="FFFFFF"/>
              <w:tabs>
                <w:tab w:val="left" w:pos="855"/>
              </w:tabs>
              <w:spacing w:line="360" w:lineRule="auto"/>
              <w:ind w:firstLine="567"/>
              <w:contextualSpacing/>
              <w:jc w:val="both"/>
              <w:rPr>
                <w:rFonts w:ascii="Tahoma" w:hAnsi="Tahoma" w:cs="Tahoma"/>
                <w:lang w:val="ru-RU"/>
              </w:rPr>
            </w:pPr>
            <w:r>
              <w:rPr>
                <w:rFonts w:ascii="Tahoma" w:hAnsi="Tahoma" w:cs="Tahoma"/>
                <w:lang w:val="ru-RU"/>
              </w:rPr>
              <w:t xml:space="preserve"> </w:t>
            </w:r>
            <w:r w:rsidRPr="0012311B">
              <w:rPr>
                <w:rFonts w:ascii="Tahoma" w:hAnsi="Tahoma" w:cs="Tahoma"/>
                <w:lang w:val="ru-RU"/>
              </w:rPr>
              <w:t>сбытовые компании.</w:t>
            </w:r>
          </w:p>
          <w:p w14:paraId="54E57617" w14:textId="77777777" w:rsidR="00052913" w:rsidRPr="00D55CDB" w:rsidRDefault="00052913" w:rsidP="00052913">
            <w:pPr>
              <w:shd w:val="clear" w:color="auto" w:fill="FFFFFF"/>
              <w:spacing w:line="360" w:lineRule="auto"/>
              <w:ind w:firstLine="567"/>
              <w:jc w:val="both"/>
              <w:rPr>
                <w:rFonts w:ascii="Tahoma" w:hAnsi="Tahoma" w:cs="Tahoma"/>
                <w:lang w:val="ru-RU"/>
              </w:rPr>
            </w:pPr>
            <w:r w:rsidRPr="00D55CDB">
              <w:rPr>
                <w:rFonts w:ascii="Tahoma" w:hAnsi="Tahoma" w:cs="Tahoma"/>
                <w:lang w:val="ru-RU"/>
              </w:rPr>
              <w:t xml:space="preserve">К </w:t>
            </w:r>
            <w:r>
              <w:rPr>
                <w:rFonts w:ascii="Tahoma" w:hAnsi="Tahoma" w:cs="Tahoma"/>
                <w:lang w:val="ru-RU"/>
              </w:rPr>
              <w:t>потребителям</w:t>
            </w:r>
            <w:r w:rsidRPr="00D55CDB">
              <w:rPr>
                <w:rFonts w:ascii="Tahoma" w:hAnsi="Tahoma" w:cs="Tahoma"/>
                <w:lang w:val="ru-RU"/>
              </w:rPr>
              <w:t xml:space="preserve"> категории «Социально-значимые» относятся:</w:t>
            </w:r>
          </w:p>
          <w:p w14:paraId="01F03177" w14:textId="77777777" w:rsidR="00052913" w:rsidRPr="00D55CDB" w:rsidRDefault="00052913" w:rsidP="002B44FF">
            <w:pPr>
              <w:numPr>
                <w:ilvl w:val="0"/>
                <w:numId w:val="5"/>
              </w:numPr>
              <w:shd w:val="clear" w:color="auto" w:fill="FFFFFF"/>
              <w:tabs>
                <w:tab w:val="left" w:pos="870"/>
              </w:tabs>
              <w:spacing w:line="360" w:lineRule="auto"/>
              <w:ind w:firstLine="567"/>
              <w:contextualSpacing/>
              <w:jc w:val="both"/>
              <w:rPr>
                <w:rFonts w:ascii="Tahoma" w:hAnsi="Tahoma" w:cs="Tahoma"/>
                <w:lang w:val="ru-RU"/>
              </w:rPr>
            </w:pPr>
            <w:r>
              <w:rPr>
                <w:rFonts w:ascii="Tahoma" w:hAnsi="Tahoma" w:cs="Tahoma"/>
                <w:lang w:val="ru-RU"/>
              </w:rPr>
              <w:t xml:space="preserve"> </w:t>
            </w:r>
            <w:r w:rsidRPr="00D55CDB">
              <w:rPr>
                <w:rFonts w:ascii="Tahoma" w:hAnsi="Tahoma" w:cs="Tahoma"/>
                <w:lang w:val="ru-RU"/>
              </w:rPr>
              <w:t>организации, финансируемые из бюджетов различных уровней;</w:t>
            </w:r>
          </w:p>
          <w:p w14:paraId="76A6654A" w14:textId="77777777" w:rsidR="00052913" w:rsidRPr="00D55CDB" w:rsidRDefault="00052913" w:rsidP="002B44FF">
            <w:pPr>
              <w:numPr>
                <w:ilvl w:val="0"/>
                <w:numId w:val="5"/>
              </w:numPr>
              <w:shd w:val="clear" w:color="auto" w:fill="FFFFFF"/>
              <w:tabs>
                <w:tab w:val="left" w:pos="870"/>
              </w:tabs>
              <w:spacing w:line="360" w:lineRule="auto"/>
              <w:ind w:firstLine="567"/>
              <w:contextualSpacing/>
              <w:jc w:val="both"/>
              <w:rPr>
                <w:rFonts w:ascii="Tahoma" w:hAnsi="Tahoma" w:cs="Tahoma"/>
                <w:lang w:val="ru-RU"/>
              </w:rPr>
            </w:pPr>
            <w:r>
              <w:rPr>
                <w:rFonts w:ascii="Tahoma" w:hAnsi="Tahoma" w:cs="Tahoma"/>
                <w:lang w:val="ru-RU"/>
              </w:rPr>
              <w:t xml:space="preserve"> потребители</w:t>
            </w:r>
            <w:r w:rsidRPr="00D55CDB">
              <w:rPr>
                <w:rFonts w:ascii="Tahoma" w:hAnsi="Tahoma" w:cs="Tahoma"/>
                <w:lang w:val="ru-RU"/>
              </w:rPr>
              <w:t>, приравненные к категории «Население»;</w:t>
            </w:r>
          </w:p>
          <w:p w14:paraId="6888B787" w14:textId="77777777" w:rsidR="00052913" w:rsidRDefault="00052913" w:rsidP="002B44FF">
            <w:pPr>
              <w:numPr>
                <w:ilvl w:val="0"/>
                <w:numId w:val="5"/>
              </w:numPr>
              <w:shd w:val="clear" w:color="auto" w:fill="FFFFFF"/>
              <w:tabs>
                <w:tab w:val="left" w:pos="870"/>
              </w:tabs>
              <w:spacing w:line="360" w:lineRule="auto"/>
              <w:ind w:firstLine="567"/>
              <w:contextualSpacing/>
              <w:jc w:val="both"/>
              <w:rPr>
                <w:rFonts w:ascii="Tahoma" w:hAnsi="Tahoma" w:cs="Tahoma"/>
                <w:lang w:val="ru-RU"/>
              </w:rPr>
            </w:pPr>
            <w:r>
              <w:rPr>
                <w:rFonts w:ascii="Tahoma" w:hAnsi="Tahoma" w:cs="Tahoma"/>
                <w:lang w:val="ru-RU"/>
              </w:rPr>
              <w:t xml:space="preserve"> </w:t>
            </w:r>
            <w:r w:rsidRPr="00D55CDB">
              <w:rPr>
                <w:rFonts w:ascii="Tahoma" w:hAnsi="Tahoma" w:cs="Tahoma"/>
              </w:rPr>
              <w:t>религиозные организации.</w:t>
            </w:r>
          </w:p>
          <w:p w14:paraId="5FF5992C" w14:textId="77777777" w:rsidR="00052913" w:rsidRPr="00D55CDB" w:rsidRDefault="00052913" w:rsidP="00052913">
            <w:pPr>
              <w:shd w:val="clear" w:color="auto" w:fill="FFFFFF"/>
              <w:tabs>
                <w:tab w:val="left" w:pos="870"/>
              </w:tabs>
              <w:spacing w:line="360" w:lineRule="auto"/>
              <w:ind w:left="1287"/>
              <w:contextualSpacing/>
              <w:jc w:val="both"/>
              <w:rPr>
                <w:rFonts w:ascii="Tahoma" w:hAnsi="Tahoma" w:cs="Tahoma"/>
                <w:lang w:val="ru-RU"/>
              </w:rPr>
            </w:pPr>
          </w:p>
        </w:tc>
      </w:tr>
    </w:tbl>
    <w:p w14:paraId="2695A9C3" w14:textId="77777777" w:rsidR="00052913" w:rsidRPr="00D55CDB" w:rsidRDefault="00052913" w:rsidP="00052913"/>
    <w:tbl>
      <w:tblPr>
        <w:tblW w:w="14992" w:type="dxa"/>
        <w:tblLayout w:type="fixed"/>
        <w:tblLook w:val="04A0" w:firstRow="1" w:lastRow="0" w:firstColumn="1" w:lastColumn="0" w:noHBand="0" w:noVBand="1"/>
      </w:tblPr>
      <w:tblGrid>
        <w:gridCol w:w="7137"/>
        <w:gridCol w:w="7855"/>
      </w:tblGrid>
      <w:tr w:rsidR="00052913" w:rsidRPr="00D55CDB" w14:paraId="71D88364" w14:textId="77777777" w:rsidTr="00052913">
        <w:tc>
          <w:tcPr>
            <w:tcW w:w="7137" w:type="dxa"/>
          </w:tcPr>
          <w:p w14:paraId="569E743B" w14:textId="77777777" w:rsidR="00052913" w:rsidRPr="00D55CDB" w:rsidRDefault="00052913" w:rsidP="00052913">
            <w:pPr>
              <w:spacing w:line="360" w:lineRule="auto"/>
              <w:jc w:val="center"/>
              <w:rPr>
                <w:rFonts w:ascii="Tahoma" w:hAnsi="Tahoma" w:cs="Tahoma"/>
                <w:b/>
                <w:lang w:val="ru-RU"/>
              </w:rPr>
            </w:pPr>
            <w:r w:rsidRPr="00D55CDB">
              <w:rPr>
                <w:rFonts w:ascii="Tahoma" w:hAnsi="Tahoma" w:cs="Tahoma"/>
                <w:b/>
                <w:lang w:val="ru-RU"/>
              </w:rPr>
              <w:t xml:space="preserve">Структура </w:t>
            </w:r>
            <w:r>
              <w:rPr>
                <w:rFonts w:ascii="Tahoma" w:hAnsi="Tahoma" w:cs="Tahoma"/>
                <w:b/>
                <w:lang w:val="ru-RU"/>
              </w:rPr>
              <w:t>потребителей</w:t>
            </w:r>
            <w:r w:rsidRPr="00D55CDB">
              <w:rPr>
                <w:rFonts w:ascii="Tahoma" w:hAnsi="Tahoma" w:cs="Tahoma"/>
                <w:b/>
                <w:lang w:val="ru-RU"/>
              </w:rPr>
              <w:t xml:space="preserve"> категории «Прочие»</w:t>
            </w:r>
          </w:p>
          <w:p w14:paraId="17DDE5D6" w14:textId="77777777" w:rsidR="00052913" w:rsidRPr="00D55CDB" w:rsidRDefault="00052913" w:rsidP="00052913">
            <w:pPr>
              <w:spacing w:line="360" w:lineRule="auto"/>
              <w:jc w:val="center"/>
              <w:rPr>
                <w:rFonts w:ascii="Tahoma" w:hAnsi="Tahoma" w:cs="Tahoma"/>
                <w:lang w:val="ru-RU"/>
              </w:rPr>
            </w:pPr>
            <w:r w:rsidRPr="00D55CDB">
              <w:rPr>
                <w:rFonts w:ascii="Tahoma" w:hAnsi="Tahoma" w:cs="Tahoma"/>
                <w:lang w:val="ru-RU"/>
              </w:rPr>
              <w:t>(количество договоров)</w:t>
            </w:r>
          </w:p>
          <w:p w14:paraId="36C6F385" w14:textId="77777777" w:rsidR="00052913" w:rsidRPr="00D55CDB" w:rsidRDefault="00052913" w:rsidP="00052913">
            <w:pPr>
              <w:spacing w:line="360" w:lineRule="auto"/>
              <w:jc w:val="both"/>
              <w:rPr>
                <w:rFonts w:ascii="Tahoma" w:hAnsi="Tahoma" w:cs="Tahoma"/>
                <w:lang w:val="ru-RU"/>
              </w:rPr>
            </w:pPr>
            <w:r w:rsidRPr="00D55CDB">
              <w:rPr>
                <w:rFonts w:ascii="Tahoma" w:hAnsi="Tahoma" w:cs="Tahoma"/>
                <w:i/>
                <w:noProof/>
                <w:lang w:val="ru-RU" w:eastAsia="ru-RU" w:bidi="ar-SA"/>
              </w:rPr>
              <w:drawing>
                <wp:inline distT="0" distB="0" distL="0" distR="0" wp14:anchorId="1EFA7C67" wp14:editId="0A834BF8">
                  <wp:extent cx="4322618" cy="2707574"/>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7855" w:type="dxa"/>
          </w:tcPr>
          <w:p w14:paraId="097918AD" w14:textId="77777777" w:rsidR="00052913" w:rsidRPr="00D55CDB" w:rsidDel="007626F8" w:rsidRDefault="00052913" w:rsidP="00052913">
            <w:pPr>
              <w:spacing w:line="360" w:lineRule="auto"/>
              <w:jc w:val="center"/>
              <w:rPr>
                <w:rFonts w:ascii="Tahoma" w:hAnsi="Tahoma" w:cs="Tahoma"/>
                <w:b/>
                <w:lang w:val="ru-RU"/>
              </w:rPr>
            </w:pPr>
            <w:r w:rsidRPr="00D55CDB">
              <w:rPr>
                <w:rFonts w:ascii="Tahoma" w:hAnsi="Tahoma" w:cs="Tahoma"/>
                <w:b/>
                <w:lang w:val="ru-RU"/>
              </w:rPr>
              <w:t xml:space="preserve">Структура </w:t>
            </w:r>
            <w:r>
              <w:rPr>
                <w:rFonts w:ascii="Tahoma" w:hAnsi="Tahoma" w:cs="Tahoma"/>
                <w:b/>
                <w:lang w:val="ru-RU"/>
              </w:rPr>
              <w:t>потребителей</w:t>
            </w:r>
            <w:r w:rsidRPr="00D55CDB">
              <w:rPr>
                <w:rFonts w:ascii="Tahoma" w:hAnsi="Tahoma" w:cs="Tahoma"/>
                <w:b/>
                <w:lang w:val="ru-RU"/>
              </w:rPr>
              <w:t xml:space="preserve"> категории «Социально-значимые»</w:t>
            </w:r>
          </w:p>
          <w:p w14:paraId="05B452C8" w14:textId="77777777" w:rsidR="00052913" w:rsidRPr="00D55CDB" w:rsidRDefault="00052913" w:rsidP="00052913">
            <w:pPr>
              <w:spacing w:line="360" w:lineRule="auto"/>
              <w:jc w:val="center"/>
              <w:rPr>
                <w:rFonts w:ascii="Tahoma" w:hAnsi="Tahoma" w:cs="Tahoma"/>
                <w:lang w:val="ru-RU"/>
              </w:rPr>
            </w:pPr>
            <w:r w:rsidRPr="00D55CDB">
              <w:rPr>
                <w:rFonts w:ascii="Tahoma" w:hAnsi="Tahoma" w:cs="Tahoma"/>
                <w:lang w:val="ru-RU"/>
              </w:rPr>
              <w:t>(количество договоров)</w:t>
            </w:r>
            <w:r w:rsidRPr="00D55CDB">
              <w:rPr>
                <w:rFonts w:ascii="Tahoma" w:hAnsi="Tahoma" w:cs="Tahoma"/>
                <w:i/>
                <w:noProof/>
                <w:lang w:val="ru-RU" w:eastAsia="ru-RU" w:bidi="ar-SA"/>
              </w:rPr>
              <w:drawing>
                <wp:inline distT="0" distB="0" distL="0" distR="0" wp14:anchorId="6A0626AF" wp14:editId="0906ED41">
                  <wp:extent cx="4905487" cy="275395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14:paraId="1A359123" w14:textId="77777777" w:rsidR="00052913" w:rsidRDefault="00052913" w:rsidP="00052913">
      <w:pPr>
        <w:spacing w:line="360" w:lineRule="auto"/>
        <w:ind w:firstLine="567"/>
        <w:jc w:val="both"/>
        <w:rPr>
          <w:rFonts w:ascii="Tahoma" w:hAnsi="Tahoma" w:cs="Tahoma"/>
          <w:lang w:val="ru-RU"/>
        </w:rPr>
      </w:pPr>
    </w:p>
    <w:p w14:paraId="140D9E4B" w14:textId="77777777" w:rsidR="00052913" w:rsidRPr="00E52AFB" w:rsidRDefault="00052913" w:rsidP="00052913">
      <w:pPr>
        <w:spacing w:line="360" w:lineRule="auto"/>
        <w:ind w:firstLine="567"/>
        <w:jc w:val="both"/>
        <w:rPr>
          <w:rFonts w:ascii="Tahoma" w:hAnsi="Tahoma" w:cs="Tahoma"/>
          <w:bCs/>
          <w:lang w:val="ru-RU"/>
        </w:rPr>
      </w:pPr>
      <w:r w:rsidRPr="00D55CDB">
        <w:rPr>
          <w:rFonts w:ascii="Tahoma" w:hAnsi="Tahoma" w:cs="Tahoma"/>
          <w:lang w:val="ru-RU"/>
        </w:rPr>
        <w:t>Расчеты</w:t>
      </w:r>
      <w:r w:rsidRPr="00D55CDB">
        <w:rPr>
          <w:rFonts w:ascii="Tahoma" w:hAnsi="Tahoma" w:cs="Tahoma"/>
          <w:bCs/>
          <w:lang w:val="ru-RU"/>
        </w:rPr>
        <w:t xml:space="preserve"> за электрическую энергию с клиентами, использующими электрическую энергию для коммунально-бытовых нужд, производятся по</w:t>
      </w:r>
      <w:r w:rsidRPr="00D55CDB" w:rsidDel="0098039D">
        <w:rPr>
          <w:rFonts w:ascii="Tahoma" w:hAnsi="Tahoma" w:cs="Tahoma"/>
          <w:bCs/>
          <w:lang w:val="ru-RU"/>
        </w:rPr>
        <w:t xml:space="preserve"> </w:t>
      </w:r>
      <w:r w:rsidRPr="00E52AFB">
        <w:rPr>
          <w:rFonts w:ascii="Tahoma" w:hAnsi="Tahoma" w:cs="Tahoma"/>
          <w:bCs/>
          <w:lang w:val="ru-RU"/>
        </w:rPr>
        <w:t>120 413 лицевым счетам.</w:t>
      </w:r>
    </w:p>
    <w:p w14:paraId="697E6E06" w14:textId="77777777" w:rsidR="00052913" w:rsidRPr="00E52AFB" w:rsidRDefault="00052913" w:rsidP="00052913">
      <w:pPr>
        <w:spacing w:line="360" w:lineRule="auto"/>
        <w:ind w:firstLine="567"/>
        <w:jc w:val="both"/>
        <w:rPr>
          <w:rFonts w:ascii="Tahoma" w:hAnsi="Tahoma" w:cs="Tahoma"/>
          <w:lang w:val="ru-RU"/>
        </w:rPr>
      </w:pPr>
      <w:r w:rsidRPr="00E52AFB">
        <w:rPr>
          <w:rFonts w:ascii="Tahoma" w:hAnsi="Tahoma" w:cs="Tahoma"/>
          <w:lang w:val="ru-RU"/>
        </w:rPr>
        <w:t>В 2022 году оформлены договорные отношения и открыты 13 174 лицевых счета, в том числе:</w:t>
      </w:r>
    </w:p>
    <w:p w14:paraId="324FC0A9" w14:textId="723054E9" w:rsidR="00052913" w:rsidRPr="00E52AFB" w:rsidRDefault="00052913" w:rsidP="002B44FF">
      <w:pPr>
        <w:numPr>
          <w:ilvl w:val="0"/>
          <w:numId w:val="18"/>
        </w:numPr>
        <w:tabs>
          <w:tab w:val="left" w:pos="851"/>
        </w:tabs>
        <w:spacing w:line="360" w:lineRule="auto"/>
        <w:ind w:firstLine="567"/>
        <w:contextualSpacing/>
        <w:jc w:val="both"/>
        <w:rPr>
          <w:rFonts w:ascii="Tahoma" w:hAnsi="Tahoma" w:cs="Tahoma"/>
          <w:lang w:val="ru-RU"/>
        </w:rPr>
      </w:pPr>
      <w:r w:rsidRPr="00E52AFB">
        <w:rPr>
          <w:rFonts w:ascii="Tahoma" w:hAnsi="Tahoma" w:cs="Tahoma"/>
          <w:lang w:val="ru-RU"/>
        </w:rPr>
        <w:t xml:space="preserve"> 6</w:t>
      </w:r>
      <w:r w:rsidR="005A3C7B">
        <w:rPr>
          <w:rFonts w:ascii="Tahoma" w:hAnsi="Tahoma" w:cs="Tahoma"/>
          <w:lang w:val="ru-RU"/>
        </w:rPr>
        <w:t> </w:t>
      </w:r>
      <w:r w:rsidRPr="00E52AFB">
        <w:rPr>
          <w:rFonts w:ascii="Tahoma" w:hAnsi="Tahoma" w:cs="Tahoma"/>
          <w:lang w:val="ru-RU"/>
        </w:rPr>
        <w:t>221 лицевых счета с собственниками жилых помещений в многоквартирных домах в результате расторжения договоров энергоснабжения с управляющими компаниями и ТСЖ за долги;</w:t>
      </w:r>
    </w:p>
    <w:p w14:paraId="389EDD20" w14:textId="17113192" w:rsidR="00052913" w:rsidRPr="00E52AFB" w:rsidRDefault="00052913" w:rsidP="002B44FF">
      <w:pPr>
        <w:numPr>
          <w:ilvl w:val="0"/>
          <w:numId w:val="18"/>
        </w:numPr>
        <w:tabs>
          <w:tab w:val="left" w:pos="851"/>
        </w:tabs>
        <w:spacing w:line="360" w:lineRule="auto"/>
        <w:ind w:firstLine="567"/>
        <w:contextualSpacing/>
        <w:jc w:val="both"/>
        <w:rPr>
          <w:rFonts w:ascii="Tahoma" w:hAnsi="Tahoma" w:cs="Tahoma"/>
          <w:lang w:val="ru-RU"/>
        </w:rPr>
      </w:pPr>
      <w:r w:rsidRPr="00E52AFB">
        <w:rPr>
          <w:rFonts w:ascii="Tahoma" w:hAnsi="Tahoma" w:cs="Tahoma"/>
          <w:lang w:val="ru-RU"/>
        </w:rPr>
        <w:t xml:space="preserve"> 5</w:t>
      </w:r>
      <w:r w:rsidR="005A3C7B">
        <w:rPr>
          <w:rFonts w:ascii="Tahoma" w:hAnsi="Tahoma" w:cs="Tahoma"/>
          <w:lang w:val="ru-RU"/>
        </w:rPr>
        <w:t> </w:t>
      </w:r>
      <w:r w:rsidRPr="00E52AFB">
        <w:rPr>
          <w:rFonts w:ascii="Tahoma" w:hAnsi="Tahoma" w:cs="Tahoma"/>
          <w:lang w:val="ru-RU"/>
        </w:rPr>
        <w:t>647 лицевых счета с гражданами в МКД, СНТ, ДНТ, выбравшими прямые расчеты с ресурсоснабжающей организацией;</w:t>
      </w:r>
    </w:p>
    <w:p w14:paraId="4195E446" w14:textId="7111BC0D" w:rsidR="00052913" w:rsidRPr="00E52AFB" w:rsidRDefault="00052913" w:rsidP="002B44FF">
      <w:pPr>
        <w:numPr>
          <w:ilvl w:val="0"/>
          <w:numId w:val="18"/>
        </w:numPr>
        <w:tabs>
          <w:tab w:val="left" w:pos="284"/>
          <w:tab w:val="left" w:pos="851"/>
        </w:tabs>
        <w:spacing w:line="360" w:lineRule="auto"/>
        <w:ind w:firstLine="567"/>
        <w:contextualSpacing/>
        <w:jc w:val="both"/>
        <w:rPr>
          <w:rFonts w:ascii="Tahoma" w:hAnsi="Tahoma" w:cs="Tahoma"/>
          <w:lang w:val="ru-RU"/>
        </w:rPr>
      </w:pPr>
      <w:r w:rsidRPr="00E52AFB">
        <w:rPr>
          <w:rFonts w:ascii="Tahoma" w:hAnsi="Tahoma" w:cs="Tahoma"/>
          <w:lang w:val="ru-RU"/>
        </w:rPr>
        <w:t xml:space="preserve"> 1</w:t>
      </w:r>
      <w:r w:rsidR="005A3C7B">
        <w:rPr>
          <w:rFonts w:ascii="Tahoma" w:hAnsi="Tahoma" w:cs="Tahoma"/>
          <w:lang w:val="ru-RU"/>
        </w:rPr>
        <w:t> </w:t>
      </w:r>
      <w:r w:rsidRPr="00E52AFB">
        <w:rPr>
          <w:rFonts w:ascii="Tahoma" w:hAnsi="Tahoma" w:cs="Tahoma"/>
          <w:lang w:val="ru-RU"/>
        </w:rPr>
        <w:t>306 лицевых счета с заявителями по договорам о технологическом присоединении до завершения процедуры технологического присоединения.</w:t>
      </w:r>
    </w:p>
    <w:p w14:paraId="2E632E7E" w14:textId="0BC54B09" w:rsidR="00052913" w:rsidRPr="00E52AFB" w:rsidRDefault="00052913" w:rsidP="00052913">
      <w:pPr>
        <w:spacing w:line="360" w:lineRule="auto"/>
        <w:ind w:firstLine="567"/>
        <w:rPr>
          <w:rFonts w:ascii="Tahoma" w:hAnsi="Tahoma" w:cs="Tahoma"/>
          <w:lang w:val="ru-RU"/>
        </w:rPr>
      </w:pPr>
      <w:r w:rsidRPr="00E52AFB">
        <w:rPr>
          <w:rFonts w:ascii="Tahoma" w:hAnsi="Tahoma" w:cs="Tahoma"/>
          <w:lang w:val="ru-RU"/>
        </w:rPr>
        <w:t>Закрыто 2</w:t>
      </w:r>
      <w:r w:rsidR="005A3C7B">
        <w:rPr>
          <w:rFonts w:ascii="Tahoma" w:hAnsi="Tahoma" w:cs="Tahoma"/>
          <w:lang w:val="ru-RU"/>
        </w:rPr>
        <w:t> </w:t>
      </w:r>
      <w:r w:rsidRPr="00E52AFB">
        <w:rPr>
          <w:rFonts w:ascii="Tahoma" w:hAnsi="Tahoma" w:cs="Tahoma"/>
          <w:lang w:val="ru-RU"/>
        </w:rPr>
        <w:t>633 лицевых счета, в том числе по следующим причинам:</w:t>
      </w:r>
    </w:p>
    <w:p w14:paraId="2DFB622E" w14:textId="0A3276A5" w:rsidR="00052913" w:rsidRPr="00E52AFB" w:rsidRDefault="00052913" w:rsidP="002B44FF">
      <w:pPr>
        <w:numPr>
          <w:ilvl w:val="0"/>
          <w:numId w:val="18"/>
        </w:numPr>
        <w:tabs>
          <w:tab w:val="left" w:pos="851"/>
        </w:tabs>
        <w:spacing w:line="360" w:lineRule="auto"/>
        <w:ind w:firstLine="567"/>
        <w:contextualSpacing/>
        <w:jc w:val="both"/>
        <w:rPr>
          <w:rFonts w:ascii="Tahoma" w:hAnsi="Tahoma" w:cs="Tahoma"/>
          <w:lang w:val="ru-RU"/>
        </w:rPr>
      </w:pPr>
      <w:r w:rsidRPr="00E52AFB">
        <w:rPr>
          <w:rFonts w:ascii="Tahoma" w:hAnsi="Tahoma" w:cs="Tahoma"/>
          <w:lang w:val="ru-RU"/>
        </w:rPr>
        <w:t xml:space="preserve"> 2</w:t>
      </w:r>
      <w:r w:rsidR="005A3C7B">
        <w:rPr>
          <w:rFonts w:ascii="Tahoma" w:hAnsi="Tahoma" w:cs="Tahoma"/>
          <w:lang w:val="ru-RU"/>
        </w:rPr>
        <w:t> </w:t>
      </w:r>
      <w:r w:rsidRPr="00E52AFB">
        <w:rPr>
          <w:rFonts w:ascii="Tahoma" w:hAnsi="Tahoma" w:cs="Tahoma"/>
          <w:lang w:val="ru-RU"/>
        </w:rPr>
        <w:t>474 - решение собственников жилых помещений МКД о закрытии лицевых счетов и переход на расчеты с управляющей компанией;</w:t>
      </w:r>
    </w:p>
    <w:p w14:paraId="1FF2405A" w14:textId="77777777" w:rsidR="00052913" w:rsidRPr="00D55CDB" w:rsidRDefault="00052913" w:rsidP="002B44FF">
      <w:pPr>
        <w:numPr>
          <w:ilvl w:val="0"/>
          <w:numId w:val="18"/>
        </w:numPr>
        <w:tabs>
          <w:tab w:val="left" w:pos="851"/>
        </w:tabs>
        <w:spacing w:line="360" w:lineRule="auto"/>
        <w:ind w:firstLine="567"/>
        <w:contextualSpacing/>
        <w:jc w:val="both"/>
        <w:rPr>
          <w:rFonts w:ascii="Tahoma" w:hAnsi="Tahoma" w:cs="Tahoma"/>
          <w:lang w:val="ru-RU"/>
        </w:rPr>
      </w:pPr>
      <w:r w:rsidRPr="00E52AFB">
        <w:rPr>
          <w:rFonts w:ascii="Tahoma" w:hAnsi="Tahoma" w:cs="Tahoma"/>
          <w:lang w:val="ru-RU"/>
        </w:rPr>
        <w:t xml:space="preserve">  159 - ликвидация электроустановки</w:t>
      </w:r>
      <w:r w:rsidRPr="00D55CDB">
        <w:rPr>
          <w:rFonts w:ascii="Tahoma" w:hAnsi="Tahoma" w:cs="Tahoma"/>
          <w:lang w:val="ru-RU"/>
        </w:rPr>
        <w:t xml:space="preserve"> (снос аварийных домов).</w:t>
      </w:r>
    </w:p>
    <w:p w14:paraId="2B9B74AB" w14:textId="77777777" w:rsidR="00052913" w:rsidRDefault="00052913" w:rsidP="00052913">
      <w:pPr>
        <w:spacing w:after="200" w:line="276" w:lineRule="auto"/>
        <w:rPr>
          <w:rFonts w:ascii="Tahoma" w:hAnsi="Tahoma" w:cs="Tahoma"/>
          <w:lang w:val="ru-RU" w:eastAsia="ru-RU" w:bidi="ar-SA"/>
        </w:rPr>
      </w:pPr>
    </w:p>
    <w:p w14:paraId="56C38AFA" w14:textId="77777777" w:rsidR="00584215" w:rsidRDefault="00584215" w:rsidP="00052913">
      <w:pPr>
        <w:spacing w:after="200" w:line="276" w:lineRule="auto"/>
        <w:rPr>
          <w:rFonts w:ascii="Tahoma" w:hAnsi="Tahoma" w:cs="Tahoma"/>
          <w:lang w:val="ru-RU" w:eastAsia="ru-RU" w:bidi="ar-SA"/>
        </w:rPr>
      </w:pPr>
    </w:p>
    <w:p w14:paraId="26B77EE0" w14:textId="77777777" w:rsidR="00584215" w:rsidRDefault="00584215" w:rsidP="00052913">
      <w:pPr>
        <w:spacing w:after="200" w:line="276" w:lineRule="auto"/>
        <w:rPr>
          <w:rFonts w:ascii="Tahoma" w:hAnsi="Tahoma" w:cs="Tahoma"/>
          <w:lang w:val="ru-RU" w:eastAsia="ru-RU" w:bidi="ar-SA"/>
        </w:rPr>
      </w:pPr>
    </w:p>
    <w:p w14:paraId="688B19FC" w14:textId="77777777" w:rsidR="00584215" w:rsidRDefault="00584215" w:rsidP="00052913">
      <w:pPr>
        <w:spacing w:after="200" w:line="276" w:lineRule="auto"/>
        <w:rPr>
          <w:rFonts w:ascii="Tahoma" w:hAnsi="Tahoma" w:cs="Tahoma"/>
          <w:lang w:val="ru-RU" w:eastAsia="ru-RU" w:bidi="ar-SA"/>
        </w:rPr>
      </w:pPr>
    </w:p>
    <w:p w14:paraId="3B70C4BE" w14:textId="77777777" w:rsidR="00584215" w:rsidRPr="00D55CDB" w:rsidRDefault="00584215" w:rsidP="00052913">
      <w:pPr>
        <w:spacing w:after="200" w:line="276" w:lineRule="auto"/>
        <w:rPr>
          <w:rFonts w:ascii="Tahoma" w:hAnsi="Tahoma" w:cs="Tahoma"/>
          <w:lang w:val="ru-RU" w:eastAsia="ru-RU" w:bidi="ar-SA"/>
        </w:rPr>
      </w:pPr>
    </w:p>
    <w:tbl>
      <w:tblPr>
        <w:tblW w:w="7137" w:type="dxa"/>
        <w:jc w:val="center"/>
        <w:tblLayout w:type="fixed"/>
        <w:tblLook w:val="04A0" w:firstRow="1" w:lastRow="0" w:firstColumn="1" w:lastColumn="0" w:noHBand="0" w:noVBand="1"/>
      </w:tblPr>
      <w:tblGrid>
        <w:gridCol w:w="7137"/>
      </w:tblGrid>
      <w:tr w:rsidR="00052913" w:rsidRPr="00D55CDB" w14:paraId="69FF98A0" w14:textId="77777777" w:rsidTr="00052913">
        <w:trPr>
          <w:trHeight w:val="3265"/>
          <w:jc w:val="center"/>
        </w:trPr>
        <w:tc>
          <w:tcPr>
            <w:tcW w:w="7137" w:type="dxa"/>
          </w:tcPr>
          <w:p w14:paraId="05D791E7" w14:textId="77777777" w:rsidR="00052913" w:rsidRPr="00D55CDB" w:rsidRDefault="00052913" w:rsidP="00052913">
            <w:pPr>
              <w:spacing w:line="360" w:lineRule="auto"/>
              <w:jc w:val="center"/>
              <w:rPr>
                <w:rFonts w:ascii="Tahoma" w:hAnsi="Tahoma" w:cs="Tahoma"/>
                <w:b/>
                <w:noProof/>
                <w:lang w:val="ru-RU"/>
              </w:rPr>
            </w:pPr>
            <w:r w:rsidRPr="00A11CF7">
              <w:rPr>
                <w:rFonts w:ascii="Tahoma" w:hAnsi="Tahoma" w:cs="Tahoma"/>
                <w:b/>
                <w:noProof/>
                <w:lang w:val="ru-RU"/>
              </w:rPr>
              <w:t>Структура клиентов, использующих электрическую энергию для коммунально-бытовых нужд</w:t>
            </w:r>
            <w:r w:rsidRPr="00A11CF7">
              <w:rPr>
                <w:rFonts w:ascii="Tahoma" w:hAnsi="Tahoma" w:cs="Tahoma"/>
                <w:b/>
                <w:noProof/>
                <w:lang w:val="ru-RU"/>
              </w:rPr>
              <w:br/>
            </w:r>
            <w:r w:rsidRPr="00A11CF7">
              <w:rPr>
                <w:rFonts w:ascii="Tahoma" w:hAnsi="Tahoma" w:cs="Tahoma"/>
                <w:noProof/>
                <w:lang w:val="ru-RU"/>
              </w:rPr>
              <w:t>(</w:t>
            </w:r>
            <w:r w:rsidRPr="00A11CF7">
              <w:rPr>
                <w:rFonts w:ascii="Tahoma" w:hAnsi="Tahoma" w:cs="Tahoma"/>
                <w:lang w:val="ru-RU"/>
              </w:rPr>
              <w:t>количество лицевых счетов</w:t>
            </w:r>
            <w:r w:rsidRPr="00A11CF7">
              <w:rPr>
                <w:rFonts w:ascii="Tahoma" w:hAnsi="Tahoma" w:cs="Tahoma"/>
                <w:noProof/>
                <w:lang w:val="ru-RU"/>
              </w:rPr>
              <w:t>)</w:t>
            </w:r>
          </w:p>
          <w:p w14:paraId="3A04ECDC" w14:textId="77777777" w:rsidR="00052913" w:rsidRPr="00D55CDB" w:rsidRDefault="00052913" w:rsidP="00052913">
            <w:pPr>
              <w:spacing w:line="360" w:lineRule="auto"/>
              <w:jc w:val="both"/>
              <w:rPr>
                <w:rFonts w:ascii="Tahoma" w:hAnsi="Tahoma" w:cs="Tahoma"/>
                <w:b/>
                <w:noProof/>
                <w:lang w:val="ru-RU"/>
              </w:rPr>
            </w:pPr>
            <w:r w:rsidRPr="00D55CDB">
              <w:rPr>
                <w:rFonts w:ascii="Tahoma" w:hAnsi="Tahoma" w:cs="Tahoma"/>
                <w:b/>
                <w:noProof/>
                <w:lang w:val="ru-RU" w:eastAsia="ru-RU" w:bidi="ar-SA"/>
              </w:rPr>
              <w:drawing>
                <wp:inline distT="0" distB="0" distL="0" distR="0" wp14:anchorId="69C89CBE" wp14:editId="503225D3">
                  <wp:extent cx="4614042" cy="2532993"/>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14:paraId="32B50B8B" w14:textId="77777777" w:rsidR="00052913" w:rsidRPr="00A24EB5" w:rsidRDefault="00052913" w:rsidP="00A24EB5">
      <w:pPr>
        <w:keepNext/>
        <w:spacing w:before="240" w:after="60"/>
        <w:outlineLvl w:val="1"/>
        <w:rPr>
          <w:rFonts w:ascii="Tahoma" w:hAnsi="Tahoma" w:cs="Tahoma"/>
          <w:b/>
          <w:bCs/>
          <w:iCs/>
          <w:color w:val="006600"/>
          <w:lang w:val="ru-RU"/>
        </w:rPr>
      </w:pPr>
    </w:p>
    <w:p w14:paraId="59608941" w14:textId="77777777" w:rsidR="00A24EB5" w:rsidRDefault="00A24EB5" w:rsidP="00A24EB5">
      <w:pPr>
        <w:keepNext/>
        <w:spacing w:before="240" w:after="60"/>
        <w:outlineLvl w:val="1"/>
        <w:rPr>
          <w:rFonts w:ascii="Tahoma" w:hAnsi="Tahoma" w:cs="Tahoma"/>
          <w:b/>
          <w:bCs/>
          <w:iCs/>
          <w:color w:val="006600"/>
          <w:lang w:val="ru-RU"/>
        </w:rPr>
      </w:pPr>
      <w:bookmarkStart w:id="63" w:name="_Toc132724988"/>
      <w:r w:rsidRPr="00A24EB5">
        <w:rPr>
          <w:rFonts w:ascii="Tahoma" w:hAnsi="Tahoma" w:cs="Tahoma"/>
          <w:b/>
          <w:bCs/>
          <w:iCs/>
          <w:color w:val="006600"/>
          <w:lang w:val="ru-RU"/>
        </w:rPr>
        <w:t>4.3.2. КОНТРОЛЬ КАЧЕСТВА СБЫТОВЫХ ПРОЦЕССОВ</w:t>
      </w:r>
      <w:bookmarkEnd w:id="63"/>
      <w:r w:rsidRPr="00A24EB5">
        <w:rPr>
          <w:rFonts w:ascii="Tahoma" w:hAnsi="Tahoma" w:cs="Tahoma"/>
          <w:b/>
          <w:bCs/>
          <w:iCs/>
          <w:color w:val="006600"/>
          <w:lang w:val="ru-RU"/>
        </w:rPr>
        <w:t xml:space="preserve"> </w:t>
      </w:r>
    </w:p>
    <w:p w14:paraId="7C6C267F" w14:textId="34B819A0" w:rsidR="00052913" w:rsidRPr="004A0E49" w:rsidRDefault="00052913" w:rsidP="00052913">
      <w:pPr>
        <w:spacing w:line="360" w:lineRule="auto"/>
        <w:ind w:firstLine="567"/>
        <w:jc w:val="both"/>
        <w:rPr>
          <w:rFonts w:ascii="Tahoma" w:hAnsi="Tahoma" w:cs="Tahoma"/>
          <w:lang w:val="ru-RU"/>
        </w:rPr>
      </w:pPr>
      <w:r w:rsidRPr="004A0E49">
        <w:rPr>
          <w:rFonts w:ascii="Tahoma" w:hAnsi="Tahoma" w:cs="Tahoma"/>
          <w:lang w:val="ru-RU"/>
        </w:rPr>
        <w:t>Для повышения качества расчетно-договорной работы и оптимизации процессов энергосбытовой деятельности в Обществе ведется контроль</w:t>
      </w:r>
      <w:r w:rsidR="00584215">
        <w:rPr>
          <w:rFonts w:ascii="Tahoma" w:hAnsi="Tahoma" w:cs="Tahoma"/>
          <w:lang w:val="ru-RU"/>
        </w:rPr>
        <w:t xml:space="preserve"> и устранение выявленных отклонений в части</w:t>
      </w:r>
      <w:r w:rsidRPr="004A0E49">
        <w:rPr>
          <w:rFonts w:ascii="Tahoma" w:hAnsi="Tahoma" w:cs="Tahoma"/>
          <w:lang w:val="ru-RU"/>
        </w:rPr>
        <w:t>:</w:t>
      </w:r>
    </w:p>
    <w:p w14:paraId="5C0DD451" w14:textId="77777777" w:rsidR="00052913" w:rsidRPr="004A0E49" w:rsidRDefault="00052913" w:rsidP="00CD4F72">
      <w:pPr>
        <w:pStyle w:val="ac"/>
        <w:numPr>
          <w:ilvl w:val="0"/>
          <w:numId w:val="56"/>
        </w:numPr>
        <w:tabs>
          <w:tab w:val="left" w:pos="851"/>
        </w:tabs>
        <w:spacing w:line="360" w:lineRule="auto"/>
        <w:ind w:left="0" w:firstLine="567"/>
        <w:jc w:val="both"/>
        <w:rPr>
          <w:rFonts w:ascii="Tahoma" w:hAnsi="Tahoma" w:cs="Tahoma"/>
        </w:rPr>
      </w:pPr>
      <w:r w:rsidRPr="004A0E49">
        <w:rPr>
          <w:rFonts w:ascii="Tahoma" w:hAnsi="Tahoma" w:cs="Tahoma"/>
        </w:rPr>
        <w:t>качества расчетно-договорной работы;</w:t>
      </w:r>
    </w:p>
    <w:p w14:paraId="1996FCC6" w14:textId="77777777" w:rsidR="00052913" w:rsidRPr="004A0E49" w:rsidRDefault="00052913" w:rsidP="00CD4F72">
      <w:pPr>
        <w:pStyle w:val="ac"/>
        <w:numPr>
          <w:ilvl w:val="0"/>
          <w:numId w:val="56"/>
        </w:numPr>
        <w:tabs>
          <w:tab w:val="left" w:pos="851"/>
        </w:tabs>
        <w:spacing w:line="360" w:lineRule="auto"/>
        <w:ind w:left="0" w:firstLine="567"/>
        <w:jc w:val="both"/>
        <w:rPr>
          <w:rFonts w:ascii="Tahoma" w:hAnsi="Tahoma" w:cs="Tahoma"/>
          <w:lang w:val="ru-RU"/>
        </w:rPr>
      </w:pPr>
      <w:r w:rsidRPr="004A0E49">
        <w:rPr>
          <w:rFonts w:ascii="Tahoma" w:hAnsi="Tahoma" w:cs="Tahoma"/>
          <w:lang w:val="ru-RU"/>
        </w:rPr>
        <w:t xml:space="preserve">выполнения показателей реализации </w:t>
      </w:r>
      <w:r w:rsidRPr="004C4926">
        <w:rPr>
          <w:rFonts w:ascii="Tahoma" w:hAnsi="Tahoma" w:cs="Tahoma"/>
          <w:lang w:val="ru-RU"/>
        </w:rPr>
        <w:t>электрической энергии;</w:t>
      </w:r>
    </w:p>
    <w:p w14:paraId="506BE722" w14:textId="77777777" w:rsidR="00052913" w:rsidRPr="004A0E49" w:rsidRDefault="00052913" w:rsidP="00CD4F72">
      <w:pPr>
        <w:pStyle w:val="ac"/>
        <w:numPr>
          <w:ilvl w:val="0"/>
          <w:numId w:val="56"/>
        </w:numPr>
        <w:tabs>
          <w:tab w:val="left" w:pos="851"/>
        </w:tabs>
        <w:spacing w:line="360" w:lineRule="auto"/>
        <w:ind w:left="0" w:firstLine="567"/>
        <w:jc w:val="both"/>
        <w:rPr>
          <w:rFonts w:ascii="Tahoma" w:hAnsi="Tahoma" w:cs="Tahoma"/>
          <w:lang w:val="ru-RU"/>
        </w:rPr>
      </w:pPr>
      <w:r w:rsidRPr="004A0E49">
        <w:rPr>
          <w:rFonts w:ascii="Tahoma" w:hAnsi="Tahoma" w:cs="Tahoma"/>
          <w:lang w:val="ru-RU"/>
        </w:rPr>
        <w:t>состояния и структуры дебиторской задолженности (</w:t>
      </w:r>
      <w:r>
        <w:rPr>
          <w:rFonts w:ascii="Tahoma" w:hAnsi="Tahoma" w:cs="Tahoma"/>
          <w:lang w:val="ru-RU"/>
        </w:rPr>
        <w:t xml:space="preserve">далее - </w:t>
      </w:r>
      <w:r w:rsidRPr="004A0E49">
        <w:rPr>
          <w:rFonts w:ascii="Tahoma" w:hAnsi="Tahoma" w:cs="Tahoma"/>
          <w:lang w:val="ru-RU"/>
        </w:rPr>
        <w:t>ДЗ).</w:t>
      </w:r>
    </w:p>
    <w:p w14:paraId="568EEDD3" w14:textId="77777777" w:rsidR="00052913" w:rsidRDefault="00052913" w:rsidP="00052913">
      <w:pPr>
        <w:spacing w:line="360" w:lineRule="auto"/>
        <w:rPr>
          <w:rFonts w:ascii="Tahoma" w:hAnsi="Tahoma" w:cs="Tahoma"/>
          <w:b/>
          <w:lang w:val="ru-RU"/>
        </w:rPr>
      </w:pPr>
      <w:r>
        <w:rPr>
          <w:rFonts w:ascii="Tahoma" w:hAnsi="Tahoma" w:cs="Tahoma"/>
          <w:b/>
          <w:lang w:val="ru-RU"/>
        </w:rPr>
        <w:br w:type="page"/>
      </w:r>
    </w:p>
    <w:p w14:paraId="444695C3" w14:textId="77777777" w:rsidR="00052913" w:rsidRPr="004A0E49" w:rsidRDefault="00052913" w:rsidP="00052913">
      <w:pPr>
        <w:spacing w:line="360" w:lineRule="auto"/>
        <w:jc w:val="center"/>
        <w:rPr>
          <w:rFonts w:ascii="Tahoma" w:hAnsi="Tahoma" w:cs="Tahoma"/>
          <w:b/>
          <w:lang w:val="ru-RU"/>
        </w:rPr>
      </w:pPr>
      <w:r w:rsidRPr="004A0E49">
        <w:rPr>
          <w:rFonts w:ascii="Tahoma" w:hAnsi="Tahoma" w:cs="Tahoma"/>
          <w:b/>
          <w:lang w:val="ru-RU"/>
        </w:rPr>
        <w:t xml:space="preserve">Показатели качества расчетно-договорной работы в </w:t>
      </w:r>
      <w:r w:rsidRPr="00ED27B6">
        <w:rPr>
          <w:rFonts w:ascii="Tahoma" w:hAnsi="Tahoma" w:cs="Tahoma"/>
          <w:b/>
          <w:lang w:val="ru-RU"/>
        </w:rPr>
        <w:t>20</w:t>
      </w:r>
      <w:r>
        <w:rPr>
          <w:rFonts w:ascii="Tahoma" w:hAnsi="Tahoma" w:cs="Tahoma"/>
          <w:b/>
          <w:lang w:val="ru-RU"/>
        </w:rPr>
        <w:t>22</w:t>
      </w:r>
      <w:r w:rsidRPr="00ED27B6">
        <w:rPr>
          <w:rFonts w:ascii="Tahoma" w:hAnsi="Tahoma" w:cs="Tahoma"/>
          <w:b/>
          <w:lang w:val="ru-RU"/>
        </w:rPr>
        <w:t xml:space="preserve"> году</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3332"/>
        <w:gridCol w:w="2995"/>
      </w:tblGrid>
      <w:tr w:rsidR="00052913" w:rsidRPr="0016569C" w14:paraId="7B0ABC98" w14:textId="77777777" w:rsidTr="00052913">
        <w:trPr>
          <w:trHeight w:val="457"/>
          <w:jc w:val="center"/>
        </w:trPr>
        <w:tc>
          <w:tcPr>
            <w:tcW w:w="8466" w:type="dxa"/>
            <w:shd w:val="clear" w:color="000000" w:fill="339966"/>
            <w:vAlign w:val="center"/>
            <w:hideMark/>
          </w:tcPr>
          <w:p w14:paraId="62EC3912" w14:textId="77777777" w:rsidR="00052913" w:rsidRPr="0016569C" w:rsidRDefault="00052913" w:rsidP="00052913">
            <w:pPr>
              <w:spacing w:line="360" w:lineRule="auto"/>
              <w:jc w:val="both"/>
              <w:rPr>
                <w:rFonts w:ascii="Tahoma" w:hAnsi="Tahoma" w:cs="Tahoma"/>
                <w:b/>
                <w:sz w:val="22"/>
                <w:szCs w:val="22"/>
              </w:rPr>
            </w:pPr>
            <w:r w:rsidRPr="0016569C">
              <w:rPr>
                <w:rFonts w:ascii="Tahoma" w:hAnsi="Tahoma" w:cs="Tahoma"/>
                <w:b/>
                <w:sz w:val="22"/>
                <w:szCs w:val="22"/>
              </w:rPr>
              <w:t>Показатель</w:t>
            </w:r>
          </w:p>
        </w:tc>
        <w:tc>
          <w:tcPr>
            <w:tcW w:w="3332" w:type="dxa"/>
            <w:shd w:val="clear" w:color="000000" w:fill="339966"/>
            <w:vAlign w:val="center"/>
            <w:hideMark/>
          </w:tcPr>
          <w:p w14:paraId="1B566293" w14:textId="77777777" w:rsidR="00052913" w:rsidRPr="0016569C" w:rsidRDefault="00052913" w:rsidP="00052913">
            <w:pPr>
              <w:spacing w:line="360" w:lineRule="auto"/>
              <w:jc w:val="both"/>
              <w:rPr>
                <w:rFonts w:ascii="Tahoma" w:hAnsi="Tahoma" w:cs="Tahoma"/>
                <w:b/>
                <w:sz w:val="22"/>
                <w:szCs w:val="22"/>
                <w:lang w:val="ru-RU"/>
              </w:rPr>
            </w:pPr>
            <w:r w:rsidRPr="0016569C">
              <w:rPr>
                <w:rFonts w:ascii="Tahoma" w:hAnsi="Tahoma" w:cs="Tahoma"/>
                <w:b/>
                <w:sz w:val="22"/>
                <w:szCs w:val="22"/>
                <w:lang w:val="ru-RU"/>
              </w:rPr>
              <w:t>Кол</w:t>
            </w:r>
            <w:r>
              <w:rPr>
                <w:rFonts w:ascii="Tahoma" w:hAnsi="Tahoma" w:cs="Tahoma"/>
                <w:b/>
                <w:sz w:val="22"/>
                <w:szCs w:val="22"/>
                <w:lang w:val="ru-RU"/>
              </w:rPr>
              <w:t>ичество</w:t>
            </w:r>
            <w:r w:rsidRPr="0016569C">
              <w:rPr>
                <w:rFonts w:ascii="Tahoma" w:hAnsi="Tahoma" w:cs="Tahoma"/>
                <w:b/>
                <w:sz w:val="22"/>
                <w:szCs w:val="22"/>
                <w:lang w:val="ru-RU"/>
              </w:rPr>
              <w:t xml:space="preserve"> параметров контроля, шт</w:t>
            </w:r>
            <w:r w:rsidRPr="0016569C">
              <w:rPr>
                <w:rFonts w:ascii="Tahoma" w:hAnsi="Tahoma" w:cs="Tahoma"/>
                <w:sz w:val="22"/>
                <w:szCs w:val="22"/>
                <w:lang w:val="ru-RU"/>
              </w:rPr>
              <w:t>.</w:t>
            </w:r>
          </w:p>
        </w:tc>
        <w:tc>
          <w:tcPr>
            <w:tcW w:w="2995" w:type="dxa"/>
            <w:shd w:val="clear" w:color="000000" w:fill="339966"/>
            <w:vAlign w:val="center"/>
            <w:hideMark/>
          </w:tcPr>
          <w:p w14:paraId="5C105E9E" w14:textId="77777777" w:rsidR="00052913" w:rsidRPr="0016569C" w:rsidRDefault="00052913" w:rsidP="00052913">
            <w:pPr>
              <w:spacing w:line="360" w:lineRule="auto"/>
              <w:jc w:val="both"/>
              <w:rPr>
                <w:rFonts w:ascii="Tahoma" w:hAnsi="Tahoma" w:cs="Tahoma"/>
                <w:b/>
                <w:sz w:val="22"/>
                <w:szCs w:val="22"/>
              </w:rPr>
            </w:pPr>
            <w:r w:rsidRPr="0016569C">
              <w:rPr>
                <w:rFonts w:ascii="Tahoma" w:hAnsi="Tahoma" w:cs="Tahoma"/>
                <w:b/>
                <w:sz w:val="22"/>
                <w:szCs w:val="22"/>
              </w:rPr>
              <w:t>Итоговое значение показателя, %</w:t>
            </w:r>
          </w:p>
        </w:tc>
      </w:tr>
      <w:tr w:rsidR="00052913" w:rsidRPr="0016569C" w14:paraId="1AF22909" w14:textId="77777777" w:rsidTr="00052913">
        <w:trPr>
          <w:trHeight w:val="489"/>
          <w:jc w:val="center"/>
        </w:trPr>
        <w:tc>
          <w:tcPr>
            <w:tcW w:w="8466" w:type="dxa"/>
            <w:shd w:val="clear" w:color="auto" w:fill="FFCC00"/>
            <w:vAlign w:val="center"/>
            <w:hideMark/>
          </w:tcPr>
          <w:p w14:paraId="65F21451" w14:textId="0B1B632B" w:rsidR="00052913" w:rsidRPr="0016569C" w:rsidRDefault="00584215" w:rsidP="00584215">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Полнота информации</w:t>
            </w:r>
            <w:r w:rsidR="00052913" w:rsidRPr="0016569C">
              <w:rPr>
                <w:rFonts w:ascii="Tahoma" w:hAnsi="Tahoma" w:cs="Tahoma"/>
                <w:color w:val="000000"/>
                <w:sz w:val="22"/>
                <w:szCs w:val="22"/>
                <w:lang w:val="ru-RU"/>
              </w:rPr>
              <w:t xml:space="preserve"> по договору </w:t>
            </w:r>
          </w:p>
        </w:tc>
        <w:tc>
          <w:tcPr>
            <w:tcW w:w="3332" w:type="dxa"/>
            <w:shd w:val="clear" w:color="auto" w:fill="auto"/>
            <w:hideMark/>
          </w:tcPr>
          <w:p w14:paraId="1302666F" w14:textId="77777777" w:rsidR="00052913" w:rsidRPr="0017057D" w:rsidRDefault="00052913" w:rsidP="00052913">
            <w:pPr>
              <w:spacing w:line="360" w:lineRule="auto"/>
              <w:jc w:val="both"/>
              <w:rPr>
                <w:rFonts w:ascii="Tahoma" w:hAnsi="Tahoma" w:cs="Tahoma"/>
                <w:sz w:val="22"/>
                <w:szCs w:val="22"/>
                <w:lang w:val="ru-RU"/>
              </w:rPr>
            </w:pPr>
            <w:r w:rsidRPr="0017057D">
              <w:t>4</w:t>
            </w:r>
            <w:r w:rsidRPr="0017057D">
              <w:rPr>
                <w:lang w:val="ru-RU"/>
              </w:rPr>
              <w:t>4</w:t>
            </w:r>
          </w:p>
        </w:tc>
        <w:tc>
          <w:tcPr>
            <w:tcW w:w="2995" w:type="dxa"/>
            <w:shd w:val="clear" w:color="auto" w:fill="auto"/>
            <w:hideMark/>
          </w:tcPr>
          <w:p w14:paraId="5E205F3A" w14:textId="77777777" w:rsidR="00052913" w:rsidRPr="0017057D" w:rsidRDefault="00052913" w:rsidP="00052913">
            <w:pPr>
              <w:spacing w:line="360" w:lineRule="auto"/>
              <w:rPr>
                <w:rFonts w:ascii="Tahoma" w:hAnsi="Tahoma" w:cs="Tahoma"/>
                <w:sz w:val="22"/>
                <w:szCs w:val="22"/>
                <w:lang w:val="ru-RU"/>
              </w:rPr>
            </w:pPr>
            <w:r w:rsidRPr="0017057D">
              <w:t>99,95</w:t>
            </w:r>
          </w:p>
        </w:tc>
      </w:tr>
      <w:tr w:rsidR="00052913" w:rsidRPr="0016569C" w14:paraId="6C9AF47F" w14:textId="77777777" w:rsidTr="00052913">
        <w:trPr>
          <w:trHeight w:val="567"/>
          <w:jc w:val="center"/>
        </w:trPr>
        <w:tc>
          <w:tcPr>
            <w:tcW w:w="8466" w:type="dxa"/>
            <w:shd w:val="clear" w:color="auto" w:fill="FFCC00"/>
            <w:vAlign w:val="center"/>
            <w:hideMark/>
          </w:tcPr>
          <w:p w14:paraId="571D0680" w14:textId="77777777" w:rsidR="00052913" w:rsidRPr="0021141B" w:rsidRDefault="00052913" w:rsidP="00052913">
            <w:pPr>
              <w:spacing w:line="360" w:lineRule="auto"/>
              <w:jc w:val="both"/>
              <w:rPr>
                <w:rFonts w:ascii="Tahoma" w:hAnsi="Tahoma" w:cs="Tahoma"/>
                <w:color w:val="000000"/>
                <w:sz w:val="22"/>
                <w:szCs w:val="22"/>
                <w:lang w:val="ru-RU"/>
              </w:rPr>
            </w:pPr>
            <w:r w:rsidRPr="0021141B">
              <w:rPr>
                <w:rFonts w:ascii="Tahoma" w:hAnsi="Tahoma" w:cs="Tahoma"/>
                <w:color w:val="000000"/>
                <w:sz w:val="22"/>
                <w:szCs w:val="22"/>
                <w:lang w:val="ru-RU"/>
              </w:rPr>
              <w:t xml:space="preserve">Корректность расчетной схемы энергопотребления </w:t>
            </w:r>
          </w:p>
        </w:tc>
        <w:tc>
          <w:tcPr>
            <w:tcW w:w="3332" w:type="dxa"/>
            <w:shd w:val="clear" w:color="auto" w:fill="auto"/>
            <w:hideMark/>
          </w:tcPr>
          <w:p w14:paraId="0F8F3A3D" w14:textId="77777777" w:rsidR="00052913" w:rsidRPr="0017057D" w:rsidRDefault="00052913" w:rsidP="00052913">
            <w:pPr>
              <w:spacing w:line="360" w:lineRule="auto"/>
              <w:jc w:val="both"/>
              <w:rPr>
                <w:rFonts w:ascii="Tahoma" w:hAnsi="Tahoma" w:cs="Tahoma"/>
                <w:sz w:val="22"/>
                <w:szCs w:val="22"/>
                <w:lang w:val="ru-RU"/>
              </w:rPr>
            </w:pPr>
            <w:r w:rsidRPr="0017057D">
              <w:t>4</w:t>
            </w:r>
            <w:r w:rsidRPr="0017057D">
              <w:rPr>
                <w:lang w:val="ru-RU"/>
              </w:rPr>
              <w:t>6</w:t>
            </w:r>
          </w:p>
        </w:tc>
        <w:tc>
          <w:tcPr>
            <w:tcW w:w="2995" w:type="dxa"/>
            <w:shd w:val="clear" w:color="auto" w:fill="auto"/>
            <w:hideMark/>
          </w:tcPr>
          <w:p w14:paraId="04B9F28E" w14:textId="77777777" w:rsidR="00052913" w:rsidRPr="0017057D" w:rsidRDefault="00052913" w:rsidP="00052913">
            <w:pPr>
              <w:spacing w:line="360" w:lineRule="auto"/>
              <w:rPr>
                <w:rFonts w:ascii="Tahoma" w:hAnsi="Tahoma" w:cs="Tahoma"/>
                <w:sz w:val="22"/>
                <w:szCs w:val="22"/>
                <w:lang w:val="ru-RU"/>
              </w:rPr>
            </w:pPr>
            <w:r w:rsidRPr="0017057D">
              <w:t>99,9</w:t>
            </w:r>
            <w:r w:rsidRPr="0017057D">
              <w:rPr>
                <w:lang w:val="ru-RU"/>
              </w:rPr>
              <w:t>1</w:t>
            </w:r>
          </w:p>
        </w:tc>
      </w:tr>
      <w:tr w:rsidR="00052913" w:rsidRPr="0016569C" w14:paraId="1C600EC7" w14:textId="77777777" w:rsidTr="00052913">
        <w:trPr>
          <w:trHeight w:val="561"/>
          <w:jc w:val="center"/>
        </w:trPr>
        <w:tc>
          <w:tcPr>
            <w:tcW w:w="8466" w:type="dxa"/>
            <w:shd w:val="clear" w:color="auto" w:fill="FFCC00"/>
            <w:vAlign w:val="center"/>
            <w:hideMark/>
          </w:tcPr>
          <w:p w14:paraId="0FA28DD9" w14:textId="77777777" w:rsidR="00052913" w:rsidRPr="0016569C" w:rsidRDefault="00052913" w:rsidP="00052913">
            <w:pPr>
              <w:spacing w:line="360" w:lineRule="auto"/>
              <w:jc w:val="both"/>
              <w:rPr>
                <w:rFonts w:ascii="Tahoma" w:hAnsi="Tahoma" w:cs="Tahoma"/>
                <w:color w:val="000000"/>
                <w:sz w:val="22"/>
                <w:szCs w:val="22"/>
                <w:lang w:val="ru-RU"/>
              </w:rPr>
            </w:pPr>
            <w:r w:rsidRPr="0016569C">
              <w:rPr>
                <w:rFonts w:ascii="Tahoma" w:hAnsi="Tahoma" w:cs="Tahoma"/>
                <w:color w:val="000000"/>
                <w:sz w:val="22"/>
                <w:szCs w:val="22"/>
                <w:lang w:val="ru-RU"/>
              </w:rPr>
              <w:t xml:space="preserve">Корректность заведения данных по тарифам </w:t>
            </w:r>
          </w:p>
        </w:tc>
        <w:tc>
          <w:tcPr>
            <w:tcW w:w="3332" w:type="dxa"/>
            <w:shd w:val="clear" w:color="auto" w:fill="auto"/>
            <w:hideMark/>
          </w:tcPr>
          <w:p w14:paraId="6A286BE9" w14:textId="77777777" w:rsidR="00052913" w:rsidRPr="0017057D" w:rsidRDefault="00052913" w:rsidP="00052913">
            <w:pPr>
              <w:spacing w:line="360" w:lineRule="auto"/>
              <w:jc w:val="both"/>
              <w:rPr>
                <w:rFonts w:ascii="Tahoma" w:hAnsi="Tahoma" w:cs="Tahoma"/>
                <w:sz w:val="22"/>
                <w:szCs w:val="22"/>
                <w:lang w:val="ru-RU"/>
              </w:rPr>
            </w:pPr>
            <w:r w:rsidRPr="0017057D">
              <w:t>1</w:t>
            </w:r>
            <w:r w:rsidRPr="0017057D">
              <w:rPr>
                <w:lang w:val="ru-RU"/>
              </w:rPr>
              <w:t>3</w:t>
            </w:r>
          </w:p>
        </w:tc>
        <w:tc>
          <w:tcPr>
            <w:tcW w:w="2995" w:type="dxa"/>
            <w:shd w:val="clear" w:color="auto" w:fill="auto"/>
            <w:hideMark/>
          </w:tcPr>
          <w:p w14:paraId="2BC0BEAF" w14:textId="77777777" w:rsidR="00052913" w:rsidRPr="0017057D" w:rsidRDefault="00052913" w:rsidP="00052913">
            <w:pPr>
              <w:spacing w:line="360" w:lineRule="auto"/>
              <w:rPr>
                <w:rFonts w:ascii="Tahoma" w:hAnsi="Tahoma" w:cs="Tahoma"/>
                <w:sz w:val="22"/>
                <w:szCs w:val="22"/>
                <w:lang w:val="ru-RU"/>
              </w:rPr>
            </w:pPr>
            <w:r w:rsidRPr="0017057D">
              <w:t>100,00</w:t>
            </w:r>
          </w:p>
        </w:tc>
      </w:tr>
      <w:tr w:rsidR="00052913" w:rsidRPr="0016569C" w14:paraId="1A0B3DD8" w14:textId="77777777" w:rsidTr="00052913">
        <w:trPr>
          <w:trHeight w:val="555"/>
          <w:jc w:val="center"/>
        </w:trPr>
        <w:tc>
          <w:tcPr>
            <w:tcW w:w="8466" w:type="dxa"/>
            <w:shd w:val="clear" w:color="auto" w:fill="FFCC00"/>
            <w:vAlign w:val="center"/>
            <w:hideMark/>
          </w:tcPr>
          <w:p w14:paraId="2C239B8C" w14:textId="77777777" w:rsidR="00052913" w:rsidRPr="0021141B" w:rsidRDefault="00052913" w:rsidP="00052913">
            <w:pPr>
              <w:spacing w:line="360" w:lineRule="auto"/>
              <w:jc w:val="both"/>
              <w:rPr>
                <w:rFonts w:ascii="Tahoma" w:hAnsi="Tahoma" w:cs="Tahoma"/>
                <w:color w:val="000000"/>
                <w:sz w:val="22"/>
                <w:szCs w:val="22"/>
                <w:lang w:val="ru-RU"/>
              </w:rPr>
            </w:pPr>
            <w:r w:rsidRPr="0021141B">
              <w:rPr>
                <w:rFonts w:ascii="Tahoma" w:hAnsi="Tahoma" w:cs="Tahoma"/>
                <w:color w:val="000000"/>
                <w:sz w:val="22"/>
                <w:szCs w:val="22"/>
                <w:lang w:val="ru-RU"/>
              </w:rPr>
              <w:t xml:space="preserve">Корректность условий авансирования </w:t>
            </w:r>
          </w:p>
        </w:tc>
        <w:tc>
          <w:tcPr>
            <w:tcW w:w="3332" w:type="dxa"/>
            <w:shd w:val="clear" w:color="auto" w:fill="auto"/>
            <w:hideMark/>
          </w:tcPr>
          <w:p w14:paraId="6D1306A0" w14:textId="77777777" w:rsidR="00052913" w:rsidRPr="0017057D" w:rsidRDefault="00052913" w:rsidP="00052913">
            <w:pPr>
              <w:spacing w:line="360" w:lineRule="auto"/>
              <w:jc w:val="both"/>
              <w:rPr>
                <w:rFonts w:ascii="Tahoma" w:hAnsi="Tahoma" w:cs="Tahoma"/>
                <w:sz w:val="22"/>
                <w:szCs w:val="22"/>
                <w:lang w:val="ru-RU"/>
              </w:rPr>
            </w:pPr>
            <w:r w:rsidRPr="0017057D">
              <w:t>6</w:t>
            </w:r>
          </w:p>
        </w:tc>
        <w:tc>
          <w:tcPr>
            <w:tcW w:w="2995" w:type="dxa"/>
            <w:shd w:val="clear" w:color="auto" w:fill="auto"/>
            <w:hideMark/>
          </w:tcPr>
          <w:p w14:paraId="0DF20DE2" w14:textId="77777777" w:rsidR="00052913" w:rsidRPr="0017057D" w:rsidRDefault="00052913" w:rsidP="00052913">
            <w:pPr>
              <w:spacing w:line="360" w:lineRule="auto"/>
              <w:rPr>
                <w:rFonts w:ascii="Tahoma" w:hAnsi="Tahoma" w:cs="Tahoma"/>
                <w:sz w:val="22"/>
                <w:szCs w:val="22"/>
                <w:lang w:val="ru-RU"/>
              </w:rPr>
            </w:pPr>
            <w:r w:rsidRPr="0017057D">
              <w:t>99,88</w:t>
            </w:r>
          </w:p>
        </w:tc>
      </w:tr>
      <w:tr w:rsidR="00052913" w:rsidRPr="0016569C" w14:paraId="043EB8CD" w14:textId="77777777" w:rsidTr="00052913">
        <w:trPr>
          <w:trHeight w:val="549"/>
          <w:jc w:val="center"/>
        </w:trPr>
        <w:tc>
          <w:tcPr>
            <w:tcW w:w="8466" w:type="dxa"/>
            <w:shd w:val="clear" w:color="auto" w:fill="FFCC00"/>
            <w:vAlign w:val="center"/>
            <w:hideMark/>
          </w:tcPr>
          <w:p w14:paraId="3C50376C" w14:textId="77777777" w:rsidR="00052913" w:rsidRPr="0016569C" w:rsidRDefault="00052913" w:rsidP="00052913">
            <w:pPr>
              <w:spacing w:line="360" w:lineRule="auto"/>
              <w:jc w:val="both"/>
              <w:rPr>
                <w:rFonts w:ascii="Tahoma" w:hAnsi="Tahoma" w:cs="Tahoma"/>
                <w:color w:val="000000"/>
                <w:sz w:val="22"/>
                <w:szCs w:val="22"/>
                <w:lang w:val="ru-RU"/>
              </w:rPr>
            </w:pPr>
            <w:r w:rsidRPr="0016569C">
              <w:rPr>
                <w:rFonts w:ascii="Tahoma" w:hAnsi="Tahoma" w:cs="Tahoma"/>
                <w:color w:val="000000"/>
                <w:sz w:val="22"/>
                <w:szCs w:val="22"/>
                <w:lang w:val="ru-RU"/>
              </w:rPr>
              <w:t>Корректность ведения расчетно-договорной работы с бытовыми потребителями</w:t>
            </w:r>
          </w:p>
        </w:tc>
        <w:tc>
          <w:tcPr>
            <w:tcW w:w="3332" w:type="dxa"/>
            <w:shd w:val="clear" w:color="auto" w:fill="auto"/>
            <w:hideMark/>
          </w:tcPr>
          <w:p w14:paraId="6C6B0DA9" w14:textId="77777777" w:rsidR="00052913" w:rsidRPr="0017057D" w:rsidRDefault="00052913" w:rsidP="00052913">
            <w:pPr>
              <w:spacing w:line="360" w:lineRule="auto"/>
              <w:contextualSpacing/>
              <w:jc w:val="both"/>
              <w:rPr>
                <w:rFonts w:ascii="Tahoma" w:hAnsi="Tahoma" w:cs="Tahoma"/>
                <w:color w:val="000000"/>
                <w:sz w:val="22"/>
                <w:szCs w:val="22"/>
                <w:lang w:val="ru-RU"/>
              </w:rPr>
            </w:pPr>
            <w:r w:rsidRPr="0017057D">
              <w:t>1</w:t>
            </w:r>
            <w:r w:rsidRPr="0017057D">
              <w:rPr>
                <w:lang w:val="ru-RU"/>
              </w:rPr>
              <w:t>6</w:t>
            </w:r>
          </w:p>
        </w:tc>
        <w:tc>
          <w:tcPr>
            <w:tcW w:w="2995" w:type="dxa"/>
            <w:shd w:val="clear" w:color="auto" w:fill="auto"/>
            <w:hideMark/>
          </w:tcPr>
          <w:p w14:paraId="61F80E05" w14:textId="77777777" w:rsidR="00052913" w:rsidRPr="0017057D" w:rsidRDefault="00052913" w:rsidP="00052913">
            <w:pPr>
              <w:spacing w:line="360" w:lineRule="auto"/>
              <w:rPr>
                <w:rFonts w:ascii="Tahoma" w:hAnsi="Tahoma" w:cs="Tahoma"/>
                <w:sz w:val="22"/>
                <w:szCs w:val="22"/>
                <w:lang w:val="ru-RU"/>
              </w:rPr>
            </w:pPr>
            <w:r w:rsidRPr="0017057D">
              <w:t>99,</w:t>
            </w:r>
            <w:r w:rsidRPr="0017057D">
              <w:rPr>
                <w:lang w:val="ru-RU"/>
              </w:rPr>
              <w:t>89</w:t>
            </w:r>
          </w:p>
        </w:tc>
      </w:tr>
      <w:tr w:rsidR="00052913" w:rsidRPr="0016569C" w14:paraId="01D7D1BF" w14:textId="77777777" w:rsidTr="00052913">
        <w:trPr>
          <w:trHeight w:val="571"/>
          <w:jc w:val="center"/>
        </w:trPr>
        <w:tc>
          <w:tcPr>
            <w:tcW w:w="8466" w:type="dxa"/>
            <w:shd w:val="clear" w:color="auto" w:fill="FFCC00"/>
            <w:vAlign w:val="center"/>
            <w:hideMark/>
          </w:tcPr>
          <w:p w14:paraId="754441EC" w14:textId="77777777" w:rsidR="00052913" w:rsidRPr="0016569C" w:rsidRDefault="00052913" w:rsidP="00052913">
            <w:pPr>
              <w:spacing w:line="360" w:lineRule="auto"/>
              <w:jc w:val="both"/>
              <w:rPr>
                <w:rFonts w:ascii="Tahoma" w:hAnsi="Tahoma" w:cs="Tahoma"/>
                <w:color w:val="000000"/>
                <w:sz w:val="22"/>
                <w:szCs w:val="22"/>
                <w:lang w:val="ru-RU"/>
              </w:rPr>
            </w:pPr>
            <w:r w:rsidRPr="0016569C">
              <w:rPr>
                <w:rFonts w:ascii="Tahoma" w:hAnsi="Tahoma" w:cs="Tahoma"/>
                <w:color w:val="000000"/>
                <w:sz w:val="22"/>
                <w:szCs w:val="22"/>
                <w:lang w:val="ru-RU"/>
              </w:rPr>
              <w:t>Корректность информации по лицевым счетам</w:t>
            </w:r>
          </w:p>
        </w:tc>
        <w:tc>
          <w:tcPr>
            <w:tcW w:w="3332" w:type="dxa"/>
            <w:shd w:val="clear" w:color="auto" w:fill="auto"/>
            <w:hideMark/>
          </w:tcPr>
          <w:p w14:paraId="56A1F671" w14:textId="77777777" w:rsidR="00052913" w:rsidRPr="0017057D" w:rsidRDefault="00052913" w:rsidP="00052913">
            <w:pPr>
              <w:spacing w:line="360" w:lineRule="auto"/>
              <w:rPr>
                <w:rFonts w:ascii="Tahoma" w:hAnsi="Tahoma" w:cs="Tahoma"/>
                <w:sz w:val="22"/>
                <w:szCs w:val="22"/>
                <w:lang w:val="ru-RU"/>
              </w:rPr>
            </w:pPr>
            <w:r w:rsidRPr="0017057D">
              <w:t>1</w:t>
            </w:r>
            <w:r w:rsidRPr="0017057D">
              <w:rPr>
                <w:lang w:val="ru-RU"/>
              </w:rPr>
              <w:t>4</w:t>
            </w:r>
          </w:p>
        </w:tc>
        <w:tc>
          <w:tcPr>
            <w:tcW w:w="2995" w:type="dxa"/>
            <w:shd w:val="clear" w:color="auto" w:fill="auto"/>
            <w:hideMark/>
          </w:tcPr>
          <w:p w14:paraId="1E7822B2" w14:textId="77777777" w:rsidR="00052913" w:rsidRPr="0017057D" w:rsidRDefault="00052913" w:rsidP="00052913">
            <w:pPr>
              <w:spacing w:line="360" w:lineRule="auto"/>
              <w:rPr>
                <w:rFonts w:ascii="Tahoma" w:hAnsi="Tahoma" w:cs="Tahoma"/>
                <w:sz w:val="22"/>
                <w:szCs w:val="22"/>
                <w:lang w:val="ru-RU"/>
              </w:rPr>
            </w:pPr>
            <w:r w:rsidRPr="0017057D">
              <w:t>99,95</w:t>
            </w:r>
          </w:p>
        </w:tc>
      </w:tr>
    </w:tbl>
    <w:p w14:paraId="4F964003" w14:textId="77777777" w:rsidR="00052913" w:rsidRDefault="00052913" w:rsidP="00052913">
      <w:pPr>
        <w:tabs>
          <w:tab w:val="left" w:pos="3800"/>
          <w:tab w:val="center" w:pos="7993"/>
        </w:tabs>
        <w:spacing w:line="360" w:lineRule="auto"/>
        <w:ind w:firstLine="709"/>
        <w:contextualSpacing/>
        <w:jc w:val="center"/>
        <w:rPr>
          <w:rFonts w:ascii="Tahoma" w:hAnsi="Tahoma" w:cs="Tahoma"/>
          <w:b/>
          <w:lang w:val="ru-RU"/>
        </w:rPr>
      </w:pPr>
    </w:p>
    <w:p w14:paraId="522292B3" w14:textId="77777777" w:rsidR="00052913" w:rsidRPr="00ED27B6" w:rsidRDefault="00052913" w:rsidP="00052913">
      <w:pPr>
        <w:tabs>
          <w:tab w:val="left" w:pos="3800"/>
          <w:tab w:val="center" w:pos="7993"/>
        </w:tabs>
        <w:spacing w:line="360" w:lineRule="auto"/>
        <w:ind w:firstLine="709"/>
        <w:contextualSpacing/>
        <w:jc w:val="center"/>
        <w:rPr>
          <w:rFonts w:ascii="Tahoma" w:hAnsi="Tahoma" w:cs="Tahoma"/>
          <w:b/>
          <w:color w:val="339966"/>
        </w:rPr>
      </w:pPr>
      <w:r w:rsidRPr="00ED27B6">
        <w:rPr>
          <w:rFonts w:ascii="Tahoma" w:hAnsi="Tahoma" w:cs="Tahoma"/>
          <w:b/>
        </w:rPr>
        <w:t>Интенсивность обслуживания в 20</w:t>
      </w:r>
      <w:r>
        <w:rPr>
          <w:rFonts w:ascii="Tahoma" w:hAnsi="Tahoma" w:cs="Tahoma"/>
          <w:b/>
          <w:lang w:val="ru-RU"/>
        </w:rPr>
        <w:t>22</w:t>
      </w:r>
      <w:r w:rsidRPr="00ED27B6">
        <w:rPr>
          <w:rFonts w:ascii="Tahoma" w:hAnsi="Tahoma" w:cs="Tahoma"/>
          <w:b/>
        </w:rPr>
        <w:t xml:space="preserve"> году</w:t>
      </w:r>
    </w:p>
    <w:tbl>
      <w:tblPr>
        <w:tblW w:w="14793" w:type="dxa"/>
        <w:jc w:val="center"/>
        <w:tblCellMar>
          <w:left w:w="0" w:type="dxa"/>
          <w:right w:w="0" w:type="dxa"/>
        </w:tblCellMar>
        <w:tblLook w:val="0420" w:firstRow="1" w:lastRow="0" w:firstColumn="0" w:lastColumn="0" w:noHBand="0" w:noVBand="1"/>
      </w:tblPr>
      <w:tblGrid>
        <w:gridCol w:w="5663"/>
        <w:gridCol w:w="2089"/>
        <w:gridCol w:w="2343"/>
        <w:gridCol w:w="2343"/>
        <w:gridCol w:w="2355"/>
      </w:tblGrid>
      <w:tr w:rsidR="00052913" w:rsidRPr="0016569C" w14:paraId="7B83084B" w14:textId="77777777" w:rsidTr="00052913">
        <w:trPr>
          <w:trHeight w:val="263"/>
          <w:tblHeader/>
          <w:jc w:val="center"/>
        </w:trPr>
        <w:tc>
          <w:tcPr>
            <w:tcW w:w="1914" w:type="pct"/>
            <w:vMerge w:val="restart"/>
            <w:tcBorders>
              <w:top w:val="single" w:sz="8" w:space="0" w:color="000000"/>
              <w:left w:val="single" w:sz="8" w:space="0" w:color="000000"/>
              <w:bottom w:val="single" w:sz="8" w:space="0" w:color="000000"/>
              <w:right w:val="single" w:sz="8" w:space="0" w:color="000000"/>
            </w:tcBorders>
            <w:shd w:val="clear" w:color="auto" w:fill="339966"/>
            <w:tcMar>
              <w:top w:w="72" w:type="dxa"/>
              <w:left w:w="144" w:type="dxa"/>
              <w:bottom w:w="72" w:type="dxa"/>
              <w:right w:w="144" w:type="dxa"/>
            </w:tcMar>
            <w:vAlign w:val="center"/>
            <w:hideMark/>
          </w:tcPr>
          <w:p w14:paraId="1362C52E" w14:textId="77777777" w:rsidR="00052913" w:rsidRPr="00F44A61" w:rsidRDefault="00052913" w:rsidP="00052913">
            <w:pPr>
              <w:spacing w:line="360" w:lineRule="auto"/>
              <w:contextualSpacing/>
              <w:jc w:val="both"/>
              <w:rPr>
                <w:rFonts w:ascii="Tahoma" w:hAnsi="Tahoma" w:cs="Tahoma"/>
                <w:b/>
                <w:sz w:val="22"/>
                <w:szCs w:val="22"/>
              </w:rPr>
            </w:pPr>
            <w:r w:rsidRPr="00F44A61">
              <w:rPr>
                <w:rFonts w:ascii="Tahoma" w:hAnsi="Tahoma" w:cs="Tahoma"/>
                <w:b/>
                <w:sz w:val="22"/>
                <w:szCs w:val="22"/>
              </w:rPr>
              <w:t xml:space="preserve">Категории </w:t>
            </w:r>
            <w:r w:rsidRPr="0071076A">
              <w:rPr>
                <w:rFonts w:ascii="Tahoma" w:hAnsi="Tahoma" w:cs="Tahoma"/>
                <w:b/>
                <w:sz w:val="22"/>
                <w:szCs w:val="22"/>
              </w:rPr>
              <w:t>потребителей</w:t>
            </w:r>
          </w:p>
        </w:tc>
        <w:tc>
          <w:tcPr>
            <w:tcW w:w="3086" w:type="pct"/>
            <w:gridSpan w:val="4"/>
            <w:tcBorders>
              <w:top w:val="single" w:sz="8" w:space="0" w:color="000000"/>
              <w:left w:val="single" w:sz="8" w:space="0" w:color="000000"/>
              <w:bottom w:val="single" w:sz="8" w:space="0" w:color="000000"/>
              <w:right w:val="single" w:sz="8" w:space="0" w:color="000000"/>
            </w:tcBorders>
            <w:shd w:val="clear" w:color="auto" w:fill="339966"/>
          </w:tcPr>
          <w:p w14:paraId="4F333B9E" w14:textId="77777777" w:rsidR="00052913" w:rsidRPr="0016569C" w:rsidRDefault="00052913" w:rsidP="00052913">
            <w:pPr>
              <w:spacing w:line="360" w:lineRule="auto"/>
              <w:contextualSpacing/>
              <w:jc w:val="center"/>
              <w:rPr>
                <w:rFonts w:ascii="Tahoma" w:hAnsi="Tahoma" w:cs="Tahoma"/>
                <w:b/>
                <w:sz w:val="22"/>
                <w:szCs w:val="22"/>
              </w:rPr>
            </w:pPr>
            <w:r w:rsidRPr="0016569C">
              <w:rPr>
                <w:rFonts w:ascii="Tahoma" w:hAnsi="Tahoma" w:cs="Tahoma"/>
                <w:b/>
                <w:sz w:val="22"/>
                <w:szCs w:val="22"/>
              </w:rPr>
              <w:t>Количество на 1 сотрудника</w:t>
            </w:r>
          </w:p>
        </w:tc>
      </w:tr>
      <w:tr w:rsidR="00052913" w:rsidRPr="0016569C" w14:paraId="3A95DB04" w14:textId="77777777" w:rsidTr="00052913">
        <w:trPr>
          <w:trHeight w:val="239"/>
          <w:tblHeader/>
          <w:jc w:val="center"/>
        </w:trPr>
        <w:tc>
          <w:tcPr>
            <w:tcW w:w="1914" w:type="pct"/>
            <w:vMerge/>
            <w:tcBorders>
              <w:top w:val="single" w:sz="8" w:space="0" w:color="000000"/>
              <w:left w:val="single" w:sz="8" w:space="0" w:color="000000"/>
              <w:bottom w:val="single" w:sz="8" w:space="0" w:color="000000"/>
              <w:right w:val="single" w:sz="8" w:space="0" w:color="000000"/>
            </w:tcBorders>
            <w:shd w:val="clear" w:color="auto" w:fill="339966"/>
            <w:vAlign w:val="center"/>
            <w:hideMark/>
          </w:tcPr>
          <w:p w14:paraId="6CE214A9" w14:textId="77777777" w:rsidR="00052913" w:rsidRPr="00F44A61" w:rsidRDefault="00052913" w:rsidP="00052913">
            <w:pPr>
              <w:spacing w:line="360" w:lineRule="auto"/>
              <w:contextualSpacing/>
              <w:jc w:val="both"/>
              <w:rPr>
                <w:rFonts w:ascii="Tahoma" w:hAnsi="Tahoma" w:cs="Tahoma"/>
                <w:b/>
                <w:sz w:val="22"/>
                <w:szCs w:val="22"/>
              </w:rPr>
            </w:pPr>
          </w:p>
        </w:tc>
        <w:tc>
          <w:tcPr>
            <w:tcW w:w="706" w:type="pct"/>
            <w:tcBorders>
              <w:top w:val="single" w:sz="8" w:space="0" w:color="000000"/>
              <w:left w:val="single" w:sz="8" w:space="0" w:color="000000"/>
              <w:bottom w:val="single" w:sz="8" w:space="0" w:color="000000"/>
              <w:right w:val="single" w:sz="8" w:space="0" w:color="000000"/>
            </w:tcBorders>
            <w:shd w:val="clear" w:color="auto" w:fill="339966"/>
            <w:tcMar>
              <w:top w:w="72" w:type="dxa"/>
              <w:left w:w="144" w:type="dxa"/>
              <w:bottom w:w="72" w:type="dxa"/>
              <w:right w:w="144" w:type="dxa"/>
            </w:tcMar>
            <w:vAlign w:val="center"/>
            <w:hideMark/>
          </w:tcPr>
          <w:p w14:paraId="383F9B7E" w14:textId="77777777" w:rsidR="00052913" w:rsidRPr="0016569C" w:rsidRDefault="00052913" w:rsidP="00052913">
            <w:pPr>
              <w:spacing w:line="360" w:lineRule="auto"/>
              <w:contextualSpacing/>
              <w:textAlignment w:val="center"/>
              <w:rPr>
                <w:rFonts w:ascii="Tahoma" w:hAnsi="Tahoma" w:cs="Tahoma"/>
                <w:b/>
                <w:sz w:val="22"/>
                <w:szCs w:val="22"/>
              </w:rPr>
            </w:pPr>
            <w:r w:rsidRPr="0016569C">
              <w:rPr>
                <w:rFonts w:ascii="Tahoma" w:hAnsi="Tahoma" w:cs="Tahoma"/>
                <w:b/>
                <w:sz w:val="22"/>
                <w:szCs w:val="22"/>
                <w:lang w:val="ru-RU"/>
              </w:rPr>
              <w:t>Д</w:t>
            </w:r>
            <w:r w:rsidRPr="0016569C">
              <w:rPr>
                <w:rFonts w:ascii="Tahoma" w:hAnsi="Tahoma" w:cs="Tahoma"/>
                <w:b/>
                <w:sz w:val="22"/>
                <w:szCs w:val="22"/>
              </w:rPr>
              <w:t>оговоров</w:t>
            </w:r>
          </w:p>
        </w:tc>
        <w:tc>
          <w:tcPr>
            <w:tcW w:w="792" w:type="pct"/>
            <w:tcBorders>
              <w:top w:val="single" w:sz="8" w:space="0" w:color="000000"/>
              <w:left w:val="single" w:sz="8" w:space="0" w:color="000000"/>
              <w:bottom w:val="single" w:sz="8" w:space="0" w:color="000000"/>
              <w:right w:val="single" w:sz="8" w:space="0" w:color="000000"/>
            </w:tcBorders>
            <w:shd w:val="clear" w:color="auto" w:fill="339966"/>
          </w:tcPr>
          <w:p w14:paraId="7B3D139A" w14:textId="77777777" w:rsidR="00052913" w:rsidRPr="0021141B" w:rsidRDefault="00052913" w:rsidP="00052913">
            <w:pPr>
              <w:spacing w:line="360" w:lineRule="auto"/>
              <w:ind w:left="157"/>
              <w:contextualSpacing/>
              <w:textAlignment w:val="center"/>
              <w:rPr>
                <w:rFonts w:ascii="Tahoma" w:hAnsi="Tahoma" w:cs="Tahoma"/>
                <w:b/>
                <w:sz w:val="22"/>
                <w:szCs w:val="22"/>
                <w:lang w:val="ru-RU"/>
              </w:rPr>
            </w:pPr>
            <w:r w:rsidRPr="0021141B">
              <w:rPr>
                <w:rFonts w:ascii="Tahoma" w:hAnsi="Tahoma" w:cs="Tahoma"/>
                <w:b/>
                <w:sz w:val="22"/>
                <w:szCs w:val="22"/>
                <w:lang w:val="ru-RU"/>
              </w:rPr>
              <w:t xml:space="preserve">Изменения относительно </w:t>
            </w:r>
          </w:p>
          <w:p w14:paraId="7125EB2F" w14:textId="77777777" w:rsidR="00052913" w:rsidRPr="0016569C" w:rsidRDefault="00052913" w:rsidP="00052913">
            <w:pPr>
              <w:spacing w:line="360" w:lineRule="auto"/>
              <w:ind w:left="157"/>
              <w:contextualSpacing/>
              <w:textAlignment w:val="center"/>
              <w:rPr>
                <w:rFonts w:ascii="Tahoma" w:hAnsi="Tahoma" w:cs="Tahoma"/>
                <w:b/>
                <w:sz w:val="22"/>
                <w:szCs w:val="22"/>
                <w:lang w:val="ru-RU"/>
              </w:rPr>
            </w:pPr>
            <w:r>
              <w:rPr>
                <w:rFonts w:ascii="Tahoma" w:hAnsi="Tahoma" w:cs="Tahoma"/>
                <w:b/>
                <w:sz w:val="22"/>
                <w:szCs w:val="22"/>
                <w:lang w:val="ru-RU"/>
              </w:rPr>
              <w:t>2021</w:t>
            </w:r>
            <w:r w:rsidRPr="0021141B">
              <w:rPr>
                <w:rFonts w:ascii="Tahoma" w:hAnsi="Tahoma" w:cs="Tahoma"/>
                <w:b/>
                <w:sz w:val="22"/>
                <w:szCs w:val="22"/>
                <w:lang w:val="ru-RU"/>
              </w:rPr>
              <w:t xml:space="preserve"> года</w:t>
            </w:r>
            <w:r w:rsidRPr="0016569C">
              <w:rPr>
                <w:rFonts w:ascii="Tahoma" w:hAnsi="Tahoma" w:cs="Tahoma"/>
                <w:b/>
                <w:sz w:val="22"/>
                <w:szCs w:val="22"/>
                <w:lang w:val="ru-RU"/>
              </w:rPr>
              <w:t>, %</w:t>
            </w:r>
          </w:p>
        </w:tc>
        <w:tc>
          <w:tcPr>
            <w:tcW w:w="792" w:type="pct"/>
            <w:tcBorders>
              <w:top w:val="single" w:sz="8" w:space="0" w:color="000000"/>
              <w:left w:val="single" w:sz="8" w:space="0" w:color="000000"/>
              <w:bottom w:val="single" w:sz="8" w:space="0" w:color="000000"/>
              <w:right w:val="single" w:sz="8" w:space="0" w:color="000000"/>
            </w:tcBorders>
            <w:shd w:val="clear" w:color="auto" w:fill="339966"/>
            <w:tcMar>
              <w:top w:w="72" w:type="dxa"/>
              <w:left w:w="144" w:type="dxa"/>
              <w:bottom w:w="72" w:type="dxa"/>
              <w:right w:w="144" w:type="dxa"/>
            </w:tcMar>
            <w:vAlign w:val="center"/>
            <w:hideMark/>
          </w:tcPr>
          <w:p w14:paraId="56BC6E06" w14:textId="77777777" w:rsidR="00052913" w:rsidRPr="0016569C" w:rsidRDefault="00052913" w:rsidP="00052913">
            <w:pPr>
              <w:spacing w:line="360" w:lineRule="auto"/>
              <w:contextualSpacing/>
              <w:jc w:val="both"/>
              <w:textAlignment w:val="center"/>
              <w:rPr>
                <w:rFonts w:ascii="Tahoma" w:hAnsi="Tahoma" w:cs="Tahoma"/>
                <w:b/>
                <w:sz w:val="22"/>
                <w:szCs w:val="22"/>
                <w:lang w:val="ru-RU"/>
              </w:rPr>
            </w:pPr>
            <w:r w:rsidRPr="0016569C">
              <w:rPr>
                <w:rFonts w:ascii="Tahoma" w:hAnsi="Tahoma" w:cs="Tahoma"/>
                <w:b/>
                <w:sz w:val="22"/>
                <w:szCs w:val="22"/>
                <w:lang w:val="ru-RU"/>
              </w:rPr>
              <w:t>Точек поставки</w:t>
            </w:r>
          </w:p>
        </w:tc>
        <w:tc>
          <w:tcPr>
            <w:tcW w:w="796" w:type="pct"/>
            <w:tcBorders>
              <w:top w:val="single" w:sz="8" w:space="0" w:color="000000"/>
              <w:left w:val="single" w:sz="8" w:space="0" w:color="000000"/>
              <w:bottom w:val="single" w:sz="8" w:space="0" w:color="000000"/>
              <w:right w:val="single" w:sz="8" w:space="0" w:color="000000"/>
            </w:tcBorders>
            <w:shd w:val="clear" w:color="auto" w:fill="339966"/>
          </w:tcPr>
          <w:p w14:paraId="15D5B114" w14:textId="77777777" w:rsidR="00052913" w:rsidRPr="0021141B" w:rsidRDefault="00052913" w:rsidP="00052913">
            <w:pPr>
              <w:spacing w:line="360" w:lineRule="auto"/>
              <w:ind w:left="151"/>
              <w:contextualSpacing/>
              <w:textAlignment w:val="center"/>
              <w:rPr>
                <w:rFonts w:ascii="Tahoma" w:hAnsi="Tahoma" w:cs="Tahoma"/>
                <w:b/>
                <w:sz w:val="22"/>
                <w:szCs w:val="22"/>
                <w:lang w:val="ru-RU"/>
              </w:rPr>
            </w:pPr>
            <w:r w:rsidRPr="0021141B">
              <w:rPr>
                <w:rFonts w:ascii="Tahoma" w:hAnsi="Tahoma" w:cs="Tahoma"/>
                <w:b/>
                <w:sz w:val="22"/>
                <w:szCs w:val="22"/>
                <w:lang w:val="ru-RU"/>
              </w:rPr>
              <w:t xml:space="preserve">Изменения относительно </w:t>
            </w:r>
          </w:p>
          <w:p w14:paraId="41F6F806" w14:textId="77777777" w:rsidR="00052913" w:rsidRPr="0016569C" w:rsidRDefault="00052913" w:rsidP="00052913">
            <w:pPr>
              <w:spacing w:line="360" w:lineRule="auto"/>
              <w:ind w:left="151"/>
              <w:contextualSpacing/>
              <w:textAlignment w:val="center"/>
              <w:rPr>
                <w:rFonts w:ascii="Tahoma" w:hAnsi="Tahoma" w:cs="Tahoma"/>
                <w:b/>
                <w:sz w:val="22"/>
                <w:szCs w:val="22"/>
                <w:lang w:val="ru-RU"/>
              </w:rPr>
            </w:pPr>
            <w:r>
              <w:rPr>
                <w:rFonts w:ascii="Tahoma" w:hAnsi="Tahoma" w:cs="Tahoma"/>
                <w:b/>
                <w:sz w:val="22"/>
                <w:szCs w:val="22"/>
                <w:lang w:val="ru-RU"/>
              </w:rPr>
              <w:t>2021</w:t>
            </w:r>
            <w:r w:rsidRPr="0021141B">
              <w:rPr>
                <w:rFonts w:ascii="Tahoma" w:hAnsi="Tahoma" w:cs="Tahoma"/>
                <w:b/>
                <w:sz w:val="22"/>
                <w:szCs w:val="22"/>
                <w:lang w:val="ru-RU"/>
              </w:rPr>
              <w:t xml:space="preserve"> года</w:t>
            </w:r>
            <w:r w:rsidRPr="0016569C">
              <w:rPr>
                <w:rFonts w:ascii="Tahoma" w:hAnsi="Tahoma" w:cs="Tahoma"/>
                <w:b/>
                <w:sz w:val="22"/>
                <w:szCs w:val="22"/>
                <w:lang w:val="ru-RU"/>
              </w:rPr>
              <w:t>, %</w:t>
            </w:r>
          </w:p>
        </w:tc>
      </w:tr>
      <w:tr w:rsidR="00052913" w:rsidRPr="0016569C" w14:paraId="15D036EA" w14:textId="77777777" w:rsidTr="00052913">
        <w:trPr>
          <w:trHeight w:val="355"/>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22000451" w14:textId="77777777" w:rsidR="00052913" w:rsidRPr="0071076A" w:rsidRDefault="00052913" w:rsidP="00052913">
            <w:pPr>
              <w:spacing w:line="360" w:lineRule="auto"/>
              <w:jc w:val="both"/>
              <w:rPr>
                <w:rFonts w:ascii="Tahoma" w:hAnsi="Tahoma" w:cs="Tahoma"/>
                <w:sz w:val="22"/>
                <w:szCs w:val="22"/>
              </w:rPr>
            </w:pPr>
            <w:r w:rsidRPr="0071076A">
              <w:rPr>
                <w:rFonts w:ascii="Tahoma" w:hAnsi="Tahoma" w:cs="Tahoma"/>
                <w:sz w:val="22"/>
                <w:szCs w:val="22"/>
              </w:rPr>
              <w:t>Бытовые потребители</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B2656C"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4 483</w:t>
            </w:r>
          </w:p>
        </w:tc>
        <w:tc>
          <w:tcPr>
            <w:tcW w:w="792" w:type="pct"/>
            <w:tcBorders>
              <w:top w:val="single" w:sz="8" w:space="0" w:color="000000"/>
              <w:left w:val="single" w:sz="8" w:space="0" w:color="000000"/>
              <w:bottom w:val="single" w:sz="8" w:space="0" w:color="000000"/>
              <w:right w:val="single" w:sz="8" w:space="0" w:color="000000"/>
            </w:tcBorders>
            <w:vAlign w:val="center"/>
          </w:tcPr>
          <w:p w14:paraId="57E9E3CF" w14:textId="77777777" w:rsidR="00052913" w:rsidRPr="0017057D" w:rsidRDefault="00052913" w:rsidP="00052913">
            <w:pPr>
              <w:spacing w:line="360" w:lineRule="auto"/>
              <w:ind w:left="157"/>
              <w:jc w:val="both"/>
              <w:rPr>
                <w:rFonts w:ascii="Tahoma" w:hAnsi="Tahoma" w:cs="Tahoma"/>
                <w:color w:val="000000"/>
                <w:sz w:val="22"/>
                <w:szCs w:val="22"/>
              </w:rPr>
            </w:pPr>
            <w:r w:rsidRPr="0017057D">
              <w:rPr>
                <w:rFonts w:ascii="Tahoma" w:hAnsi="Tahoma" w:cs="Tahoma"/>
                <w:color w:val="000000"/>
                <w:sz w:val="22"/>
                <w:szCs w:val="22"/>
                <w:lang w:val="ru-RU"/>
              </w:rPr>
              <w:t>7</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D5548A"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4 495</w:t>
            </w:r>
          </w:p>
        </w:tc>
        <w:tc>
          <w:tcPr>
            <w:tcW w:w="796" w:type="pct"/>
            <w:tcBorders>
              <w:top w:val="single" w:sz="8" w:space="0" w:color="000000"/>
              <w:left w:val="single" w:sz="8" w:space="0" w:color="000000"/>
              <w:bottom w:val="single" w:sz="8" w:space="0" w:color="000000"/>
              <w:right w:val="single" w:sz="8" w:space="0" w:color="000000"/>
            </w:tcBorders>
            <w:vAlign w:val="center"/>
          </w:tcPr>
          <w:p w14:paraId="0D1911E5" w14:textId="77777777" w:rsidR="00052913" w:rsidRPr="0017057D" w:rsidRDefault="00052913" w:rsidP="00052913">
            <w:pPr>
              <w:spacing w:line="360" w:lineRule="auto"/>
              <w:ind w:left="151"/>
              <w:textAlignment w:val="center"/>
              <w:rPr>
                <w:rFonts w:ascii="Tahoma" w:hAnsi="Tahoma" w:cs="Tahoma"/>
                <w:color w:val="000000"/>
                <w:sz w:val="22"/>
                <w:szCs w:val="22"/>
              </w:rPr>
            </w:pPr>
            <w:r w:rsidRPr="0017057D">
              <w:rPr>
                <w:rFonts w:ascii="Tahoma" w:hAnsi="Tahoma" w:cs="Tahoma"/>
                <w:color w:val="000000"/>
                <w:sz w:val="22"/>
                <w:szCs w:val="22"/>
                <w:lang w:val="ru-RU"/>
              </w:rPr>
              <w:t>7</w:t>
            </w:r>
          </w:p>
        </w:tc>
      </w:tr>
      <w:tr w:rsidR="00052913" w:rsidRPr="0016569C" w14:paraId="3252ACF6" w14:textId="77777777" w:rsidTr="00052913">
        <w:trPr>
          <w:trHeight w:val="37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6FD775BD" w14:textId="77777777" w:rsidR="00052913" w:rsidRPr="00B466EC" w:rsidRDefault="00052913" w:rsidP="00052913">
            <w:pPr>
              <w:spacing w:line="360" w:lineRule="auto"/>
              <w:jc w:val="both"/>
              <w:rPr>
                <w:rFonts w:ascii="Tahoma" w:hAnsi="Tahoma" w:cs="Tahoma"/>
                <w:color w:val="000000"/>
                <w:sz w:val="22"/>
                <w:szCs w:val="22"/>
                <w:lang w:val="ru-RU"/>
              </w:rPr>
            </w:pPr>
            <w:r w:rsidRPr="00B466EC">
              <w:rPr>
                <w:rFonts w:ascii="Tahoma" w:hAnsi="Tahoma" w:cs="Tahoma"/>
                <w:color w:val="000000"/>
                <w:sz w:val="22"/>
                <w:szCs w:val="22"/>
                <w:lang w:val="ru-RU"/>
              </w:rPr>
              <w:t>Исполнители коммунальных услуг (</w:t>
            </w:r>
            <w:r>
              <w:rPr>
                <w:rFonts w:ascii="Tahoma" w:hAnsi="Tahoma" w:cs="Tahoma"/>
                <w:color w:val="000000"/>
                <w:sz w:val="22"/>
                <w:szCs w:val="22"/>
                <w:lang w:val="ru-RU"/>
              </w:rPr>
              <w:t xml:space="preserve">далее - </w:t>
            </w:r>
            <w:r w:rsidRPr="00B466EC">
              <w:rPr>
                <w:rFonts w:ascii="Tahoma" w:hAnsi="Tahoma" w:cs="Tahoma"/>
                <w:color w:val="000000"/>
                <w:sz w:val="22"/>
                <w:szCs w:val="22"/>
                <w:lang w:val="ru-RU"/>
              </w:rPr>
              <w:t>ИКУ)</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CCBF7C"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142</w:t>
            </w:r>
          </w:p>
        </w:tc>
        <w:tc>
          <w:tcPr>
            <w:tcW w:w="792" w:type="pct"/>
            <w:tcBorders>
              <w:top w:val="single" w:sz="8" w:space="0" w:color="000000"/>
              <w:left w:val="single" w:sz="8" w:space="0" w:color="000000"/>
              <w:bottom w:val="single" w:sz="8" w:space="0" w:color="000000"/>
              <w:right w:val="single" w:sz="8" w:space="0" w:color="000000"/>
            </w:tcBorders>
            <w:vAlign w:val="center"/>
          </w:tcPr>
          <w:p w14:paraId="44DABA35" w14:textId="77777777" w:rsidR="00052913" w:rsidRPr="0017057D" w:rsidRDefault="00052913" w:rsidP="00052913">
            <w:pPr>
              <w:spacing w:line="360" w:lineRule="auto"/>
              <w:ind w:left="157"/>
              <w:jc w:val="both"/>
              <w:rPr>
                <w:rFonts w:ascii="Tahoma" w:hAnsi="Tahoma" w:cs="Tahoma"/>
                <w:color w:val="000000"/>
                <w:sz w:val="22"/>
                <w:szCs w:val="22"/>
                <w:lang w:val="ru-RU"/>
              </w:rPr>
            </w:pPr>
            <w:r w:rsidRPr="0017057D">
              <w:rPr>
                <w:rFonts w:ascii="Tahoma" w:hAnsi="Tahoma" w:cs="Tahoma"/>
                <w:color w:val="000000"/>
                <w:sz w:val="22"/>
                <w:szCs w:val="22"/>
                <w:lang w:val="ru-RU"/>
              </w:rPr>
              <w:t>-2</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266C02"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1 978</w:t>
            </w:r>
          </w:p>
        </w:tc>
        <w:tc>
          <w:tcPr>
            <w:tcW w:w="796" w:type="pct"/>
            <w:tcBorders>
              <w:top w:val="single" w:sz="8" w:space="0" w:color="000000"/>
              <w:left w:val="single" w:sz="8" w:space="0" w:color="000000"/>
              <w:bottom w:val="single" w:sz="8" w:space="0" w:color="000000"/>
              <w:right w:val="single" w:sz="8" w:space="0" w:color="000000"/>
            </w:tcBorders>
            <w:vAlign w:val="center"/>
          </w:tcPr>
          <w:p w14:paraId="5B0A39A7" w14:textId="77777777" w:rsidR="00052913" w:rsidRPr="0017057D" w:rsidRDefault="00052913" w:rsidP="00052913">
            <w:pPr>
              <w:spacing w:line="360" w:lineRule="auto"/>
              <w:ind w:left="151"/>
              <w:textAlignment w:val="center"/>
              <w:rPr>
                <w:rFonts w:ascii="Tahoma" w:hAnsi="Tahoma" w:cs="Tahoma"/>
                <w:color w:val="000000"/>
                <w:sz w:val="22"/>
                <w:szCs w:val="22"/>
                <w:lang w:val="ru-RU"/>
              </w:rPr>
            </w:pPr>
            <w:r w:rsidRPr="0017057D">
              <w:rPr>
                <w:rFonts w:ascii="Tahoma" w:hAnsi="Tahoma" w:cs="Tahoma"/>
                <w:color w:val="000000"/>
                <w:sz w:val="22"/>
                <w:szCs w:val="22"/>
                <w:lang w:val="ru-RU"/>
              </w:rPr>
              <w:t>4</w:t>
            </w:r>
          </w:p>
        </w:tc>
      </w:tr>
      <w:tr w:rsidR="00052913" w:rsidRPr="0016569C" w14:paraId="70463249" w14:textId="77777777" w:rsidTr="00052913">
        <w:trPr>
          <w:trHeight w:val="371"/>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28C2256C" w14:textId="77777777" w:rsidR="00052913" w:rsidRPr="0016569C" w:rsidRDefault="00052913" w:rsidP="00052913">
            <w:pPr>
              <w:spacing w:line="360" w:lineRule="auto"/>
              <w:jc w:val="both"/>
              <w:rPr>
                <w:rFonts w:ascii="Tahoma" w:hAnsi="Tahoma" w:cs="Tahoma"/>
                <w:color w:val="000000"/>
                <w:sz w:val="22"/>
                <w:szCs w:val="22"/>
              </w:rPr>
            </w:pPr>
            <w:r w:rsidRPr="0021141B">
              <w:rPr>
                <w:rFonts w:ascii="Tahoma" w:hAnsi="Tahoma" w:cs="Tahoma"/>
                <w:color w:val="000000"/>
                <w:sz w:val="22"/>
                <w:szCs w:val="22"/>
              </w:rPr>
              <w:t>Бюджетные орган</w:t>
            </w:r>
            <w:r w:rsidRPr="0016569C">
              <w:rPr>
                <w:rFonts w:ascii="Tahoma" w:hAnsi="Tahoma" w:cs="Tahoma"/>
                <w:color w:val="000000"/>
                <w:sz w:val="22"/>
                <w:szCs w:val="22"/>
              </w:rPr>
              <w:t>изации</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2261B9"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rPr>
              <w:t>15</w:t>
            </w:r>
            <w:r w:rsidRPr="0017057D">
              <w:rPr>
                <w:rFonts w:ascii="Tahoma" w:hAnsi="Tahoma" w:cs="Tahoma"/>
                <w:color w:val="000000"/>
                <w:sz w:val="22"/>
                <w:szCs w:val="22"/>
                <w:lang w:val="ru-RU"/>
              </w:rPr>
              <w:t>2</w:t>
            </w:r>
          </w:p>
        </w:tc>
        <w:tc>
          <w:tcPr>
            <w:tcW w:w="792" w:type="pct"/>
            <w:tcBorders>
              <w:top w:val="single" w:sz="8" w:space="0" w:color="000000"/>
              <w:left w:val="single" w:sz="8" w:space="0" w:color="000000"/>
              <w:bottom w:val="single" w:sz="8" w:space="0" w:color="000000"/>
              <w:right w:val="single" w:sz="8" w:space="0" w:color="000000"/>
            </w:tcBorders>
            <w:vAlign w:val="center"/>
          </w:tcPr>
          <w:p w14:paraId="310BC69B" w14:textId="77777777" w:rsidR="00052913" w:rsidRPr="0017057D" w:rsidRDefault="00052913" w:rsidP="00052913">
            <w:pPr>
              <w:spacing w:line="360" w:lineRule="auto"/>
              <w:ind w:left="157"/>
              <w:jc w:val="both"/>
              <w:rPr>
                <w:rFonts w:ascii="Tahoma" w:hAnsi="Tahoma" w:cs="Tahoma"/>
                <w:color w:val="000000"/>
                <w:sz w:val="22"/>
                <w:szCs w:val="22"/>
                <w:lang w:val="ru-RU"/>
              </w:rPr>
            </w:pPr>
            <w:r w:rsidRPr="0017057D">
              <w:rPr>
                <w:rFonts w:ascii="Tahoma" w:hAnsi="Tahoma" w:cs="Tahoma"/>
                <w:color w:val="000000"/>
                <w:sz w:val="22"/>
                <w:szCs w:val="22"/>
                <w:lang w:val="ru-RU"/>
              </w:rPr>
              <w:t>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CEFE54"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rPr>
              <w:t>1 </w:t>
            </w:r>
            <w:r w:rsidRPr="0017057D">
              <w:rPr>
                <w:rFonts w:ascii="Tahoma" w:hAnsi="Tahoma" w:cs="Tahoma"/>
                <w:color w:val="000000"/>
                <w:sz w:val="22"/>
                <w:szCs w:val="22"/>
                <w:lang w:val="ru-RU"/>
              </w:rPr>
              <w:t>170</w:t>
            </w:r>
          </w:p>
        </w:tc>
        <w:tc>
          <w:tcPr>
            <w:tcW w:w="796" w:type="pct"/>
            <w:tcBorders>
              <w:top w:val="single" w:sz="8" w:space="0" w:color="000000"/>
              <w:left w:val="single" w:sz="8" w:space="0" w:color="000000"/>
              <w:bottom w:val="single" w:sz="8" w:space="0" w:color="000000"/>
              <w:right w:val="single" w:sz="8" w:space="0" w:color="000000"/>
            </w:tcBorders>
            <w:vAlign w:val="center"/>
          </w:tcPr>
          <w:p w14:paraId="3EFFA413" w14:textId="77777777" w:rsidR="00052913" w:rsidRPr="0017057D" w:rsidRDefault="00052913" w:rsidP="00052913">
            <w:pPr>
              <w:spacing w:line="360" w:lineRule="auto"/>
              <w:ind w:left="151"/>
              <w:textAlignment w:val="center"/>
              <w:rPr>
                <w:rFonts w:ascii="Tahoma" w:hAnsi="Tahoma" w:cs="Tahoma"/>
                <w:color w:val="000000"/>
                <w:sz w:val="22"/>
                <w:szCs w:val="22"/>
                <w:lang w:val="ru-RU"/>
              </w:rPr>
            </w:pPr>
            <w:r w:rsidRPr="0017057D">
              <w:rPr>
                <w:rFonts w:ascii="Tahoma" w:hAnsi="Tahoma" w:cs="Tahoma"/>
                <w:color w:val="000000"/>
                <w:sz w:val="22"/>
                <w:szCs w:val="22"/>
                <w:lang w:val="ru-RU"/>
              </w:rPr>
              <w:t>4</w:t>
            </w:r>
          </w:p>
        </w:tc>
      </w:tr>
      <w:tr w:rsidR="00052913" w:rsidRPr="0016569C" w14:paraId="2A603E01" w14:textId="77777777" w:rsidTr="00052913">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5003FC00" w14:textId="77777777" w:rsidR="00052913" w:rsidRPr="0071076A" w:rsidRDefault="00052913" w:rsidP="00052913">
            <w:pPr>
              <w:spacing w:line="360" w:lineRule="auto"/>
              <w:jc w:val="both"/>
              <w:rPr>
                <w:rFonts w:ascii="Tahoma" w:hAnsi="Tahoma" w:cs="Tahoma"/>
                <w:sz w:val="22"/>
                <w:szCs w:val="22"/>
              </w:rPr>
            </w:pPr>
            <w:r w:rsidRPr="0071076A">
              <w:rPr>
                <w:rFonts w:ascii="Tahoma" w:hAnsi="Tahoma" w:cs="Tahoma"/>
                <w:sz w:val="22"/>
                <w:szCs w:val="22"/>
              </w:rPr>
              <w:t>Крупные потребители</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E771FA"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40</w:t>
            </w:r>
          </w:p>
        </w:tc>
        <w:tc>
          <w:tcPr>
            <w:tcW w:w="792" w:type="pct"/>
            <w:tcBorders>
              <w:top w:val="single" w:sz="8" w:space="0" w:color="000000"/>
              <w:left w:val="single" w:sz="8" w:space="0" w:color="000000"/>
              <w:bottom w:val="single" w:sz="8" w:space="0" w:color="000000"/>
              <w:right w:val="single" w:sz="8" w:space="0" w:color="000000"/>
            </w:tcBorders>
            <w:vAlign w:val="center"/>
          </w:tcPr>
          <w:p w14:paraId="210C65D4" w14:textId="77777777" w:rsidR="00052913" w:rsidRPr="0017057D" w:rsidRDefault="00052913" w:rsidP="00052913">
            <w:pPr>
              <w:spacing w:line="360" w:lineRule="auto"/>
              <w:ind w:left="157"/>
              <w:jc w:val="both"/>
              <w:rPr>
                <w:rFonts w:ascii="Tahoma" w:hAnsi="Tahoma" w:cs="Tahoma"/>
                <w:color w:val="000000"/>
                <w:sz w:val="22"/>
                <w:szCs w:val="22"/>
                <w:lang w:val="ru-RU"/>
              </w:rPr>
            </w:pPr>
            <w:r w:rsidRPr="0017057D">
              <w:rPr>
                <w:rFonts w:ascii="Tahoma" w:hAnsi="Tahoma" w:cs="Tahoma"/>
                <w:color w:val="000000"/>
                <w:sz w:val="22"/>
                <w:szCs w:val="22"/>
                <w:lang w:val="ru-RU"/>
              </w:rPr>
              <w:t>-7</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AB3FF8"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1 007</w:t>
            </w:r>
          </w:p>
        </w:tc>
        <w:tc>
          <w:tcPr>
            <w:tcW w:w="796" w:type="pct"/>
            <w:tcBorders>
              <w:top w:val="single" w:sz="8" w:space="0" w:color="000000"/>
              <w:left w:val="single" w:sz="8" w:space="0" w:color="000000"/>
              <w:bottom w:val="single" w:sz="8" w:space="0" w:color="000000"/>
              <w:right w:val="single" w:sz="8" w:space="0" w:color="000000"/>
            </w:tcBorders>
            <w:vAlign w:val="center"/>
          </w:tcPr>
          <w:p w14:paraId="0BC1F1A7" w14:textId="77777777" w:rsidR="00052913" w:rsidRPr="0017057D" w:rsidRDefault="00052913" w:rsidP="00052913">
            <w:pPr>
              <w:spacing w:line="360" w:lineRule="auto"/>
              <w:ind w:left="151"/>
              <w:textAlignment w:val="center"/>
              <w:rPr>
                <w:rFonts w:ascii="Tahoma" w:hAnsi="Tahoma" w:cs="Tahoma"/>
                <w:color w:val="000000"/>
                <w:sz w:val="22"/>
                <w:szCs w:val="22"/>
                <w:lang w:val="ru-RU"/>
              </w:rPr>
            </w:pPr>
            <w:r w:rsidRPr="0017057D">
              <w:rPr>
                <w:rFonts w:ascii="Tahoma" w:hAnsi="Tahoma" w:cs="Tahoma"/>
                <w:color w:val="000000"/>
                <w:sz w:val="22"/>
                <w:szCs w:val="22"/>
                <w:lang w:val="ru-RU"/>
              </w:rPr>
              <w:t>-5</w:t>
            </w:r>
          </w:p>
        </w:tc>
      </w:tr>
      <w:tr w:rsidR="00052913" w:rsidRPr="0016569C" w14:paraId="535D7804" w14:textId="77777777" w:rsidTr="00052913">
        <w:trPr>
          <w:trHeight w:val="397"/>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493777E4" w14:textId="77777777" w:rsidR="00052913" w:rsidRPr="0071076A" w:rsidRDefault="00052913" w:rsidP="00052913">
            <w:pPr>
              <w:spacing w:line="360" w:lineRule="auto"/>
              <w:jc w:val="both"/>
              <w:rPr>
                <w:rFonts w:ascii="Tahoma" w:hAnsi="Tahoma" w:cs="Tahoma"/>
                <w:sz w:val="22"/>
                <w:szCs w:val="22"/>
                <w:lang w:val="ru-RU"/>
              </w:rPr>
            </w:pPr>
            <w:r w:rsidRPr="0071076A">
              <w:rPr>
                <w:rFonts w:ascii="Tahoma" w:hAnsi="Tahoma" w:cs="Tahoma"/>
                <w:sz w:val="22"/>
                <w:szCs w:val="22"/>
                <w:lang w:val="ru-RU"/>
              </w:rPr>
              <w:t>Прочие потребители и приравненные к категории «Население»</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FF4343"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rPr>
              <w:t>4</w:t>
            </w:r>
            <w:r w:rsidRPr="0017057D">
              <w:rPr>
                <w:rFonts w:ascii="Tahoma" w:hAnsi="Tahoma" w:cs="Tahoma"/>
                <w:color w:val="000000"/>
                <w:sz w:val="22"/>
                <w:szCs w:val="22"/>
                <w:lang w:val="ru-RU"/>
              </w:rPr>
              <w:t>68</w:t>
            </w:r>
          </w:p>
        </w:tc>
        <w:tc>
          <w:tcPr>
            <w:tcW w:w="792" w:type="pct"/>
            <w:tcBorders>
              <w:top w:val="single" w:sz="8" w:space="0" w:color="000000"/>
              <w:left w:val="single" w:sz="8" w:space="0" w:color="000000"/>
              <w:bottom w:val="single" w:sz="8" w:space="0" w:color="000000"/>
              <w:right w:val="single" w:sz="8" w:space="0" w:color="000000"/>
            </w:tcBorders>
            <w:vAlign w:val="center"/>
          </w:tcPr>
          <w:p w14:paraId="2EC44E96" w14:textId="77777777" w:rsidR="00052913" w:rsidRPr="0017057D" w:rsidRDefault="00052913" w:rsidP="00052913">
            <w:pPr>
              <w:spacing w:line="360" w:lineRule="auto"/>
              <w:ind w:left="157"/>
              <w:jc w:val="both"/>
              <w:rPr>
                <w:rFonts w:ascii="Tahoma" w:hAnsi="Tahoma" w:cs="Tahoma"/>
                <w:color w:val="000000"/>
                <w:sz w:val="22"/>
                <w:szCs w:val="22"/>
                <w:lang w:val="ru-RU"/>
              </w:rPr>
            </w:pPr>
            <w:r w:rsidRPr="0017057D">
              <w:rPr>
                <w:rFonts w:ascii="Tahoma" w:hAnsi="Tahoma" w:cs="Tahoma"/>
                <w:color w:val="000000"/>
                <w:sz w:val="22"/>
                <w:szCs w:val="22"/>
                <w:lang w:val="ru-RU"/>
              </w:rPr>
              <w:t>1</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07A3E3" w14:textId="77777777" w:rsidR="00052913" w:rsidRPr="0017057D" w:rsidRDefault="00052913" w:rsidP="00052913">
            <w:pPr>
              <w:spacing w:line="360" w:lineRule="auto"/>
              <w:jc w:val="both"/>
              <w:rPr>
                <w:rFonts w:ascii="Tahoma" w:hAnsi="Tahoma" w:cs="Tahoma"/>
                <w:color w:val="000000"/>
                <w:sz w:val="22"/>
                <w:szCs w:val="22"/>
                <w:lang w:val="ru-RU"/>
              </w:rPr>
            </w:pPr>
            <w:r w:rsidRPr="0017057D">
              <w:rPr>
                <w:rFonts w:ascii="Tahoma" w:hAnsi="Tahoma" w:cs="Tahoma"/>
                <w:color w:val="000000"/>
                <w:sz w:val="22"/>
                <w:szCs w:val="22"/>
                <w:lang w:val="ru-RU"/>
              </w:rPr>
              <w:t>1 027</w:t>
            </w:r>
          </w:p>
        </w:tc>
        <w:tc>
          <w:tcPr>
            <w:tcW w:w="796" w:type="pct"/>
            <w:tcBorders>
              <w:top w:val="single" w:sz="8" w:space="0" w:color="000000"/>
              <w:left w:val="single" w:sz="8" w:space="0" w:color="000000"/>
              <w:bottom w:val="single" w:sz="8" w:space="0" w:color="000000"/>
              <w:right w:val="single" w:sz="8" w:space="0" w:color="000000"/>
            </w:tcBorders>
            <w:vAlign w:val="center"/>
          </w:tcPr>
          <w:p w14:paraId="0C271BAD" w14:textId="77777777" w:rsidR="00052913" w:rsidRPr="0017057D" w:rsidRDefault="00052913" w:rsidP="00052913">
            <w:pPr>
              <w:spacing w:line="360" w:lineRule="auto"/>
              <w:ind w:left="151"/>
              <w:jc w:val="both"/>
              <w:rPr>
                <w:rFonts w:ascii="Tahoma" w:hAnsi="Tahoma" w:cs="Tahoma"/>
                <w:color w:val="000000"/>
                <w:sz w:val="22"/>
                <w:szCs w:val="22"/>
                <w:lang w:val="ru-RU"/>
              </w:rPr>
            </w:pPr>
            <w:r w:rsidRPr="0017057D">
              <w:rPr>
                <w:rFonts w:ascii="Tahoma" w:hAnsi="Tahoma" w:cs="Tahoma"/>
                <w:color w:val="000000"/>
                <w:sz w:val="22"/>
                <w:szCs w:val="22"/>
                <w:lang w:val="ru-RU"/>
              </w:rPr>
              <w:t>2</w:t>
            </w:r>
          </w:p>
        </w:tc>
      </w:tr>
      <w:tr w:rsidR="00052913" w:rsidRPr="0016569C" w14:paraId="79EC6944" w14:textId="77777777" w:rsidTr="00052913">
        <w:trPr>
          <w:trHeight w:val="18"/>
          <w:jc w:val="center"/>
        </w:trPr>
        <w:tc>
          <w:tcPr>
            <w:tcW w:w="1914" w:type="pct"/>
            <w:tcBorders>
              <w:top w:val="single" w:sz="8" w:space="0" w:color="000000"/>
              <w:left w:val="single" w:sz="8" w:space="0" w:color="000000"/>
              <w:bottom w:val="single" w:sz="8" w:space="0" w:color="000000"/>
              <w:right w:val="single" w:sz="8" w:space="0" w:color="000000"/>
            </w:tcBorders>
            <w:shd w:val="clear" w:color="auto" w:fill="FFCC00"/>
            <w:tcMar>
              <w:top w:w="72" w:type="dxa"/>
              <w:left w:w="144" w:type="dxa"/>
              <w:bottom w:w="72" w:type="dxa"/>
              <w:right w:w="144" w:type="dxa"/>
            </w:tcMar>
            <w:vAlign w:val="center"/>
            <w:hideMark/>
          </w:tcPr>
          <w:p w14:paraId="43D205D3" w14:textId="77777777" w:rsidR="00052913" w:rsidRPr="0016569C" w:rsidRDefault="00052913" w:rsidP="00052913">
            <w:pPr>
              <w:spacing w:line="360" w:lineRule="auto"/>
              <w:contextualSpacing/>
              <w:jc w:val="both"/>
              <w:rPr>
                <w:rFonts w:ascii="Tahoma" w:hAnsi="Tahoma" w:cs="Tahoma"/>
                <w:color w:val="000000"/>
                <w:sz w:val="22"/>
                <w:szCs w:val="22"/>
              </w:rPr>
            </w:pPr>
            <w:r w:rsidRPr="0016569C">
              <w:rPr>
                <w:rFonts w:ascii="Tahoma" w:hAnsi="Tahoma" w:cs="Tahoma"/>
                <w:color w:val="000000"/>
                <w:sz w:val="22"/>
                <w:szCs w:val="22"/>
              </w:rPr>
              <w:t>ТСО</w:t>
            </w:r>
          </w:p>
        </w:tc>
        <w:tc>
          <w:tcPr>
            <w:tcW w:w="70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36375B" w14:textId="77777777" w:rsidR="00052913" w:rsidRPr="0017057D" w:rsidRDefault="00052913" w:rsidP="00052913">
            <w:pPr>
              <w:spacing w:line="360" w:lineRule="auto"/>
              <w:contextualSpacing/>
              <w:jc w:val="both"/>
              <w:rPr>
                <w:rFonts w:ascii="Tahoma" w:hAnsi="Tahoma" w:cs="Tahoma"/>
                <w:color w:val="000000"/>
                <w:sz w:val="22"/>
                <w:szCs w:val="22"/>
                <w:lang w:val="ru-RU"/>
              </w:rPr>
            </w:pPr>
            <w:r w:rsidRPr="0017057D">
              <w:rPr>
                <w:rFonts w:ascii="Tahoma" w:hAnsi="Tahoma" w:cs="Tahoma"/>
                <w:color w:val="000000"/>
                <w:sz w:val="22"/>
                <w:szCs w:val="22"/>
                <w:lang w:val="ru-RU"/>
              </w:rPr>
              <w:t>6</w:t>
            </w:r>
          </w:p>
        </w:tc>
        <w:tc>
          <w:tcPr>
            <w:tcW w:w="792" w:type="pct"/>
            <w:tcBorders>
              <w:top w:val="single" w:sz="8" w:space="0" w:color="000000"/>
              <w:left w:val="single" w:sz="8" w:space="0" w:color="000000"/>
              <w:bottom w:val="single" w:sz="8" w:space="0" w:color="000000"/>
              <w:right w:val="single" w:sz="8" w:space="0" w:color="000000"/>
            </w:tcBorders>
            <w:vAlign w:val="center"/>
          </w:tcPr>
          <w:p w14:paraId="19F697BF" w14:textId="77777777" w:rsidR="00052913" w:rsidRPr="0017057D" w:rsidRDefault="00052913" w:rsidP="00052913">
            <w:pPr>
              <w:spacing w:line="360" w:lineRule="auto"/>
              <w:ind w:left="157"/>
              <w:contextualSpacing/>
              <w:jc w:val="both"/>
              <w:rPr>
                <w:rFonts w:ascii="Tahoma" w:hAnsi="Tahoma" w:cs="Tahoma"/>
                <w:color w:val="000000"/>
                <w:sz w:val="22"/>
                <w:szCs w:val="22"/>
                <w:lang w:val="ru-RU"/>
              </w:rPr>
            </w:pPr>
            <w:r w:rsidRPr="0017057D">
              <w:rPr>
                <w:rFonts w:ascii="Tahoma" w:hAnsi="Tahoma" w:cs="Tahoma"/>
                <w:color w:val="000000"/>
                <w:sz w:val="22"/>
                <w:szCs w:val="22"/>
                <w:lang w:val="ru-RU"/>
              </w:rPr>
              <w:t>15</w:t>
            </w:r>
          </w:p>
        </w:tc>
        <w:tc>
          <w:tcPr>
            <w:tcW w:w="7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282D44" w14:textId="77777777" w:rsidR="00052913" w:rsidRPr="0017057D" w:rsidRDefault="00052913" w:rsidP="00052913">
            <w:pPr>
              <w:spacing w:line="360" w:lineRule="auto"/>
              <w:contextualSpacing/>
              <w:jc w:val="both"/>
              <w:rPr>
                <w:rFonts w:ascii="Tahoma" w:hAnsi="Tahoma" w:cs="Tahoma"/>
                <w:color w:val="000000"/>
                <w:sz w:val="22"/>
                <w:szCs w:val="22"/>
                <w:lang w:val="ru-RU"/>
              </w:rPr>
            </w:pPr>
            <w:r w:rsidRPr="0017057D">
              <w:rPr>
                <w:rFonts w:ascii="Tahoma" w:hAnsi="Tahoma" w:cs="Tahoma"/>
                <w:color w:val="000000"/>
                <w:sz w:val="22"/>
                <w:szCs w:val="22"/>
                <w:lang w:val="ru-RU"/>
              </w:rPr>
              <w:t>48 667</w:t>
            </w:r>
          </w:p>
        </w:tc>
        <w:tc>
          <w:tcPr>
            <w:tcW w:w="796" w:type="pct"/>
            <w:tcBorders>
              <w:top w:val="single" w:sz="8" w:space="0" w:color="000000"/>
              <w:left w:val="single" w:sz="8" w:space="0" w:color="000000"/>
              <w:bottom w:val="single" w:sz="8" w:space="0" w:color="000000"/>
              <w:right w:val="single" w:sz="8" w:space="0" w:color="000000"/>
            </w:tcBorders>
            <w:vAlign w:val="center"/>
          </w:tcPr>
          <w:p w14:paraId="345D49FE" w14:textId="77777777" w:rsidR="00052913" w:rsidRPr="0017057D" w:rsidRDefault="00052913" w:rsidP="00052913">
            <w:pPr>
              <w:spacing w:line="360" w:lineRule="auto"/>
              <w:ind w:left="151"/>
              <w:contextualSpacing/>
              <w:jc w:val="both"/>
              <w:rPr>
                <w:rFonts w:ascii="Tahoma" w:hAnsi="Tahoma" w:cs="Tahoma"/>
                <w:color w:val="000000"/>
                <w:sz w:val="22"/>
                <w:szCs w:val="22"/>
                <w:lang w:val="ru-RU"/>
              </w:rPr>
            </w:pPr>
            <w:r w:rsidRPr="0017057D">
              <w:rPr>
                <w:rFonts w:ascii="Tahoma" w:hAnsi="Tahoma" w:cs="Tahoma"/>
                <w:color w:val="000000"/>
                <w:sz w:val="22"/>
                <w:szCs w:val="22"/>
                <w:lang w:val="ru-RU"/>
              </w:rPr>
              <w:t>8</w:t>
            </w:r>
          </w:p>
        </w:tc>
      </w:tr>
    </w:tbl>
    <w:p w14:paraId="7D8F474A" w14:textId="77777777" w:rsidR="00052913" w:rsidRDefault="00052913" w:rsidP="00052913">
      <w:pPr>
        <w:spacing w:line="360" w:lineRule="auto"/>
        <w:ind w:firstLine="567"/>
        <w:contextualSpacing/>
        <w:jc w:val="both"/>
        <w:rPr>
          <w:rFonts w:ascii="Tahoma" w:hAnsi="Tahoma" w:cs="Tahoma"/>
          <w:lang w:val="ru-RU"/>
        </w:rPr>
      </w:pPr>
    </w:p>
    <w:p w14:paraId="7CAEF02B" w14:textId="77777777" w:rsidR="00052913" w:rsidRPr="00F44A61" w:rsidRDefault="00052913" w:rsidP="00052913">
      <w:pPr>
        <w:spacing w:line="360" w:lineRule="auto"/>
        <w:ind w:firstLine="567"/>
        <w:contextualSpacing/>
        <w:jc w:val="both"/>
        <w:rPr>
          <w:rFonts w:ascii="Tahoma" w:hAnsi="Tahoma" w:cs="Tahoma"/>
          <w:lang w:val="ru-RU"/>
        </w:rPr>
      </w:pPr>
      <w:r w:rsidRPr="00ED27B6">
        <w:rPr>
          <w:rFonts w:ascii="Tahoma" w:hAnsi="Tahoma" w:cs="Tahoma"/>
          <w:lang w:val="ru-RU"/>
        </w:rPr>
        <w:t>Интенсивность обслуживания одним сотрудником Общества в 20</w:t>
      </w:r>
      <w:r>
        <w:rPr>
          <w:rFonts w:ascii="Tahoma" w:hAnsi="Tahoma" w:cs="Tahoma"/>
          <w:lang w:val="ru-RU"/>
        </w:rPr>
        <w:t>22</w:t>
      </w:r>
      <w:r w:rsidRPr="00ED27B6">
        <w:rPr>
          <w:rFonts w:ascii="Tahoma" w:hAnsi="Tahoma" w:cs="Tahoma"/>
          <w:lang w:val="ru-RU"/>
        </w:rPr>
        <w:t xml:space="preserve"> году возросла в сравнении с 20</w:t>
      </w:r>
      <w:r>
        <w:rPr>
          <w:rFonts w:ascii="Tahoma" w:hAnsi="Tahoma" w:cs="Tahoma"/>
          <w:lang w:val="ru-RU"/>
        </w:rPr>
        <w:t>21</w:t>
      </w:r>
      <w:r w:rsidRPr="00ED27B6">
        <w:rPr>
          <w:rFonts w:ascii="Tahoma" w:hAnsi="Tahoma" w:cs="Tahoma"/>
          <w:lang w:val="ru-RU"/>
        </w:rPr>
        <w:t xml:space="preserve"> годом по следующим категориям </w:t>
      </w:r>
      <w:r w:rsidRPr="0071076A">
        <w:rPr>
          <w:rFonts w:ascii="Tahoma" w:hAnsi="Tahoma" w:cs="Tahoma"/>
          <w:lang w:val="ru-RU"/>
        </w:rPr>
        <w:t>потребителей</w:t>
      </w:r>
      <w:r w:rsidRPr="00F44A61">
        <w:rPr>
          <w:rFonts w:ascii="Tahoma" w:hAnsi="Tahoma" w:cs="Tahoma"/>
          <w:lang w:val="ru-RU"/>
        </w:rPr>
        <w:t>:</w:t>
      </w:r>
    </w:p>
    <w:p w14:paraId="5E409F6D" w14:textId="77777777" w:rsidR="00052913" w:rsidRPr="005551CD" w:rsidRDefault="00052913" w:rsidP="00CD4F72">
      <w:pPr>
        <w:pStyle w:val="ac"/>
        <w:numPr>
          <w:ilvl w:val="0"/>
          <w:numId w:val="57"/>
        </w:numPr>
        <w:tabs>
          <w:tab w:val="left" w:pos="851"/>
        </w:tabs>
        <w:spacing w:line="360" w:lineRule="auto"/>
        <w:ind w:left="0" w:firstLine="567"/>
        <w:jc w:val="both"/>
        <w:rPr>
          <w:rFonts w:ascii="Tahoma" w:hAnsi="Tahoma" w:cs="Tahoma"/>
          <w:lang w:val="ru-RU"/>
        </w:rPr>
      </w:pPr>
      <w:r w:rsidRPr="005551CD">
        <w:rPr>
          <w:rFonts w:ascii="Tahoma" w:hAnsi="Tahoma" w:cs="Tahoma"/>
          <w:lang w:val="ru-RU"/>
        </w:rPr>
        <w:t>Бытовые потребители;</w:t>
      </w:r>
    </w:p>
    <w:p w14:paraId="7030F189" w14:textId="77777777" w:rsidR="00052913" w:rsidRDefault="00052913" w:rsidP="00CD4F72">
      <w:pPr>
        <w:pStyle w:val="ac"/>
        <w:numPr>
          <w:ilvl w:val="0"/>
          <w:numId w:val="57"/>
        </w:numPr>
        <w:tabs>
          <w:tab w:val="left" w:pos="851"/>
        </w:tabs>
        <w:spacing w:line="360" w:lineRule="auto"/>
        <w:ind w:left="0" w:firstLine="567"/>
        <w:jc w:val="both"/>
        <w:rPr>
          <w:rFonts w:ascii="Tahoma" w:hAnsi="Tahoma" w:cs="Tahoma"/>
          <w:lang w:val="ru-RU"/>
        </w:rPr>
      </w:pPr>
      <w:r w:rsidRPr="005551CD">
        <w:rPr>
          <w:rFonts w:ascii="Tahoma" w:hAnsi="Tahoma" w:cs="Tahoma"/>
          <w:lang w:val="ru-RU"/>
        </w:rPr>
        <w:t>Бюджетные организации;</w:t>
      </w:r>
    </w:p>
    <w:p w14:paraId="20AF05EA" w14:textId="77777777" w:rsidR="00052913" w:rsidRPr="005551CD" w:rsidRDefault="00052913" w:rsidP="00CD4F72">
      <w:pPr>
        <w:pStyle w:val="ac"/>
        <w:numPr>
          <w:ilvl w:val="0"/>
          <w:numId w:val="57"/>
        </w:numPr>
        <w:tabs>
          <w:tab w:val="left" w:pos="851"/>
        </w:tabs>
        <w:spacing w:line="360" w:lineRule="auto"/>
        <w:ind w:left="0" w:firstLine="567"/>
        <w:jc w:val="both"/>
        <w:rPr>
          <w:rFonts w:ascii="Tahoma" w:hAnsi="Tahoma" w:cs="Tahoma"/>
          <w:lang w:val="ru-RU"/>
        </w:rPr>
      </w:pPr>
      <w:r w:rsidRPr="00380488">
        <w:rPr>
          <w:rFonts w:ascii="Tahoma" w:hAnsi="Tahoma" w:cs="Tahoma"/>
          <w:lang w:val="ru-RU"/>
        </w:rPr>
        <w:t>Прочие потребители и приравненные к категории «Население»</w:t>
      </w:r>
      <w:r>
        <w:rPr>
          <w:rFonts w:ascii="Tahoma" w:hAnsi="Tahoma" w:cs="Tahoma"/>
          <w:lang w:val="ru-RU"/>
        </w:rPr>
        <w:t>;</w:t>
      </w:r>
    </w:p>
    <w:p w14:paraId="7582A01F" w14:textId="77777777" w:rsidR="00052913" w:rsidRPr="005551CD" w:rsidRDefault="00052913" w:rsidP="00CD4F72">
      <w:pPr>
        <w:pStyle w:val="ac"/>
        <w:numPr>
          <w:ilvl w:val="0"/>
          <w:numId w:val="57"/>
        </w:numPr>
        <w:tabs>
          <w:tab w:val="left" w:pos="851"/>
        </w:tabs>
        <w:spacing w:line="360" w:lineRule="auto"/>
        <w:ind w:left="0" w:firstLine="567"/>
        <w:jc w:val="both"/>
        <w:rPr>
          <w:rFonts w:ascii="Tahoma" w:hAnsi="Tahoma" w:cs="Tahoma"/>
          <w:lang w:val="ru-RU"/>
        </w:rPr>
      </w:pPr>
      <w:r w:rsidRPr="00FF4F6A">
        <w:rPr>
          <w:rFonts w:ascii="Tahoma" w:hAnsi="Tahoma" w:cs="Tahoma"/>
          <w:lang w:val="ru-RU"/>
        </w:rPr>
        <w:t>ТСО</w:t>
      </w:r>
    </w:p>
    <w:p w14:paraId="2F45B55B" w14:textId="77777777" w:rsidR="00052913" w:rsidRDefault="00052913" w:rsidP="00052913">
      <w:pPr>
        <w:spacing w:line="360" w:lineRule="auto"/>
        <w:ind w:firstLine="567"/>
        <w:contextualSpacing/>
        <w:jc w:val="both"/>
        <w:rPr>
          <w:rFonts w:ascii="Tahoma" w:hAnsi="Tahoma" w:cs="Tahoma"/>
          <w:lang w:val="ru-RU"/>
        </w:rPr>
      </w:pPr>
      <w:r w:rsidRPr="00ED27B6">
        <w:rPr>
          <w:rFonts w:ascii="Tahoma" w:hAnsi="Tahoma" w:cs="Tahoma"/>
          <w:lang w:val="ru-RU"/>
        </w:rPr>
        <w:t xml:space="preserve">В тоже время показатели качества расчетно-договорной работы остаются на высоком уровне в </w:t>
      </w:r>
      <w:r w:rsidRPr="005551CD">
        <w:rPr>
          <w:rFonts w:ascii="Tahoma" w:hAnsi="Tahoma" w:cs="Tahoma"/>
          <w:lang w:val="ru-RU"/>
        </w:rPr>
        <w:t xml:space="preserve">диапазоне </w:t>
      </w:r>
      <w:r w:rsidRPr="0017057D">
        <w:rPr>
          <w:rFonts w:ascii="Tahoma" w:hAnsi="Tahoma" w:cs="Tahoma"/>
          <w:lang w:val="ru-RU"/>
        </w:rPr>
        <w:t>99,88% - 100,00%.</w:t>
      </w:r>
    </w:p>
    <w:p w14:paraId="645A6F49" w14:textId="77777777" w:rsidR="00052913" w:rsidRPr="00A24EB5" w:rsidRDefault="00052913" w:rsidP="00A24EB5">
      <w:pPr>
        <w:keepNext/>
        <w:spacing w:before="240" w:after="60"/>
        <w:outlineLvl w:val="1"/>
        <w:rPr>
          <w:rFonts w:ascii="Tahoma" w:hAnsi="Tahoma" w:cs="Tahoma"/>
          <w:b/>
          <w:bCs/>
          <w:iCs/>
          <w:color w:val="006600"/>
          <w:lang w:val="ru-RU"/>
        </w:rPr>
      </w:pPr>
    </w:p>
    <w:p w14:paraId="7E1D1CF4" w14:textId="77777777" w:rsidR="00A24EB5" w:rsidRPr="00A24EB5" w:rsidRDefault="00A24EB5" w:rsidP="00A24EB5">
      <w:pPr>
        <w:keepNext/>
        <w:spacing w:before="240" w:after="60"/>
        <w:outlineLvl w:val="1"/>
        <w:rPr>
          <w:rFonts w:ascii="Tahoma" w:hAnsi="Tahoma" w:cs="Tahoma"/>
          <w:b/>
          <w:bCs/>
          <w:iCs/>
          <w:color w:val="006600"/>
          <w:lang w:val="ru-RU"/>
        </w:rPr>
      </w:pPr>
      <w:bookmarkStart w:id="64" w:name="_Toc479239518"/>
      <w:bookmarkStart w:id="65" w:name="_Toc479240623"/>
      <w:bookmarkStart w:id="66" w:name="_Toc132724989"/>
      <w:r w:rsidRPr="00A24EB5">
        <w:rPr>
          <w:rFonts w:ascii="Tahoma" w:hAnsi="Tahoma" w:cs="Tahoma"/>
          <w:b/>
          <w:bCs/>
          <w:iCs/>
          <w:color w:val="006600"/>
          <w:lang w:val="ru-RU"/>
        </w:rPr>
        <w:t>4.3.3. ИНСПЕКТОРСКОЕ СОПРОВОЖДЕНИЕ</w:t>
      </w:r>
      <w:bookmarkEnd w:id="64"/>
      <w:bookmarkEnd w:id="65"/>
      <w:bookmarkEnd w:id="66"/>
    </w:p>
    <w:p w14:paraId="14F67218" w14:textId="77777777" w:rsidR="00052913" w:rsidRPr="009571D6" w:rsidRDefault="00052913" w:rsidP="00052913">
      <w:pPr>
        <w:spacing w:line="360" w:lineRule="auto"/>
        <w:ind w:firstLine="567"/>
        <w:contextualSpacing/>
        <w:jc w:val="both"/>
        <w:rPr>
          <w:rFonts w:ascii="Tahoma" w:hAnsi="Tahoma" w:cs="Tahoma"/>
          <w:lang w:val="ru-RU"/>
        </w:rPr>
      </w:pPr>
      <w:r w:rsidRPr="009571D6">
        <w:rPr>
          <w:rFonts w:ascii="Tahoma" w:hAnsi="Tahoma" w:cs="Tahoma"/>
          <w:lang w:val="ru-RU"/>
        </w:rPr>
        <w:t>Инспекционная деятельность в Обществе направлена на выполнение следующих основных задач:</w:t>
      </w:r>
    </w:p>
    <w:p w14:paraId="4D83AF60"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взаимодействие с сетевыми организациями по техническим вопросам договоров энергоснабжения;</w:t>
      </w:r>
    </w:p>
    <w:p w14:paraId="4FEBD99B"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урегулирование спорных вопросов между клиентами и сетевой организацией (иным владельцем сетей);</w:t>
      </w:r>
    </w:p>
    <w:p w14:paraId="2607E015"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проверка соблюдения клиентами условий договоров энергоснабжения;</w:t>
      </w:r>
    </w:p>
    <w:p w14:paraId="172C5821"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 xml:space="preserve">организация мероприятий по ограничению и </w:t>
      </w:r>
      <w:r w:rsidRPr="007D5CDD">
        <w:rPr>
          <w:rFonts w:ascii="Tahoma" w:hAnsi="Tahoma" w:cs="Tahoma"/>
          <w:lang w:val="ru-RU"/>
        </w:rPr>
        <w:t>возобновлению режима потребления электрической энергии</w:t>
      </w:r>
      <w:r w:rsidRPr="009571D6">
        <w:rPr>
          <w:rFonts w:ascii="Tahoma" w:hAnsi="Tahoma" w:cs="Tahoma"/>
          <w:lang w:val="ru-RU"/>
        </w:rPr>
        <w:t>;</w:t>
      </w:r>
    </w:p>
    <w:p w14:paraId="1B3D9CF1"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изучение принципов функционирования и технических характеристик приборов учета электрической энергии и актуализация справочников электросчетчиков для ведения расчетно-договорной работы;</w:t>
      </w:r>
    </w:p>
    <w:p w14:paraId="25BA90CF" w14:textId="77777777" w:rsidR="00052913" w:rsidRPr="009571D6" w:rsidRDefault="00052913" w:rsidP="002B44FF">
      <w:pPr>
        <w:numPr>
          <w:ilvl w:val="0"/>
          <w:numId w:val="3"/>
        </w:numPr>
        <w:tabs>
          <w:tab w:val="left" w:pos="851"/>
        </w:tabs>
        <w:spacing w:line="360" w:lineRule="auto"/>
        <w:ind w:left="0" w:firstLine="567"/>
        <w:contextualSpacing/>
        <w:jc w:val="both"/>
        <w:rPr>
          <w:rFonts w:ascii="Tahoma" w:hAnsi="Tahoma" w:cs="Tahoma"/>
          <w:lang w:val="ru-RU"/>
        </w:rPr>
      </w:pPr>
      <w:r w:rsidRPr="009571D6">
        <w:rPr>
          <w:rFonts w:ascii="Tahoma" w:hAnsi="Tahoma" w:cs="Tahoma"/>
          <w:lang w:val="ru-RU"/>
        </w:rPr>
        <w:t>консультирование клиентов по вопросам установки и замены приборов учета.</w:t>
      </w:r>
    </w:p>
    <w:p w14:paraId="01522514" w14:textId="77777777" w:rsidR="00052913" w:rsidRPr="009571D6" w:rsidRDefault="00052913" w:rsidP="00052913">
      <w:pPr>
        <w:spacing w:line="360" w:lineRule="auto"/>
        <w:ind w:firstLine="709"/>
        <w:jc w:val="center"/>
        <w:rPr>
          <w:rFonts w:ascii="Tahoma" w:hAnsi="Tahoma" w:cs="Tahoma"/>
          <w:b/>
          <w:lang w:val="ru-RU"/>
        </w:rPr>
      </w:pPr>
    </w:p>
    <w:p w14:paraId="47651581" w14:textId="77777777" w:rsidR="00052913" w:rsidRPr="009571D6" w:rsidRDefault="00052913" w:rsidP="00052913">
      <w:pPr>
        <w:spacing w:line="360" w:lineRule="auto"/>
        <w:ind w:firstLine="709"/>
        <w:jc w:val="center"/>
        <w:rPr>
          <w:rFonts w:ascii="Tahoma" w:hAnsi="Tahoma" w:cs="Tahoma"/>
          <w:b/>
          <w:lang w:val="ru-RU"/>
        </w:rPr>
      </w:pPr>
      <w:r w:rsidRPr="009571D6">
        <w:rPr>
          <w:rFonts w:ascii="Tahoma" w:hAnsi="Tahoma" w:cs="Tahoma"/>
          <w:b/>
        </w:rPr>
        <w:t>Диспетчерское сопровождение</w:t>
      </w:r>
      <w:r w:rsidRPr="009571D6">
        <w:rPr>
          <w:rFonts w:ascii="Tahoma" w:hAnsi="Tahoma" w:cs="Tahoma"/>
          <w:b/>
          <w:lang w:val="ru-RU"/>
        </w:rPr>
        <w:t xml:space="preserve"> в 202</w:t>
      </w:r>
      <w:r>
        <w:rPr>
          <w:rFonts w:ascii="Tahoma" w:hAnsi="Tahoma" w:cs="Tahoma"/>
          <w:b/>
          <w:lang w:val="ru-RU"/>
        </w:rPr>
        <w:t>2</w:t>
      </w:r>
      <w:r w:rsidRPr="009571D6">
        <w:rPr>
          <w:rFonts w:ascii="Tahoma" w:hAnsi="Tahoma" w:cs="Tahoma"/>
          <w:b/>
          <w:lang w:val="ru-RU"/>
        </w:rPr>
        <w:t xml:space="preserve"> году</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0"/>
        <w:gridCol w:w="3643"/>
      </w:tblGrid>
      <w:tr w:rsidR="00052913" w:rsidRPr="009571D6" w14:paraId="2BC1A400" w14:textId="77777777" w:rsidTr="00052913">
        <w:trPr>
          <w:trHeight w:val="454"/>
          <w:jc w:val="center"/>
        </w:trPr>
        <w:tc>
          <w:tcPr>
            <w:tcW w:w="11145"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0BF6DA46" w14:textId="77777777" w:rsidR="00052913" w:rsidRPr="009571D6" w:rsidRDefault="00052913" w:rsidP="00052913">
            <w:pPr>
              <w:spacing w:line="360" w:lineRule="auto"/>
              <w:jc w:val="both"/>
              <w:rPr>
                <w:rFonts w:ascii="Tahoma" w:hAnsi="Tahoma" w:cs="Tahoma"/>
                <w:b/>
              </w:rPr>
            </w:pPr>
            <w:r w:rsidRPr="009571D6">
              <w:rPr>
                <w:rFonts w:ascii="Tahoma" w:hAnsi="Tahoma" w:cs="Tahoma"/>
                <w:b/>
                <w:sz w:val="22"/>
                <w:szCs w:val="22"/>
              </w:rPr>
              <w:t>Перечень подаваемых заявок</w:t>
            </w:r>
          </w:p>
        </w:tc>
        <w:tc>
          <w:tcPr>
            <w:tcW w:w="3641"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1820574B" w14:textId="77777777" w:rsidR="00052913" w:rsidRPr="009571D6" w:rsidRDefault="00052913" w:rsidP="00052913">
            <w:pPr>
              <w:spacing w:line="360" w:lineRule="auto"/>
              <w:jc w:val="both"/>
              <w:rPr>
                <w:rFonts w:ascii="Tahoma" w:hAnsi="Tahoma" w:cs="Tahoma"/>
                <w:b/>
              </w:rPr>
            </w:pPr>
            <w:r w:rsidRPr="009571D6">
              <w:rPr>
                <w:rFonts w:ascii="Tahoma" w:hAnsi="Tahoma" w:cs="Tahoma"/>
                <w:b/>
                <w:sz w:val="22"/>
                <w:szCs w:val="22"/>
              </w:rPr>
              <w:t>Количество</w:t>
            </w:r>
            <w:r w:rsidRPr="009571D6">
              <w:rPr>
                <w:rFonts w:ascii="Tahoma" w:hAnsi="Tahoma" w:cs="Tahoma"/>
                <w:sz w:val="22"/>
                <w:szCs w:val="22"/>
              </w:rPr>
              <w:t xml:space="preserve">, </w:t>
            </w:r>
            <w:r w:rsidRPr="009571D6">
              <w:rPr>
                <w:rFonts w:ascii="Tahoma" w:hAnsi="Tahoma" w:cs="Tahoma"/>
                <w:b/>
                <w:sz w:val="22"/>
                <w:szCs w:val="22"/>
              </w:rPr>
              <w:t>шт.</w:t>
            </w:r>
          </w:p>
        </w:tc>
      </w:tr>
      <w:tr w:rsidR="00052913" w:rsidRPr="009571D6" w14:paraId="682DFFE8" w14:textId="77777777" w:rsidTr="00052913">
        <w:trPr>
          <w:trHeight w:val="454"/>
          <w:jc w:val="center"/>
        </w:trPr>
        <w:tc>
          <w:tcPr>
            <w:tcW w:w="11145"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BD5FFA" w14:textId="77777777" w:rsidR="00052913" w:rsidRPr="00FD7314" w:rsidRDefault="00052913" w:rsidP="00052913">
            <w:pPr>
              <w:spacing w:line="360" w:lineRule="auto"/>
              <w:jc w:val="both"/>
              <w:rPr>
                <w:rFonts w:ascii="Tahoma" w:hAnsi="Tahoma" w:cs="Tahoma"/>
                <w:lang w:val="ru-RU"/>
              </w:rPr>
            </w:pPr>
            <w:r w:rsidRPr="009571D6">
              <w:rPr>
                <w:rFonts w:ascii="Tahoma" w:hAnsi="Tahoma" w:cs="Tahoma"/>
                <w:sz w:val="22"/>
                <w:szCs w:val="22"/>
                <w:lang w:val="ru-RU"/>
              </w:rPr>
              <w:t>Отключение электроустановок клиентов за долги</w:t>
            </w:r>
          </w:p>
        </w:tc>
        <w:tc>
          <w:tcPr>
            <w:tcW w:w="3641" w:type="dxa"/>
            <w:tcBorders>
              <w:top w:val="single" w:sz="4" w:space="0" w:color="auto"/>
              <w:left w:val="single" w:sz="4" w:space="0" w:color="auto"/>
              <w:bottom w:val="single" w:sz="4" w:space="0" w:color="auto"/>
              <w:right w:val="single" w:sz="4" w:space="0" w:color="auto"/>
            </w:tcBorders>
            <w:vAlign w:val="center"/>
            <w:hideMark/>
          </w:tcPr>
          <w:p w14:paraId="0217DAB5" w14:textId="77777777" w:rsidR="00052913" w:rsidRPr="009571D6" w:rsidRDefault="00052913" w:rsidP="00052913">
            <w:pPr>
              <w:spacing w:line="360" w:lineRule="auto"/>
              <w:jc w:val="both"/>
              <w:rPr>
                <w:rFonts w:ascii="Tahoma" w:hAnsi="Tahoma" w:cs="Tahoma"/>
                <w:lang w:val="ru-RU"/>
              </w:rPr>
            </w:pPr>
            <w:r>
              <w:rPr>
                <w:rFonts w:ascii="Tahoma" w:hAnsi="Tahoma" w:cs="Tahoma"/>
                <w:sz w:val="22"/>
                <w:szCs w:val="22"/>
                <w:lang w:val="ru-RU"/>
              </w:rPr>
              <w:t>9</w:t>
            </w:r>
            <w:r w:rsidRPr="009571D6">
              <w:rPr>
                <w:rFonts w:ascii="Tahoma" w:hAnsi="Tahoma" w:cs="Tahoma"/>
                <w:sz w:val="22"/>
                <w:szCs w:val="22"/>
                <w:lang w:val="ru-RU"/>
              </w:rPr>
              <w:t xml:space="preserve"> </w:t>
            </w:r>
            <w:r>
              <w:rPr>
                <w:rFonts w:ascii="Tahoma" w:hAnsi="Tahoma" w:cs="Tahoma"/>
                <w:sz w:val="22"/>
                <w:szCs w:val="22"/>
                <w:lang w:val="ru-RU"/>
              </w:rPr>
              <w:t>266</w:t>
            </w:r>
          </w:p>
        </w:tc>
      </w:tr>
      <w:tr w:rsidR="00052913" w:rsidRPr="009571D6" w14:paraId="0012A7A8" w14:textId="77777777" w:rsidTr="00052913">
        <w:trPr>
          <w:trHeight w:val="454"/>
          <w:jc w:val="center"/>
        </w:trPr>
        <w:tc>
          <w:tcPr>
            <w:tcW w:w="11145"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7BF634A"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rPr>
              <w:t xml:space="preserve">Включение </w:t>
            </w:r>
            <w:r w:rsidRPr="009571D6">
              <w:rPr>
                <w:rFonts w:ascii="Tahoma" w:hAnsi="Tahoma" w:cs="Tahoma"/>
                <w:sz w:val="22"/>
                <w:szCs w:val="22"/>
                <w:lang w:val="ru-RU"/>
              </w:rPr>
              <w:t>электроустановок</w:t>
            </w:r>
          </w:p>
        </w:tc>
        <w:tc>
          <w:tcPr>
            <w:tcW w:w="3641" w:type="dxa"/>
            <w:tcBorders>
              <w:top w:val="single" w:sz="4" w:space="0" w:color="auto"/>
              <w:left w:val="single" w:sz="4" w:space="0" w:color="auto"/>
              <w:bottom w:val="single" w:sz="4" w:space="0" w:color="auto"/>
              <w:right w:val="single" w:sz="4" w:space="0" w:color="auto"/>
            </w:tcBorders>
            <w:vAlign w:val="center"/>
            <w:hideMark/>
          </w:tcPr>
          <w:p w14:paraId="1450EFF8"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lang w:val="ru-RU"/>
              </w:rPr>
              <w:t>6</w:t>
            </w:r>
            <w:r>
              <w:rPr>
                <w:rFonts w:ascii="Tahoma" w:hAnsi="Tahoma" w:cs="Tahoma"/>
                <w:sz w:val="22"/>
                <w:szCs w:val="22"/>
                <w:lang w:val="ru-RU"/>
              </w:rPr>
              <w:t>38</w:t>
            </w:r>
          </w:p>
        </w:tc>
      </w:tr>
      <w:tr w:rsidR="00052913" w:rsidRPr="009571D6" w14:paraId="485983F6" w14:textId="77777777" w:rsidTr="00052913">
        <w:trPr>
          <w:trHeight w:val="454"/>
          <w:jc w:val="center"/>
        </w:trPr>
        <w:tc>
          <w:tcPr>
            <w:tcW w:w="11145"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6B69219"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lang w:val="ru-RU"/>
              </w:rPr>
              <w:t>Проверка измерительного комплекса (далее - ИК) клиентов</w:t>
            </w:r>
          </w:p>
        </w:tc>
        <w:tc>
          <w:tcPr>
            <w:tcW w:w="3641" w:type="dxa"/>
            <w:tcBorders>
              <w:top w:val="single" w:sz="4" w:space="0" w:color="auto"/>
              <w:left w:val="single" w:sz="4" w:space="0" w:color="auto"/>
              <w:bottom w:val="single" w:sz="4" w:space="0" w:color="auto"/>
              <w:right w:val="single" w:sz="4" w:space="0" w:color="auto"/>
            </w:tcBorders>
            <w:vAlign w:val="center"/>
            <w:hideMark/>
          </w:tcPr>
          <w:p w14:paraId="050FC086" w14:textId="77777777" w:rsidR="00052913" w:rsidRPr="009571D6" w:rsidRDefault="00052913" w:rsidP="00052913">
            <w:pPr>
              <w:spacing w:line="360" w:lineRule="auto"/>
              <w:jc w:val="both"/>
              <w:rPr>
                <w:rFonts w:ascii="Tahoma" w:hAnsi="Tahoma" w:cs="Tahoma"/>
                <w:lang w:val="ru-RU"/>
              </w:rPr>
            </w:pPr>
            <w:r>
              <w:rPr>
                <w:rFonts w:ascii="Tahoma" w:hAnsi="Tahoma" w:cs="Tahoma"/>
                <w:sz w:val="22"/>
                <w:szCs w:val="22"/>
                <w:lang w:val="ru-RU"/>
              </w:rPr>
              <w:t>4</w:t>
            </w:r>
            <w:r w:rsidRPr="009571D6">
              <w:rPr>
                <w:rFonts w:ascii="Tahoma" w:hAnsi="Tahoma" w:cs="Tahoma"/>
                <w:sz w:val="22"/>
                <w:szCs w:val="22"/>
                <w:lang w:val="ru-RU"/>
              </w:rPr>
              <w:t xml:space="preserve"> </w:t>
            </w:r>
            <w:r>
              <w:rPr>
                <w:rFonts w:ascii="Tahoma" w:hAnsi="Tahoma" w:cs="Tahoma"/>
                <w:sz w:val="22"/>
                <w:szCs w:val="22"/>
                <w:lang w:val="ru-RU"/>
              </w:rPr>
              <w:t>810</w:t>
            </w:r>
          </w:p>
        </w:tc>
      </w:tr>
      <w:tr w:rsidR="00052913" w:rsidRPr="009571D6" w14:paraId="12929908" w14:textId="77777777" w:rsidTr="00052913">
        <w:trPr>
          <w:trHeight w:val="454"/>
          <w:jc w:val="center"/>
        </w:trPr>
        <w:tc>
          <w:tcPr>
            <w:tcW w:w="11145"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D283F72"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lang w:val="ru-RU"/>
              </w:rPr>
              <w:t>Уведомление сетевой организации (далее - СО) о расторжении договоров</w:t>
            </w:r>
          </w:p>
        </w:tc>
        <w:tc>
          <w:tcPr>
            <w:tcW w:w="3641" w:type="dxa"/>
            <w:tcBorders>
              <w:top w:val="single" w:sz="4" w:space="0" w:color="auto"/>
              <w:left w:val="single" w:sz="4" w:space="0" w:color="auto"/>
              <w:bottom w:val="single" w:sz="4" w:space="0" w:color="auto"/>
              <w:right w:val="single" w:sz="4" w:space="0" w:color="auto"/>
            </w:tcBorders>
            <w:vAlign w:val="center"/>
            <w:hideMark/>
          </w:tcPr>
          <w:p w14:paraId="7C16D266"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lang w:val="ru-RU"/>
              </w:rPr>
              <w:t xml:space="preserve">2 </w:t>
            </w:r>
            <w:r>
              <w:rPr>
                <w:rFonts w:ascii="Tahoma" w:hAnsi="Tahoma" w:cs="Tahoma"/>
                <w:sz w:val="22"/>
                <w:szCs w:val="22"/>
                <w:lang w:val="ru-RU"/>
              </w:rPr>
              <w:t>985</w:t>
            </w:r>
          </w:p>
        </w:tc>
      </w:tr>
    </w:tbl>
    <w:p w14:paraId="1D0572B1" w14:textId="77777777" w:rsidR="00052913" w:rsidRPr="009571D6" w:rsidRDefault="00052913" w:rsidP="00052913">
      <w:pPr>
        <w:spacing w:line="360" w:lineRule="auto"/>
        <w:ind w:firstLine="709"/>
        <w:jc w:val="center"/>
        <w:rPr>
          <w:rFonts w:ascii="Tahoma" w:hAnsi="Tahoma" w:cs="Tahoma"/>
          <w:b/>
          <w:noProof/>
          <w:lang w:val="ru-RU"/>
        </w:rPr>
      </w:pPr>
      <w:r w:rsidRPr="009571D6">
        <w:rPr>
          <w:rFonts w:ascii="Tahoma" w:hAnsi="Tahoma" w:cs="Tahoma"/>
          <w:b/>
          <w:noProof/>
          <w:lang w:val="ru-RU"/>
        </w:rPr>
        <w:br w:type="page"/>
        <w:t>Диспетчерское сопровождение в динамике 20</w:t>
      </w:r>
      <w:r>
        <w:rPr>
          <w:rFonts w:ascii="Tahoma" w:hAnsi="Tahoma" w:cs="Tahoma"/>
          <w:b/>
          <w:noProof/>
          <w:lang w:val="ru-RU"/>
        </w:rPr>
        <w:t>20</w:t>
      </w:r>
      <w:r w:rsidRPr="009571D6">
        <w:rPr>
          <w:rFonts w:ascii="Tahoma" w:hAnsi="Tahoma" w:cs="Tahoma"/>
          <w:b/>
          <w:noProof/>
          <w:lang w:val="ru-RU"/>
        </w:rPr>
        <w:t>-202</w:t>
      </w:r>
      <w:r>
        <w:rPr>
          <w:rFonts w:ascii="Tahoma" w:hAnsi="Tahoma" w:cs="Tahoma"/>
          <w:b/>
          <w:noProof/>
          <w:lang w:val="ru-RU"/>
        </w:rPr>
        <w:t>2</w:t>
      </w:r>
      <w:r w:rsidRPr="009571D6">
        <w:rPr>
          <w:rFonts w:ascii="Tahoma" w:hAnsi="Tahoma" w:cs="Tahoma"/>
          <w:b/>
          <w:noProof/>
          <w:lang w:val="ru-RU"/>
        </w:rPr>
        <w:t xml:space="preserve"> годы, шт.</w:t>
      </w:r>
    </w:p>
    <w:p w14:paraId="750DBF46" w14:textId="77777777" w:rsidR="00052913" w:rsidRDefault="00052913" w:rsidP="00052913">
      <w:pPr>
        <w:spacing w:line="360" w:lineRule="auto"/>
        <w:rPr>
          <w:rFonts w:ascii="Tahoma" w:hAnsi="Tahoma" w:cs="Tahoma"/>
          <w:b/>
          <w:lang w:val="ru-RU"/>
        </w:rPr>
      </w:pPr>
    </w:p>
    <w:p w14:paraId="2B6FCB81" w14:textId="77777777" w:rsidR="00052913" w:rsidRDefault="00052913" w:rsidP="00052913">
      <w:pPr>
        <w:spacing w:line="360" w:lineRule="auto"/>
        <w:rPr>
          <w:rFonts w:ascii="Tahoma" w:hAnsi="Tahoma" w:cs="Tahoma"/>
          <w:b/>
          <w:lang w:val="ru-RU"/>
        </w:rPr>
      </w:pPr>
      <w:r>
        <w:rPr>
          <w:noProof/>
          <w:lang w:val="ru-RU" w:eastAsia="ru-RU" w:bidi="ar-SA"/>
        </w:rPr>
        <w:drawing>
          <wp:inline distT="0" distB="0" distL="0" distR="0" wp14:anchorId="0781BDCB" wp14:editId="175AC03F">
            <wp:extent cx="9549516" cy="4564049"/>
            <wp:effectExtent l="0" t="0" r="0" b="82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ADEDD11" w14:textId="77777777" w:rsidR="00052913" w:rsidRDefault="00052913" w:rsidP="00052913">
      <w:pPr>
        <w:spacing w:line="360" w:lineRule="auto"/>
        <w:rPr>
          <w:rFonts w:ascii="Tahoma" w:hAnsi="Tahoma" w:cs="Tahoma"/>
          <w:b/>
          <w:lang w:val="ru-RU"/>
        </w:rPr>
      </w:pPr>
    </w:p>
    <w:p w14:paraId="52D3C0C6" w14:textId="77777777" w:rsidR="00052913" w:rsidRDefault="00052913" w:rsidP="00052913">
      <w:pPr>
        <w:spacing w:line="360" w:lineRule="auto"/>
        <w:rPr>
          <w:rFonts w:ascii="Tahoma" w:hAnsi="Tahoma" w:cs="Tahoma"/>
          <w:b/>
          <w:lang w:val="ru-RU"/>
        </w:rPr>
      </w:pPr>
    </w:p>
    <w:p w14:paraId="1260A8E3" w14:textId="77777777" w:rsidR="00DA7FBC" w:rsidRDefault="00DA7FBC" w:rsidP="00052913">
      <w:pPr>
        <w:spacing w:line="360" w:lineRule="auto"/>
        <w:rPr>
          <w:rFonts w:ascii="Tahoma" w:hAnsi="Tahoma" w:cs="Tahoma"/>
          <w:b/>
          <w:lang w:val="ru-RU"/>
        </w:rPr>
      </w:pPr>
    </w:p>
    <w:p w14:paraId="20973F7A" w14:textId="77777777" w:rsidR="00052913" w:rsidRPr="009571D6" w:rsidRDefault="00052913" w:rsidP="00052913">
      <w:pPr>
        <w:spacing w:line="360" w:lineRule="auto"/>
        <w:jc w:val="center"/>
        <w:rPr>
          <w:rFonts w:ascii="Tahoma" w:hAnsi="Tahoma" w:cs="Tahoma"/>
          <w:b/>
          <w:lang w:val="ru-RU"/>
        </w:rPr>
      </w:pPr>
      <w:r w:rsidRPr="009571D6">
        <w:rPr>
          <w:rFonts w:ascii="Tahoma" w:hAnsi="Tahoma" w:cs="Tahoma"/>
          <w:b/>
          <w:lang w:val="ru-RU"/>
        </w:rPr>
        <w:t xml:space="preserve">Мероприятия, проведенные сотрудниками </w:t>
      </w:r>
      <w:r>
        <w:rPr>
          <w:rFonts w:ascii="Tahoma" w:hAnsi="Tahoma" w:cs="Tahoma"/>
          <w:b/>
          <w:lang w:val="ru-RU"/>
        </w:rPr>
        <w:t>АО «ЕЭнС»</w:t>
      </w:r>
      <w:r w:rsidRPr="009571D6">
        <w:rPr>
          <w:rFonts w:ascii="Tahoma" w:hAnsi="Tahoma" w:cs="Tahoma"/>
          <w:b/>
          <w:lang w:val="ru-RU"/>
        </w:rPr>
        <w:t xml:space="preserve"> в 202</w:t>
      </w:r>
      <w:r>
        <w:rPr>
          <w:rFonts w:ascii="Tahoma" w:hAnsi="Tahoma" w:cs="Tahoma"/>
          <w:b/>
          <w:lang w:val="ru-RU"/>
        </w:rPr>
        <w:t>2</w:t>
      </w:r>
      <w:r w:rsidRPr="009571D6">
        <w:rPr>
          <w:rFonts w:ascii="Tahoma" w:hAnsi="Tahoma" w:cs="Tahoma"/>
          <w:b/>
          <w:lang w:val="ru-RU"/>
        </w:rPr>
        <w:t xml:space="preserve"> году</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6"/>
        <w:gridCol w:w="4267"/>
      </w:tblGrid>
      <w:tr w:rsidR="00052913" w:rsidRPr="009571D6" w14:paraId="4FF82F6A" w14:textId="77777777" w:rsidTr="00052913">
        <w:trPr>
          <w:trHeight w:val="454"/>
          <w:jc w:val="center"/>
        </w:trPr>
        <w:tc>
          <w:tcPr>
            <w:tcW w:w="10521"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656AF31A" w14:textId="77777777" w:rsidR="00052913" w:rsidRPr="009571D6" w:rsidRDefault="00052913" w:rsidP="00052913">
            <w:pPr>
              <w:spacing w:line="360" w:lineRule="auto"/>
              <w:ind w:firstLine="29"/>
              <w:contextualSpacing/>
              <w:jc w:val="both"/>
              <w:rPr>
                <w:rFonts w:ascii="Tahoma" w:hAnsi="Tahoma" w:cs="Tahoma"/>
                <w:b/>
                <w:i/>
                <w:iCs/>
                <w:color w:val="404040"/>
                <w:lang w:val="ru-RU"/>
              </w:rPr>
            </w:pPr>
            <w:r w:rsidRPr="009571D6">
              <w:rPr>
                <w:rFonts w:ascii="Tahoma" w:hAnsi="Tahoma" w:cs="Tahoma"/>
                <w:b/>
                <w:sz w:val="22"/>
                <w:szCs w:val="22"/>
                <w:lang w:val="ru-RU"/>
              </w:rPr>
              <w:t>Перечень мероприятий</w:t>
            </w:r>
          </w:p>
        </w:tc>
        <w:tc>
          <w:tcPr>
            <w:tcW w:w="4265"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52FD06BC" w14:textId="77777777" w:rsidR="00052913" w:rsidRPr="009571D6" w:rsidRDefault="00052913" w:rsidP="00052913">
            <w:pPr>
              <w:spacing w:line="360" w:lineRule="auto"/>
              <w:contextualSpacing/>
              <w:jc w:val="both"/>
              <w:rPr>
                <w:rFonts w:ascii="Tahoma" w:hAnsi="Tahoma" w:cs="Tahoma"/>
                <w:b/>
                <w:i/>
                <w:iCs/>
                <w:color w:val="404040"/>
                <w:lang w:val="ru-RU"/>
              </w:rPr>
            </w:pPr>
            <w:r w:rsidRPr="009571D6">
              <w:rPr>
                <w:rFonts w:ascii="Tahoma" w:hAnsi="Tahoma" w:cs="Tahoma"/>
                <w:b/>
                <w:sz w:val="22"/>
                <w:szCs w:val="22"/>
                <w:lang w:val="ru-RU"/>
              </w:rPr>
              <w:t>Количество, шт</w:t>
            </w:r>
            <w:r w:rsidRPr="009571D6">
              <w:rPr>
                <w:rFonts w:ascii="Tahoma" w:hAnsi="Tahoma" w:cs="Tahoma"/>
                <w:sz w:val="22"/>
                <w:szCs w:val="22"/>
                <w:lang w:val="ru-RU"/>
              </w:rPr>
              <w:t>.</w:t>
            </w:r>
          </w:p>
        </w:tc>
      </w:tr>
      <w:tr w:rsidR="00052913" w:rsidRPr="009571D6" w14:paraId="1BD2DB83" w14:textId="77777777" w:rsidTr="00052913">
        <w:trPr>
          <w:trHeight w:val="454"/>
          <w:jc w:val="center"/>
        </w:trPr>
        <w:tc>
          <w:tcPr>
            <w:tcW w:w="10521"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3FDC88" w14:textId="77777777" w:rsidR="00052913" w:rsidRPr="009571D6" w:rsidRDefault="00052913" w:rsidP="00052913">
            <w:pPr>
              <w:spacing w:line="360" w:lineRule="auto"/>
              <w:jc w:val="both"/>
              <w:rPr>
                <w:rFonts w:ascii="Tahoma" w:hAnsi="Tahoma" w:cs="Tahoma"/>
                <w:i/>
                <w:iCs/>
                <w:color w:val="404040"/>
                <w:lang w:val="ru-RU"/>
              </w:rPr>
            </w:pPr>
            <w:r>
              <w:rPr>
                <w:rFonts w:ascii="Tahoma" w:hAnsi="Tahoma" w:cs="Tahoma"/>
                <w:sz w:val="22"/>
                <w:szCs w:val="22"/>
                <w:lang w:val="ru-RU"/>
              </w:rPr>
              <w:t>Допуск в эксплуатацию</w:t>
            </w:r>
            <w:r w:rsidRPr="009571D6">
              <w:rPr>
                <w:rFonts w:ascii="Tahoma" w:hAnsi="Tahoma" w:cs="Tahoma"/>
                <w:sz w:val="22"/>
                <w:szCs w:val="22"/>
                <w:lang w:val="ru-RU"/>
              </w:rPr>
              <w:t xml:space="preserve"> ИК клиентов </w:t>
            </w:r>
          </w:p>
        </w:tc>
        <w:tc>
          <w:tcPr>
            <w:tcW w:w="4265" w:type="dxa"/>
            <w:tcBorders>
              <w:top w:val="single" w:sz="4" w:space="0" w:color="auto"/>
              <w:left w:val="single" w:sz="4" w:space="0" w:color="auto"/>
              <w:bottom w:val="single" w:sz="4" w:space="0" w:color="auto"/>
              <w:right w:val="single" w:sz="4" w:space="0" w:color="auto"/>
            </w:tcBorders>
            <w:vAlign w:val="center"/>
          </w:tcPr>
          <w:p w14:paraId="4FFC443E" w14:textId="77777777" w:rsidR="00052913" w:rsidRPr="009571D6" w:rsidRDefault="00052913" w:rsidP="00052913">
            <w:pPr>
              <w:spacing w:line="360" w:lineRule="auto"/>
              <w:jc w:val="both"/>
              <w:rPr>
                <w:rFonts w:ascii="Tahoma" w:hAnsi="Tahoma" w:cs="Tahoma"/>
                <w:lang w:val="ru-RU"/>
              </w:rPr>
            </w:pPr>
            <w:r>
              <w:rPr>
                <w:rFonts w:ascii="Tahoma" w:hAnsi="Tahoma" w:cs="Tahoma"/>
                <w:sz w:val="22"/>
                <w:szCs w:val="22"/>
                <w:lang w:val="ru-RU"/>
              </w:rPr>
              <w:t>17 491</w:t>
            </w:r>
          </w:p>
        </w:tc>
      </w:tr>
      <w:tr w:rsidR="00052913" w:rsidRPr="009571D6" w14:paraId="558045EF" w14:textId="77777777" w:rsidTr="00052913">
        <w:trPr>
          <w:trHeight w:val="454"/>
          <w:jc w:val="center"/>
        </w:trPr>
        <w:tc>
          <w:tcPr>
            <w:tcW w:w="10521"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BF408" w14:textId="77777777" w:rsidR="00052913" w:rsidRPr="009571D6" w:rsidRDefault="00052913" w:rsidP="00052913">
            <w:pPr>
              <w:spacing w:line="360" w:lineRule="auto"/>
              <w:jc w:val="both"/>
              <w:rPr>
                <w:rFonts w:ascii="Tahoma" w:hAnsi="Tahoma" w:cs="Tahoma"/>
                <w:i/>
                <w:iCs/>
                <w:color w:val="404040"/>
              </w:rPr>
            </w:pPr>
            <w:r w:rsidRPr="009571D6">
              <w:rPr>
                <w:rFonts w:ascii="Tahoma" w:hAnsi="Tahoma" w:cs="Tahoma"/>
                <w:sz w:val="22"/>
                <w:szCs w:val="22"/>
              </w:rPr>
              <w:t>Ограничение э</w:t>
            </w:r>
            <w:r w:rsidRPr="009571D6">
              <w:rPr>
                <w:rFonts w:ascii="Tahoma" w:hAnsi="Tahoma" w:cs="Tahoma"/>
                <w:sz w:val="22"/>
                <w:szCs w:val="22"/>
                <w:lang w:val="ru-RU"/>
              </w:rPr>
              <w:t>лектро</w:t>
            </w:r>
            <w:r w:rsidRPr="009571D6">
              <w:rPr>
                <w:rFonts w:ascii="Tahoma" w:hAnsi="Tahoma" w:cs="Tahoma"/>
                <w:sz w:val="22"/>
                <w:szCs w:val="22"/>
              </w:rPr>
              <w:t xml:space="preserve">снабжения </w:t>
            </w:r>
            <w:r w:rsidRPr="009571D6">
              <w:rPr>
                <w:rFonts w:ascii="Tahoma" w:hAnsi="Tahoma" w:cs="Tahoma"/>
                <w:sz w:val="22"/>
                <w:szCs w:val="22"/>
                <w:lang w:val="ru-RU"/>
              </w:rPr>
              <w:t xml:space="preserve">потребителей - </w:t>
            </w:r>
            <w:r w:rsidRPr="009571D6">
              <w:rPr>
                <w:rFonts w:ascii="Tahoma" w:hAnsi="Tahoma" w:cs="Tahoma"/>
                <w:sz w:val="22"/>
                <w:szCs w:val="22"/>
              </w:rPr>
              <w:t>должников</w:t>
            </w:r>
          </w:p>
        </w:tc>
        <w:tc>
          <w:tcPr>
            <w:tcW w:w="4265" w:type="dxa"/>
            <w:tcBorders>
              <w:top w:val="single" w:sz="4" w:space="0" w:color="auto"/>
              <w:left w:val="single" w:sz="4" w:space="0" w:color="auto"/>
              <w:bottom w:val="single" w:sz="4" w:space="0" w:color="auto"/>
              <w:right w:val="single" w:sz="4" w:space="0" w:color="auto"/>
            </w:tcBorders>
            <w:vAlign w:val="center"/>
          </w:tcPr>
          <w:p w14:paraId="2E0D764D" w14:textId="77777777" w:rsidR="00052913" w:rsidRPr="009571D6" w:rsidRDefault="00052913" w:rsidP="00052913">
            <w:pPr>
              <w:spacing w:line="360" w:lineRule="auto"/>
              <w:jc w:val="both"/>
              <w:rPr>
                <w:rFonts w:ascii="Tahoma" w:hAnsi="Tahoma" w:cs="Tahoma"/>
                <w:lang w:val="ru-RU"/>
              </w:rPr>
            </w:pPr>
            <w:r>
              <w:rPr>
                <w:rFonts w:ascii="Tahoma" w:hAnsi="Tahoma" w:cs="Tahoma"/>
                <w:sz w:val="22"/>
                <w:szCs w:val="22"/>
                <w:lang w:val="ru-RU"/>
              </w:rPr>
              <w:t>2</w:t>
            </w:r>
            <w:r w:rsidRPr="009571D6">
              <w:rPr>
                <w:rFonts w:ascii="Tahoma" w:hAnsi="Tahoma" w:cs="Tahoma"/>
                <w:sz w:val="22"/>
                <w:szCs w:val="22"/>
                <w:lang w:val="ru-RU"/>
              </w:rPr>
              <w:t xml:space="preserve"> </w:t>
            </w:r>
            <w:r>
              <w:rPr>
                <w:rFonts w:ascii="Tahoma" w:hAnsi="Tahoma" w:cs="Tahoma"/>
                <w:sz w:val="22"/>
                <w:szCs w:val="22"/>
                <w:lang w:val="ru-RU"/>
              </w:rPr>
              <w:t>198</w:t>
            </w:r>
          </w:p>
        </w:tc>
      </w:tr>
      <w:tr w:rsidR="00052913" w:rsidRPr="009571D6" w14:paraId="275F3C40" w14:textId="77777777" w:rsidTr="00052913">
        <w:trPr>
          <w:trHeight w:val="454"/>
          <w:jc w:val="center"/>
        </w:trPr>
        <w:tc>
          <w:tcPr>
            <w:tcW w:w="10521"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507CA20" w14:textId="77777777" w:rsidR="00052913" w:rsidRPr="009571D6" w:rsidRDefault="00052913" w:rsidP="00052913">
            <w:pPr>
              <w:spacing w:line="360" w:lineRule="auto"/>
              <w:jc w:val="both"/>
              <w:rPr>
                <w:rFonts w:ascii="Tahoma" w:hAnsi="Tahoma" w:cs="Tahoma"/>
                <w:i/>
                <w:iCs/>
                <w:color w:val="404040"/>
              </w:rPr>
            </w:pPr>
            <w:r w:rsidRPr="009571D6">
              <w:rPr>
                <w:rFonts w:ascii="Tahoma" w:hAnsi="Tahoma" w:cs="Tahoma"/>
                <w:sz w:val="22"/>
                <w:szCs w:val="22"/>
              </w:rPr>
              <w:t xml:space="preserve">Комплексная проверка </w:t>
            </w:r>
            <w:r w:rsidRPr="009571D6">
              <w:rPr>
                <w:rFonts w:ascii="Tahoma" w:hAnsi="Tahoma" w:cs="Tahoma"/>
                <w:sz w:val="22"/>
                <w:szCs w:val="22"/>
                <w:lang w:val="ru-RU"/>
              </w:rPr>
              <w:t>ИК</w:t>
            </w:r>
            <w:r w:rsidRPr="009571D6">
              <w:rPr>
                <w:rFonts w:ascii="Tahoma" w:hAnsi="Tahoma" w:cs="Tahoma"/>
                <w:sz w:val="22"/>
                <w:szCs w:val="22"/>
              </w:rPr>
              <w:t>*</w:t>
            </w:r>
          </w:p>
        </w:tc>
        <w:tc>
          <w:tcPr>
            <w:tcW w:w="4265" w:type="dxa"/>
            <w:tcBorders>
              <w:top w:val="single" w:sz="4" w:space="0" w:color="auto"/>
              <w:left w:val="single" w:sz="4" w:space="0" w:color="auto"/>
              <w:bottom w:val="single" w:sz="4" w:space="0" w:color="auto"/>
              <w:right w:val="single" w:sz="4" w:space="0" w:color="auto"/>
            </w:tcBorders>
            <w:vAlign w:val="center"/>
          </w:tcPr>
          <w:p w14:paraId="06E20179" w14:textId="77777777" w:rsidR="00052913" w:rsidRPr="009571D6" w:rsidRDefault="00052913" w:rsidP="00052913">
            <w:pPr>
              <w:spacing w:line="360" w:lineRule="auto"/>
              <w:jc w:val="both"/>
              <w:rPr>
                <w:rFonts w:ascii="Tahoma" w:hAnsi="Tahoma" w:cs="Tahoma"/>
                <w:lang w:val="ru-RU"/>
              </w:rPr>
            </w:pPr>
            <w:r w:rsidRPr="009571D6">
              <w:rPr>
                <w:rFonts w:ascii="Tahoma" w:hAnsi="Tahoma" w:cs="Tahoma"/>
                <w:sz w:val="22"/>
                <w:szCs w:val="22"/>
                <w:lang w:val="ru-RU"/>
              </w:rPr>
              <w:t>6</w:t>
            </w:r>
            <w:r>
              <w:rPr>
                <w:rFonts w:ascii="Tahoma" w:hAnsi="Tahoma" w:cs="Tahoma"/>
                <w:sz w:val="22"/>
                <w:szCs w:val="22"/>
                <w:lang w:val="ru-RU"/>
              </w:rPr>
              <w:t>05</w:t>
            </w:r>
          </w:p>
        </w:tc>
      </w:tr>
      <w:tr w:rsidR="00052913" w:rsidRPr="009571D6" w14:paraId="6FF9FA54" w14:textId="77777777" w:rsidTr="00052913">
        <w:trPr>
          <w:trHeight w:val="454"/>
          <w:jc w:val="center"/>
        </w:trPr>
        <w:tc>
          <w:tcPr>
            <w:tcW w:w="10521"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972D0F" w14:textId="77777777" w:rsidR="00052913" w:rsidRPr="002E2779" w:rsidRDefault="00052913" w:rsidP="00052913">
            <w:pPr>
              <w:spacing w:line="360" w:lineRule="auto"/>
              <w:jc w:val="both"/>
              <w:rPr>
                <w:rFonts w:ascii="Tahoma" w:hAnsi="Tahoma" w:cs="Tahoma"/>
                <w:i/>
                <w:iCs/>
                <w:color w:val="404040"/>
                <w:lang w:val="ru-RU"/>
              </w:rPr>
            </w:pPr>
            <w:r>
              <w:rPr>
                <w:rFonts w:ascii="Tahoma" w:hAnsi="Tahoma" w:cs="Tahoma"/>
                <w:sz w:val="22"/>
                <w:szCs w:val="22"/>
                <w:lang w:val="ru-RU"/>
              </w:rPr>
              <w:t>Снятие показаний ИК</w:t>
            </w:r>
          </w:p>
        </w:tc>
        <w:tc>
          <w:tcPr>
            <w:tcW w:w="4265" w:type="dxa"/>
            <w:tcBorders>
              <w:top w:val="single" w:sz="4" w:space="0" w:color="auto"/>
              <w:left w:val="single" w:sz="4" w:space="0" w:color="auto"/>
              <w:bottom w:val="single" w:sz="4" w:space="0" w:color="auto"/>
              <w:right w:val="single" w:sz="4" w:space="0" w:color="auto"/>
            </w:tcBorders>
            <w:vAlign w:val="center"/>
          </w:tcPr>
          <w:p w14:paraId="41A848B4" w14:textId="77777777" w:rsidR="00052913" w:rsidRPr="009571D6" w:rsidRDefault="00052913" w:rsidP="00052913">
            <w:pPr>
              <w:spacing w:line="360" w:lineRule="auto"/>
              <w:jc w:val="both"/>
              <w:rPr>
                <w:rFonts w:ascii="Tahoma" w:hAnsi="Tahoma" w:cs="Tahoma"/>
                <w:iCs/>
                <w:lang w:val="ru-RU"/>
              </w:rPr>
            </w:pPr>
            <w:r>
              <w:rPr>
                <w:rFonts w:ascii="Tahoma" w:hAnsi="Tahoma" w:cs="Tahoma"/>
                <w:iCs/>
                <w:sz w:val="22"/>
                <w:szCs w:val="22"/>
                <w:lang w:val="ru-RU"/>
              </w:rPr>
              <w:t>331</w:t>
            </w:r>
          </w:p>
        </w:tc>
      </w:tr>
    </w:tbl>
    <w:p w14:paraId="640559A8" w14:textId="77777777" w:rsidR="00052913" w:rsidRPr="009571D6" w:rsidRDefault="00052913" w:rsidP="00052913">
      <w:pPr>
        <w:spacing w:line="360" w:lineRule="auto"/>
        <w:jc w:val="both"/>
        <w:rPr>
          <w:rFonts w:ascii="Tahoma" w:hAnsi="Tahoma" w:cs="Tahoma"/>
          <w:sz w:val="20"/>
          <w:szCs w:val="20"/>
          <w:lang w:val="ru-RU"/>
        </w:rPr>
      </w:pPr>
      <w:r w:rsidRPr="009571D6">
        <w:rPr>
          <w:rFonts w:ascii="Tahoma" w:hAnsi="Tahoma" w:cs="Tahoma"/>
          <w:sz w:val="20"/>
          <w:szCs w:val="20"/>
          <w:lang w:val="ru-RU"/>
        </w:rPr>
        <w:t>* включает в себя проверку схемы электроснабжения электроустановок клиентов, схем учета энергопотребления, настройки параметров счетчиков электроэнергии.</w:t>
      </w:r>
    </w:p>
    <w:p w14:paraId="3C4D6683" w14:textId="77777777" w:rsidR="00052913" w:rsidRDefault="00052913" w:rsidP="00052913">
      <w:pPr>
        <w:spacing w:line="360" w:lineRule="auto"/>
        <w:jc w:val="center"/>
        <w:rPr>
          <w:rFonts w:ascii="Tahoma" w:hAnsi="Tahoma" w:cs="Tahoma"/>
          <w:b/>
          <w:lang w:val="ru-RU"/>
        </w:rPr>
      </w:pPr>
    </w:p>
    <w:p w14:paraId="00627953" w14:textId="77777777" w:rsidR="00052913" w:rsidRDefault="00052913" w:rsidP="00052913">
      <w:pPr>
        <w:spacing w:line="360" w:lineRule="auto"/>
        <w:jc w:val="center"/>
        <w:rPr>
          <w:rFonts w:ascii="Tahoma" w:hAnsi="Tahoma" w:cs="Tahoma"/>
          <w:b/>
          <w:lang w:val="ru-RU"/>
        </w:rPr>
      </w:pPr>
    </w:p>
    <w:p w14:paraId="5CD50E70" w14:textId="77777777" w:rsidR="00052913" w:rsidRDefault="00052913" w:rsidP="00052913">
      <w:pPr>
        <w:spacing w:line="360" w:lineRule="auto"/>
        <w:jc w:val="center"/>
        <w:rPr>
          <w:rFonts w:ascii="Tahoma" w:hAnsi="Tahoma" w:cs="Tahoma"/>
          <w:b/>
          <w:lang w:val="ru-RU"/>
        </w:rPr>
      </w:pPr>
    </w:p>
    <w:p w14:paraId="7497BBBF" w14:textId="77777777" w:rsidR="00052913" w:rsidRDefault="00052913" w:rsidP="00052913">
      <w:pPr>
        <w:spacing w:line="360" w:lineRule="auto"/>
        <w:jc w:val="center"/>
        <w:rPr>
          <w:rFonts w:ascii="Tahoma" w:hAnsi="Tahoma" w:cs="Tahoma"/>
          <w:b/>
          <w:lang w:val="ru-RU"/>
        </w:rPr>
      </w:pPr>
    </w:p>
    <w:p w14:paraId="7C0A8D89" w14:textId="77777777" w:rsidR="00052913" w:rsidRDefault="00052913" w:rsidP="00052913">
      <w:pPr>
        <w:spacing w:line="360" w:lineRule="auto"/>
        <w:jc w:val="center"/>
        <w:rPr>
          <w:rFonts w:ascii="Tahoma" w:hAnsi="Tahoma" w:cs="Tahoma"/>
          <w:b/>
          <w:lang w:val="ru-RU"/>
        </w:rPr>
      </w:pPr>
    </w:p>
    <w:p w14:paraId="3BE4CA6A" w14:textId="77777777" w:rsidR="00052913" w:rsidRDefault="00052913" w:rsidP="00052913">
      <w:pPr>
        <w:spacing w:line="360" w:lineRule="auto"/>
        <w:jc w:val="center"/>
        <w:rPr>
          <w:rFonts w:ascii="Tahoma" w:hAnsi="Tahoma" w:cs="Tahoma"/>
          <w:b/>
          <w:lang w:val="ru-RU"/>
        </w:rPr>
      </w:pPr>
    </w:p>
    <w:p w14:paraId="2E4B8557" w14:textId="09000749" w:rsidR="00C519DC" w:rsidRDefault="00C519DC" w:rsidP="00052913">
      <w:pPr>
        <w:spacing w:line="360" w:lineRule="auto"/>
        <w:jc w:val="center"/>
        <w:rPr>
          <w:rFonts w:ascii="Tahoma" w:hAnsi="Tahoma" w:cs="Tahoma"/>
          <w:b/>
          <w:lang w:val="ru-RU"/>
        </w:rPr>
      </w:pPr>
    </w:p>
    <w:p w14:paraId="46356211" w14:textId="77777777" w:rsidR="00C519DC" w:rsidRDefault="00C519DC" w:rsidP="00052913">
      <w:pPr>
        <w:spacing w:line="360" w:lineRule="auto"/>
        <w:jc w:val="center"/>
        <w:rPr>
          <w:rFonts w:ascii="Tahoma" w:hAnsi="Tahoma" w:cs="Tahoma"/>
          <w:b/>
          <w:lang w:val="ru-RU"/>
        </w:rPr>
      </w:pPr>
    </w:p>
    <w:p w14:paraId="533611E8" w14:textId="77777777" w:rsidR="00052913" w:rsidRDefault="00052913" w:rsidP="00052913">
      <w:pPr>
        <w:spacing w:line="360" w:lineRule="auto"/>
        <w:jc w:val="center"/>
        <w:rPr>
          <w:rFonts w:ascii="Tahoma" w:hAnsi="Tahoma" w:cs="Tahoma"/>
          <w:b/>
          <w:lang w:val="ru-RU"/>
        </w:rPr>
      </w:pPr>
    </w:p>
    <w:p w14:paraId="5C59E378" w14:textId="77777777" w:rsidR="00052913" w:rsidRDefault="00052913" w:rsidP="00052913">
      <w:pPr>
        <w:spacing w:line="360" w:lineRule="auto"/>
        <w:jc w:val="center"/>
        <w:rPr>
          <w:rFonts w:ascii="Tahoma" w:hAnsi="Tahoma" w:cs="Tahoma"/>
          <w:b/>
          <w:lang w:val="ru-RU"/>
        </w:rPr>
      </w:pPr>
    </w:p>
    <w:p w14:paraId="7F786BE6" w14:textId="77777777" w:rsidR="00052913" w:rsidRDefault="00052913" w:rsidP="00052913">
      <w:pPr>
        <w:spacing w:line="360" w:lineRule="auto"/>
        <w:jc w:val="center"/>
        <w:rPr>
          <w:rFonts w:ascii="Tahoma" w:hAnsi="Tahoma" w:cs="Tahoma"/>
          <w:b/>
          <w:lang w:val="ru-RU"/>
        </w:rPr>
      </w:pPr>
    </w:p>
    <w:p w14:paraId="49D059AE" w14:textId="77777777" w:rsidR="00052913" w:rsidRDefault="00052913" w:rsidP="00052913">
      <w:pPr>
        <w:spacing w:line="360" w:lineRule="auto"/>
        <w:jc w:val="center"/>
        <w:rPr>
          <w:rFonts w:ascii="Tahoma" w:hAnsi="Tahoma" w:cs="Tahoma"/>
          <w:b/>
          <w:lang w:val="ru-RU"/>
        </w:rPr>
      </w:pPr>
    </w:p>
    <w:p w14:paraId="590D3D1A" w14:textId="77777777" w:rsidR="00052913" w:rsidRDefault="00052913" w:rsidP="00052913">
      <w:pPr>
        <w:spacing w:line="360" w:lineRule="auto"/>
        <w:jc w:val="center"/>
        <w:rPr>
          <w:rFonts w:ascii="Tahoma" w:hAnsi="Tahoma" w:cs="Tahoma"/>
          <w:b/>
          <w:lang w:val="ru-RU"/>
        </w:rPr>
      </w:pPr>
    </w:p>
    <w:p w14:paraId="6BEE06ED" w14:textId="77777777" w:rsidR="00052913" w:rsidRDefault="00052913" w:rsidP="00052913">
      <w:pPr>
        <w:spacing w:line="360" w:lineRule="auto"/>
        <w:jc w:val="center"/>
        <w:rPr>
          <w:rFonts w:ascii="Tahoma" w:hAnsi="Tahoma" w:cs="Tahoma"/>
          <w:b/>
          <w:lang w:val="ru-RU"/>
        </w:rPr>
      </w:pPr>
    </w:p>
    <w:p w14:paraId="258CB54D" w14:textId="77777777" w:rsidR="00052913" w:rsidRDefault="00052913" w:rsidP="00052913">
      <w:pPr>
        <w:spacing w:line="360" w:lineRule="auto"/>
        <w:jc w:val="center"/>
        <w:rPr>
          <w:rFonts w:ascii="Tahoma" w:hAnsi="Tahoma" w:cs="Tahoma"/>
          <w:b/>
          <w:lang w:val="ru-RU"/>
        </w:rPr>
      </w:pPr>
    </w:p>
    <w:p w14:paraId="2214008C" w14:textId="77777777" w:rsidR="00052913" w:rsidRPr="009571D6" w:rsidRDefault="00052913" w:rsidP="00052913">
      <w:pPr>
        <w:spacing w:line="360" w:lineRule="auto"/>
        <w:jc w:val="center"/>
        <w:rPr>
          <w:rFonts w:ascii="Tahoma" w:hAnsi="Tahoma" w:cs="Tahoma"/>
          <w:b/>
          <w:lang w:val="ru-RU"/>
        </w:rPr>
      </w:pPr>
      <w:r w:rsidRPr="009571D6">
        <w:rPr>
          <w:rFonts w:ascii="Tahoma" w:hAnsi="Tahoma" w:cs="Tahoma"/>
          <w:b/>
          <w:lang w:val="ru-RU"/>
        </w:rPr>
        <w:t>Мероприятия, проведенные сотрудниками</w:t>
      </w:r>
      <w:r w:rsidRPr="00306E16">
        <w:rPr>
          <w:noProof/>
          <w:lang w:val="ru-RU" w:eastAsia="ru-RU" w:bidi="ar-SA"/>
        </w:rPr>
        <w:t xml:space="preserve"> </w:t>
      </w:r>
      <w:r w:rsidRPr="009571D6">
        <w:rPr>
          <w:rFonts w:ascii="Tahoma" w:hAnsi="Tahoma" w:cs="Tahoma"/>
          <w:b/>
          <w:lang w:val="ru-RU"/>
        </w:rPr>
        <w:t xml:space="preserve"> </w:t>
      </w:r>
      <w:r>
        <w:rPr>
          <w:rFonts w:ascii="Tahoma" w:hAnsi="Tahoma" w:cs="Tahoma"/>
          <w:b/>
          <w:lang w:val="ru-RU"/>
        </w:rPr>
        <w:t xml:space="preserve">АО «ЕЭнС» </w:t>
      </w:r>
      <w:r w:rsidRPr="009571D6">
        <w:rPr>
          <w:rFonts w:ascii="Tahoma" w:hAnsi="Tahoma" w:cs="Tahoma"/>
          <w:b/>
          <w:lang w:val="ru-RU"/>
        </w:rPr>
        <w:t>в динамике за 20</w:t>
      </w:r>
      <w:r>
        <w:rPr>
          <w:rFonts w:ascii="Tahoma" w:hAnsi="Tahoma" w:cs="Tahoma"/>
          <w:b/>
          <w:lang w:val="ru-RU"/>
        </w:rPr>
        <w:t>20</w:t>
      </w:r>
      <w:r w:rsidRPr="009571D6">
        <w:rPr>
          <w:rFonts w:ascii="Tahoma" w:hAnsi="Tahoma" w:cs="Tahoma"/>
          <w:b/>
          <w:lang w:val="ru-RU"/>
        </w:rPr>
        <w:t>-202</w:t>
      </w:r>
      <w:r>
        <w:rPr>
          <w:rFonts w:ascii="Tahoma" w:hAnsi="Tahoma" w:cs="Tahoma"/>
          <w:b/>
          <w:lang w:val="ru-RU"/>
        </w:rPr>
        <w:t>2</w:t>
      </w:r>
      <w:r w:rsidRPr="009571D6">
        <w:rPr>
          <w:rFonts w:ascii="Tahoma" w:hAnsi="Tahoma" w:cs="Tahoma"/>
          <w:b/>
          <w:lang w:val="ru-RU"/>
        </w:rPr>
        <w:t xml:space="preserve"> годы, шт.</w:t>
      </w:r>
      <w:r w:rsidRPr="009571D6">
        <w:rPr>
          <w:rFonts w:ascii="Tahoma" w:hAnsi="Tahoma" w:cs="Tahoma"/>
          <w:b/>
          <w:lang w:val="ru-RU"/>
        </w:rPr>
        <w:tab/>
      </w:r>
    </w:p>
    <w:p w14:paraId="7465CFD3" w14:textId="77777777" w:rsidR="00052913" w:rsidRPr="00306E16" w:rsidRDefault="00052913" w:rsidP="00052913">
      <w:pPr>
        <w:spacing w:line="360" w:lineRule="auto"/>
        <w:jc w:val="center"/>
        <w:rPr>
          <w:rFonts w:ascii="Tahoma" w:hAnsi="Tahoma" w:cs="Tahoma"/>
          <w:b/>
          <w:lang w:val="ru-RU"/>
        </w:rPr>
      </w:pPr>
      <w:r>
        <w:rPr>
          <w:noProof/>
          <w:lang w:val="ru-RU" w:eastAsia="ru-RU" w:bidi="ar-SA"/>
        </w:rPr>
        <w:drawing>
          <wp:inline distT="0" distB="0" distL="0" distR="0" wp14:anchorId="0F8DE228" wp14:editId="5129C945">
            <wp:extent cx="8889558" cy="4094922"/>
            <wp:effectExtent l="0" t="0" r="6985" b="127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F7ED5D8" w14:textId="77777777" w:rsidR="00052913" w:rsidRDefault="00052913" w:rsidP="00A24EB5">
      <w:pPr>
        <w:keepNext/>
        <w:spacing w:before="240" w:after="60"/>
        <w:outlineLvl w:val="1"/>
        <w:rPr>
          <w:rFonts w:ascii="Tahoma" w:hAnsi="Tahoma" w:cs="Tahoma"/>
          <w:lang w:val="ru-RU"/>
        </w:rPr>
      </w:pPr>
    </w:p>
    <w:p w14:paraId="213BD346" w14:textId="77777777" w:rsidR="00DA7FBC" w:rsidRDefault="00DA7FBC" w:rsidP="00A24EB5">
      <w:pPr>
        <w:keepNext/>
        <w:spacing w:before="240" w:after="60"/>
        <w:outlineLvl w:val="1"/>
        <w:rPr>
          <w:lang w:val="ru-RU"/>
        </w:rPr>
      </w:pPr>
    </w:p>
    <w:p w14:paraId="0BA92075" w14:textId="77777777" w:rsidR="00A24EB5" w:rsidRPr="00A24EB5" w:rsidRDefault="00A24EB5" w:rsidP="00A24EB5">
      <w:pPr>
        <w:keepNext/>
        <w:spacing w:before="240" w:after="60"/>
        <w:outlineLvl w:val="1"/>
        <w:rPr>
          <w:rFonts w:ascii="Tahoma" w:hAnsi="Tahoma" w:cs="Tahoma"/>
          <w:b/>
          <w:bCs/>
          <w:iCs/>
          <w:color w:val="006600"/>
          <w:lang w:val="ru-RU"/>
        </w:rPr>
      </w:pPr>
      <w:bookmarkStart w:id="67" w:name="_Toc132724990"/>
      <w:r w:rsidRPr="00A24EB5">
        <w:rPr>
          <w:rFonts w:ascii="Tahoma" w:hAnsi="Tahoma" w:cs="Tahoma"/>
          <w:b/>
          <w:bCs/>
          <w:iCs/>
          <w:color w:val="006600"/>
          <w:lang w:val="ru-RU"/>
        </w:rPr>
        <w:t>4.4. УПРАВЛЕНИЕ ДЕБИТОРСКОЙ ЗАДОЛЖЕННОСТЬЮ</w:t>
      </w:r>
      <w:bookmarkEnd w:id="67"/>
    </w:p>
    <w:p w14:paraId="724EEB6A" w14:textId="77777777" w:rsidR="00A24EB5" w:rsidRPr="00A24EB5" w:rsidRDefault="00A24EB5" w:rsidP="00A24EB5">
      <w:pPr>
        <w:keepNext/>
        <w:spacing w:before="240" w:after="60"/>
        <w:outlineLvl w:val="1"/>
        <w:rPr>
          <w:rFonts w:ascii="Tahoma" w:hAnsi="Tahoma" w:cs="Tahoma"/>
          <w:b/>
          <w:bCs/>
          <w:iCs/>
          <w:color w:val="006600"/>
          <w:lang w:val="ru-RU"/>
        </w:rPr>
      </w:pPr>
      <w:bookmarkStart w:id="68" w:name="_Toc132724991"/>
      <w:bookmarkStart w:id="69" w:name="_Toc479239520"/>
      <w:bookmarkStart w:id="70" w:name="_Toc479240625"/>
      <w:r w:rsidRPr="00A24EB5">
        <w:rPr>
          <w:rFonts w:ascii="Tahoma" w:hAnsi="Tahoma" w:cs="Tahoma"/>
          <w:b/>
          <w:bCs/>
          <w:iCs/>
          <w:color w:val="006600"/>
          <w:lang w:val="ru-RU"/>
        </w:rPr>
        <w:t>4.4.1. Порядок работы с просроченной дебиторской задолженностью</w:t>
      </w:r>
      <w:bookmarkEnd w:id="68"/>
    </w:p>
    <w:p w14:paraId="0C9AC241"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Работа с дебиторской задолженностью в Обществе осуществляется на основании 2</w:t>
      </w:r>
      <w:r>
        <w:rPr>
          <w:rFonts w:ascii="Tahoma" w:hAnsi="Tahoma" w:cs="Tahoma"/>
          <w:lang w:val="ru-RU"/>
        </w:rPr>
        <w:t>5</w:t>
      </w:r>
      <w:r w:rsidRPr="00A24EB5">
        <w:rPr>
          <w:rFonts w:ascii="Tahoma" w:hAnsi="Tahoma" w:cs="Tahoma"/>
          <w:lang w:val="ru-RU"/>
        </w:rPr>
        <w:t xml:space="preserve"> регламентов по </w:t>
      </w:r>
      <w:r>
        <w:rPr>
          <w:rFonts w:ascii="Tahoma" w:hAnsi="Tahoma" w:cs="Tahoma"/>
          <w:lang w:val="ru-RU"/>
        </w:rPr>
        <w:t>21</w:t>
      </w:r>
      <w:r w:rsidRPr="00A24EB5">
        <w:rPr>
          <w:rFonts w:ascii="Tahoma" w:hAnsi="Tahoma" w:cs="Tahoma"/>
          <w:lang w:val="ru-RU"/>
        </w:rPr>
        <w:t xml:space="preserve"> процесс</w:t>
      </w:r>
      <w:r>
        <w:rPr>
          <w:rFonts w:ascii="Tahoma" w:hAnsi="Tahoma" w:cs="Tahoma"/>
          <w:lang w:val="ru-RU"/>
        </w:rPr>
        <w:t>у</w:t>
      </w:r>
      <w:r w:rsidRPr="00A24EB5">
        <w:rPr>
          <w:rFonts w:ascii="Tahoma" w:hAnsi="Tahoma" w:cs="Tahoma"/>
          <w:lang w:val="ru-RU"/>
        </w:rPr>
        <w:t xml:space="preserve"> работы: </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3"/>
        <w:gridCol w:w="6100"/>
      </w:tblGrid>
      <w:tr w:rsidR="00052913" w:rsidRPr="00A24EB5" w14:paraId="52391E0C" w14:textId="77777777" w:rsidTr="00052913">
        <w:trPr>
          <w:trHeight w:val="441"/>
          <w:tblHeader/>
          <w:jc w:val="center"/>
        </w:trPr>
        <w:tc>
          <w:tcPr>
            <w:tcW w:w="8693" w:type="dxa"/>
            <w:shd w:val="clear" w:color="auto" w:fill="339966"/>
            <w:vAlign w:val="center"/>
          </w:tcPr>
          <w:p w14:paraId="281AF967" w14:textId="77777777" w:rsidR="00052913" w:rsidRPr="00A24EB5" w:rsidRDefault="00052913" w:rsidP="00052913">
            <w:pPr>
              <w:spacing w:line="360" w:lineRule="auto"/>
              <w:contextualSpacing/>
              <w:rPr>
                <w:rFonts w:ascii="Tahoma" w:hAnsi="Tahoma" w:cs="Tahoma"/>
                <w:b/>
                <w:sz w:val="22"/>
                <w:szCs w:val="22"/>
              </w:rPr>
            </w:pPr>
            <w:r w:rsidRPr="00A24EB5">
              <w:rPr>
                <w:rFonts w:ascii="Tahoma" w:hAnsi="Tahoma" w:cs="Tahoma"/>
                <w:b/>
                <w:sz w:val="22"/>
                <w:szCs w:val="22"/>
                <w:lang w:val="ru-RU"/>
              </w:rPr>
              <w:t>Регламенты</w:t>
            </w:r>
          </w:p>
        </w:tc>
        <w:tc>
          <w:tcPr>
            <w:tcW w:w="6100" w:type="dxa"/>
            <w:shd w:val="clear" w:color="auto" w:fill="339966"/>
            <w:vAlign w:val="center"/>
          </w:tcPr>
          <w:p w14:paraId="2DDEAA54" w14:textId="77777777" w:rsidR="00052913" w:rsidRPr="00A24EB5" w:rsidRDefault="00052913" w:rsidP="00052913">
            <w:pPr>
              <w:spacing w:line="360" w:lineRule="auto"/>
              <w:contextualSpacing/>
              <w:rPr>
                <w:rFonts w:ascii="Tahoma" w:hAnsi="Tahoma" w:cs="Tahoma"/>
                <w:b/>
                <w:sz w:val="22"/>
                <w:szCs w:val="22"/>
              </w:rPr>
            </w:pPr>
            <w:r w:rsidRPr="00A24EB5">
              <w:rPr>
                <w:rFonts w:ascii="Tahoma" w:hAnsi="Tahoma" w:cs="Tahoma"/>
                <w:b/>
                <w:sz w:val="22"/>
                <w:szCs w:val="22"/>
                <w:lang w:val="ru-RU"/>
              </w:rPr>
              <w:t>Процессы</w:t>
            </w:r>
          </w:p>
        </w:tc>
      </w:tr>
      <w:tr w:rsidR="00052913" w:rsidRPr="00463E42" w14:paraId="67DA686D" w14:textId="77777777" w:rsidTr="00052913">
        <w:trPr>
          <w:jc w:val="center"/>
        </w:trPr>
        <w:tc>
          <w:tcPr>
            <w:tcW w:w="8693" w:type="dxa"/>
            <w:shd w:val="clear" w:color="auto" w:fill="FFC000"/>
          </w:tcPr>
          <w:p w14:paraId="7442A1C6"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организации мероприятий по ограничению режима потребления электрической энергии юридических лиц и индивидуальных предпринимателей в случае невыполнения ими обязательств по оплате электрической энергии (мощности), в том числе обязательств по предварительной оплате в соответствии с установленными договором сроками платежа</w:t>
            </w:r>
          </w:p>
        </w:tc>
        <w:tc>
          <w:tcPr>
            <w:tcW w:w="6100" w:type="dxa"/>
          </w:tcPr>
          <w:p w14:paraId="3B452CF4"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Ограничение должников – юридических лиц за неоплату</w:t>
            </w:r>
          </w:p>
        </w:tc>
      </w:tr>
      <w:tr w:rsidR="00052913" w:rsidRPr="00463E42" w14:paraId="0EA27947" w14:textId="77777777" w:rsidTr="00052913">
        <w:trPr>
          <w:jc w:val="center"/>
        </w:trPr>
        <w:tc>
          <w:tcPr>
            <w:tcW w:w="8693" w:type="dxa"/>
            <w:shd w:val="clear" w:color="auto" w:fill="FFC000"/>
          </w:tcPr>
          <w:p w14:paraId="40E50AFE"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организации мероприятий по приостановлению режима потребления электроэнергии электроустановок граждан - потребителей, при невыполнении их владельцами условий договора энергоснабжения в части оплаты потребленной электрической энергии</w:t>
            </w:r>
          </w:p>
        </w:tc>
        <w:tc>
          <w:tcPr>
            <w:tcW w:w="6100" w:type="dxa"/>
          </w:tcPr>
          <w:p w14:paraId="2DE3939B"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Ограничение должников – физических лиц за неоплату</w:t>
            </w:r>
          </w:p>
        </w:tc>
      </w:tr>
      <w:tr w:rsidR="00052913" w:rsidRPr="00A24EB5" w14:paraId="056D7E47" w14:textId="77777777" w:rsidTr="00052913">
        <w:trPr>
          <w:jc w:val="center"/>
        </w:trPr>
        <w:tc>
          <w:tcPr>
            <w:tcW w:w="8693" w:type="dxa"/>
            <w:shd w:val="clear" w:color="auto" w:fill="FFC000"/>
          </w:tcPr>
          <w:p w14:paraId="0A1355B7"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предоставления отсрочки (рассрочки) платежа контрагентам - юридическим лицам</w:t>
            </w:r>
          </w:p>
        </w:tc>
        <w:tc>
          <w:tcPr>
            <w:tcW w:w="6100" w:type="dxa"/>
          </w:tcPr>
          <w:p w14:paraId="22CBF472" w14:textId="77777777" w:rsidR="00052913" w:rsidRPr="00A24EB5" w:rsidRDefault="00052913" w:rsidP="00052913">
            <w:pPr>
              <w:spacing w:line="360" w:lineRule="auto"/>
              <w:contextualSpacing/>
              <w:jc w:val="both"/>
              <w:rPr>
                <w:rFonts w:ascii="Tahoma" w:hAnsi="Tahoma" w:cs="Tahoma"/>
                <w:sz w:val="22"/>
                <w:szCs w:val="22"/>
              </w:rPr>
            </w:pPr>
            <w:r w:rsidRPr="00A24EB5">
              <w:rPr>
                <w:rFonts w:ascii="Tahoma" w:hAnsi="Tahoma" w:cs="Tahoma"/>
                <w:sz w:val="22"/>
                <w:szCs w:val="22"/>
                <w:lang w:val="ru-RU"/>
              </w:rPr>
              <w:t>Предоставление</w:t>
            </w:r>
            <w:r w:rsidRPr="00A24EB5">
              <w:rPr>
                <w:rFonts w:ascii="Tahoma" w:hAnsi="Tahoma" w:cs="Tahoma"/>
                <w:sz w:val="22"/>
                <w:szCs w:val="22"/>
              </w:rPr>
              <w:t xml:space="preserve"> </w:t>
            </w:r>
            <w:r w:rsidRPr="00A24EB5">
              <w:rPr>
                <w:rFonts w:ascii="Tahoma" w:hAnsi="Tahoma" w:cs="Tahoma"/>
                <w:sz w:val="22"/>
                <w:szCs w:val="22"/>
                <w:lang w:val="ru-RU"/>
              </w:rPr>
              <w:t>отсрочки</w:t>
            </w:r>
            <w:r w:rsidRPr="00A24EB5">
              <w:rPr>
                <w:rFonts w:ascii="Tahoma" w:hAnsi="Tahoma" w:cs="Tahoma"/>
                <w:sz w:val="22"/>
                <w:szCs w:val="22"/>
              </w:rPr>
              <w:t xml:space="preserve"> (</w:t>
            </w:r>
            <w:r w:rsidRPr="00A24EB5">
              <w:rPr>
                <w:rFonts w:ascii="Tahoma" w:hAnsi="Tahoma" w:cs="Tahoma"/>
                <w:sz w:val="22"/>
                <w:szCs w:val="22"/>
                <w:lang w:val="ru-RU"/>
              </w:rPr>
              <w:t>рассрочки</w:t>
            </w:r>
            <w:r w:rsidRPr="00A24EB5">
              <w:rPr>
                <w:rFonts w:ascii="Tahoma" w:hAnsi="Tahoma" w:cs="Tahoma"/>
                <w:sz w:val="22"/>
                <w:szCs w:val="22"/>
              </w:rPr>
              <w:t xml:space="preserve">) </w:t>
            </w:r>
            <w:r w:rsidRPr="00A24EB5">
              <w:rPr>
                <w:rFonts w:ascii="Tahoma" w:hAnsi="Tahoma" w:cs="Tahoma"/>
                <w:sz w:val="22"/>
                <w:szCs w:val="22"/>
                <w:lang w:val="ru-RU"/>
              </w:rPr>
              <w:t>платежа</w:t>
            </w:r>
          </w:p>
        </w:tc>
      </w:tr>
      <w:tr w:rsidR="00052913" w:rsidRPr="00463E42" w14:paraId="5B772B18" w14:textId="77777777" w:rsidTr="00052913">
        <w:trPr>
          <w:jc w:val="center"/>
        </w:trPr>
        <w:tc>
          <w:tcPr>
            <w:tcW w:w="8693" w:type="dxa"/>
            <w:shd w:val="clear" w:color="auto" w:fill="FFC000"/>
          </w:tcPr>
          <w:p w14:paraId="54921A7F"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ведения работы с ДЗ бытовых абонентов в судебном порядке</w:t>
            </w:r>
          </w:p>
        </w:tc>
        <w:tc>
          <w:tcPr>
            <w:tcW w:w="6100" w:type="dxa"/>
          </w:tcPr>
          <w:p w14:paraId="040F5687"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Ведение судебной работы с ДЗ физических лиц</w:t>
            </w:r>
          </w:p>
        </w:tc>
      </w:tr>
      <w:tr w:rsidR="00052913" w:rsidRPr="00463E42" w14:paraId="693E0E58" w14:textId="77777777" w:rsidTr="00052913">
        <w:trPr>
          <w:jc w:val="center"/>
        </w:trPr>
        <w:tc>
          <w:tcPr>
            <w:tcW w:w="8693" w:type="dxa"/>
            <w:shd w:val="clear" w:color="auto" w:fill="FFC000"/>
          </w:tcPr>
          <w:p w14:paraId="05BD1E73"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ведения претензионно</w:t>
            </w:r>
            <w:r>
              <w:rPr>
                <w:rFonts w:ascii="Tahoma" w:hAnsi="Tahoma" w:cs="Tahoma"/>
                <w:sz w:val="22"/>
                <w:szCs w:val="22"/>
                <w:lang w:val="ru-RU"/>
              </w:rPr>
              <w:t>й</w:t>
            </w:r>
            <w:r w:rsidRPr="00A24EB5">
              <w:rPr>
                <w:rFonts w:ascii="Tahoma" w:hAnsi="Tahoma" w:cs="Tahoma"/>
                <w:sz w:val="22"/>
                <w:szCs w:val="22"/>
                <w:lang w:val="ru-RU"/>
              </w:rPr>
              <w:t xml:space="preserve"> работы </w:t>
            </w:r>
            <w:r>
              <w:rPr>
                <w:rFonts w:ascii="Tahoma" w:hAnsi="Tahoma" w:cs="Tahoma"/>
                <w:sz w:val="22"/>
                <w:szCs w:val="22"/>
                <w:lang w:val="ru-RU"/>
              </w:rPr>
              <w:t xml:space="preserve">с абонентами – юридическими лицами и ТСО по </w:t>
            </w:r>
            <w:r w:rsidRPr="00A24EB5">
              <w:rPr>
                <w:rFonts w:ascii="Tahoma" w:hAnsi="Tahoma" w:cs="Tahoma"/>
                <w:sz w:val="22"/>
                <w:szCs w:val="22"/>
                <w:lang w:val="ru-RU"/>
              </w:rPr>
              <w:t>основно</w:t>
            </w:r>
            <w:r>
              <w:rPr>
                <w:rFonts w:ascii="Tahoma" w:hAnsi="Tahoma" w:cs="Tahoma"/>
                <w:sz w:val="22"/>
                <w:szCs w:val="22"/>
                <w:lang w:val="ru-RU"/>
              </w:rPr>
              <w:t>му</w:t>
            </w:r>
            <w:r w:rsidRPr="00A24EB5">
              <w:rPr>
                <w:rFonts w:ascii="Tahoma" w:hAnsi="Tahoma" w:cs="Tahoma"/>
                <w:sz w:val="22"/>
                <w:szCs w:val="22"/>
                <w:lang w:val="ru-RU"/>
              </w:rPr>
              <w:t xml:space="preserve"> долг</w:t>
            </w:r>
            <w:r>
              <w:rPr>
                <w:rFonts w:ascii="Tahoma" w:hAnsi="Tahoma" w:cs="Tahoma"/>
                <w:sz w:val="22"/>
                <w:szCs w:val="22"/>
                <w:lang w:val="ru-RU"/>
              </w:rPr>
              <w:t>у</w:t>
            </w:r>
            <w:r w:rsidRPr="00A24EB5">
              <w:rPr>
                <w:rFonts w:ascii="Tahoma" w:hAnsi="Tahoma" w:cs="Tahoma"/>
                <w:sz w:val="22"/>
                <w:szCs w:val="22"/>
                <w:lang w:val="ru-RU"/>
              </w:rPr>
              <w:t xml:space="preserve"> и штрафны</w:t>
            </w:r>
            <w:r>
              <w:rPr>
                <w:rFonts w:ascii="Tahoma" w:hAnsi="Tahoma" w:cs="Tahoma"/>
                <w:sz w:val="22"/>
                <w:szCs w:val="22"/>
                <w:lang w:val="ru-RU"/>
              </w:rPr>
              <w:t>м</w:t>
            </w:r>
            <w:r w:rsidRPr="00A24EB5">
              <w:rPr>
                <w:rFonts w:ascii="Tahoma" w:hAnsi="Tahoma" w:cs="Tahoma"/>
                <w:sz w:val="22"/>
                <w:szCs w:val="22"/>
                <w:lang w:val="ru-RU"/>
              </w:rPr>
              <w:t xml:space="preserve"> санкци</w:t>
            </w:r>
            <w:r>
              <w:rPr>
                <w:rFonts w:ascii="Tahoma" w:hAnsi="Tahoma" w:cs="Tahoma"/>
                <w:sz w:val="22"/>
                <w:szCs w:val="22"/>
                <w:lang w:val="ru-RU"/>
              </w:rPr>
              <w:t>ям</w:t>
            </w:r>
            <w:r w:rsidRPr="00A24EB5">
              <w:rPr>
                <w:rFonts w:ascii="Tahoma" w:hAnsi="Tahoma" w:cs="Tahoma"/>
                <w:sz w:val="22"/>
                <w:szCs w:val="22"/>
                <w:lang w:val="ru-RU"/>
              </w:rPr>
              <w:t xml:space="preserve"> (проценты, неустойка, пени)</w:t>
            </w:r>
          </w:p>
        </w:tc>
        <w:tc>
          <w:tcPr>
            <w:tcW w:w="6100" w:type="dxa"/>
          </w:tcPr>
          <w:p w14:paraId="4345D661" w14:textId="77777777" w:rsidR="00052913" w:rsidRPr="00A24EB5" w:rsidRDefault="00052913" w:rsidP="00052913">
            <w:pPr>
              <w:spacing w:line="360" w:lineRule="auto"/>
              <w:contextualSpacing/>
              <w:jc w:val="both"/>
              <w:rPr>
                <w:rFonts w:ascii="Tahoma" w:hAnsi="Tahoma" w:cs="Tahoma"/>
                <w:sz w:val="22"/>
                <w:szCs w:val="22"/>
                <w:lang w:val="ru-RU"/>
              </w:rPr>
            </w:pPr>
            <w:r>
              <w:rPr>
                <w:rFonts w:ascii="Tahoma" w:hAnsi="Tahoma" w:cs="Tahoma"/>
                <w:sz w:val="22"/>
                <w:szCs w:val="22"/>
                <w:lang w:val="ru-RU"/>
              </w:rPr>
              <w:t>П</w:t>
            </w:r>
            <w:r w:rsidRPr="00396B64">
              <w:rPr>
                <w:rFonts w:ascii="Tahoma" w:hAnsi="Tahoma" w:cs="Tahoma"/>
                <w:sz w:val="22"/>
                <w:szCs w:val="22"/>
                <w:lang w:val="ru-RU"/>
              </w:rPr>
              <w:t>ретензионн</w:t>
            </w:r>
            <w:r>
              <w:rPr>
                <w:rFonts w:ascii="Tahoma" w:hAnsi="Tahoma" w:cs="Tahoma"/>
                <w:sz w:val="22"/>
                <w:szCs w:val="22"/>
                <w:lang w:val="ru-RU"/>
              </w:rPr>
              <w:t>ая</w:t>
            </w:r>
            <w:r w:rsidRPr="00396B64">
              <w:rPr>
                <w:rFonts w:ascii="Tahoma" w:hAnsi="Tahoma" w:cs="Tahoma"/>
                <w:sz w:val="22"/>
                <w:szCs w:val="22"/>
                <w:lang w:val="ru-RU"/>
              </w:rPr>
              <w:t xml:space="preserve"> работ</w:t>
            </w:r>
            <w:r>
              <w:rPr>
                <w:rFonts w:ascii="Tahoma" w:hAnsi="Tahoma" w:cs="Tahoma"/>
                <w:sz w:val="22"/>
                <w:szCs w:val="22"/>
                <w:lang w:val="ru-RU"/>
              </w:rPr>
              <w:t>а</w:t>
            </w:r>
            <w:r w:rsidRPr="00396B64">
              <w:rPr>
                <w:rFonts w:ascii="Tahoma" w:hAnsi="Tahoma" w:cs="Tahoma"/>
                <w:sz w:val="22"/>
                <w:szCs w:val="22"/>
                <w:lang w:val="ru-RU"/>
              </w:rPr>
              <w:t xml:space="preserve"> по счетам основного долга и штрафных санкций</w:t>
            </w:r>
          </w:p>
        </w:tc>
      </w:tr>
      <w:tr w:rsidR="00052913" w:rsidRPr="00463E42" w14:paraId="69312E4C" w14:textId="77777777" w:rsidTr="00052913">
        <w:trPr>
          <w:jc w:val="center"/>
        </w:trPr>
        <w:tc>
          <w:tcPr>
            <w:tcW w:w="8693" w:type="dxa"/>
            <w:shd w:val="clear" w:color="auto" w:fill="FFC000"/>
          </w:tcPr>
          <w:p w14:paraId="0CB92E46" w14:textId="77777777" w:rsidR="00052913" w:rsidRPr="00A24EB5" w:rsidRDefault="00052913" w:rsidP="00052913">
            <w:pPr>
              <w:spacing w:line="360" w:lineRule="auto"/>
              <w:contextualSpacing/>
              <w:jc w:val="both"/>
              <w:rPr>
                <w:rFonts w:ascii="Tahoma" w:hAnsi="Tahoma" w:cs="Tahoma"/>
                <w:sz w:val="22"/>
                <w:szCs w:val="22"/>
                <w:lang w:val="ru-RU"/>
              </w:rPr>
            </w:pPr>
            <w:r w:rsidRPr="00396B64">
              <w:rPr>
                <w:rFonts w:ascii="Tahoma" w:hAnsi="Tahoma" w:cs="Tahoma"/>
                <w:sz w:val="22"/>
                <w:szCs w:val="22"/>
                <w:lang w:val="ru-RU"/>
              </w:rPr>
              <w:t>Взыскание основного долга и штрафных санкций с юридических лиц и индивидуальных предпринимателей в принудительном порядке</w:t>
            </w:r>
          </w:p>
        </w:tc>
        <w:tc>
          <w:tcPr>
            <w:tcW w:w="6100" w:type="dxa"/>
          </w:tcPr>
          <w:p w14:paraId="3730E0E9"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 xml:space="preserve">Взыскание в судебном порядке ДЗ </w:t>
            </w:r>
            <w:r w:rsidRPr="00396B64">
              <w:rPr>
                <w:rFonts w:ascii="Tahoma" w:hAnsi="Tahoma" w:cs="Tahoma"/>
                <w:sz w:val="22"/>
                <w:szCs w:val="22"/>
                <w:lang w:val="ru-RU"/>
              </w:rPr>
              <w:t>по счетам основного долга и штрафных санкций</w:t>
            </w:r>
          </w:p>
        </w:tc>
      </w:tr>
      <w:tr w:rsidR="00052913" w:rsidRPr="00463E42" w14:paraId="5AE4DC95" w14:textId="77777777" w:rsidTr="00052913">
        <w:trPr>
          <w:jc w:val="center"/>
        </w:trPr>
        <w:tc>
          <w:tcPr>
            <w:tcW w:w="8693" w:type="dxa"/>
            <w:shd w:val="clear" w:color="auto" w:fill="FFC000"/>
          </w:tcPr>
          <w:p w14:paraId="1ECA09C8"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ведения работы с ДЗ юридических лиц в рамках процедуры ликвидации</w:t>
            </w:r>
          </w:p>
        </w:tc>
        <w:tc>
          <w:tcPr>
            <w:tcW w:w="6100" w:type="dxa"/>
          </w:tcPr>
          <w:p w14:paraId="47E5EDE9"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Взыскание ДЗ в рамках процедуры ликвидации</w:t>
            </w:r>
          </w:p>
        </w:tc>
      </w:tr>
      <w:tr w:rsidR="00052913" w:rsidRPr="00463E42" w14:paraId="1F4EAC97" w14:textId="77777777" w:rsidTr="00052913">
        <w:trPr>
          <w:jc w:val="center"/>
        </w:trPr>
        <w:tc>
          <w:tcPr>
            <w:tcW w:w="8693" w:type="dxa"/>
            <w:shd w:val="clear" w:color="auto" w:fill="FFC000"/>
          </w:tcPr>
          <w:p w14:paraId="18EF3146"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ведения работы с ДЗ юридических лиц в рамках процедуры банкротства</w:t>
            </w:r>
          </w:p>
        </w:tc>
        <w:tc>
          <w:tcPr>
            <w:tcW w:w="6100" w:type="dxa"/>
          </w:tcPr>
          <w:p w14:paraId="2B42088C"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Взыскание ДЗ в рамках процедуры банкротства</w:t>
            </w:r>
          </w:p>
        </w:tc>
      </w:tr>
      <w:tr w:rsidR="00052913" w:rsidRPr="00463E42" w14:paraId="1C946781" w14:textId="77777777" w:rsidTr="00052913">
        <w:trPr>
          <w:jc w:val="center"/>
        </w:trPr>
        <w:tc>
          <w:tcPr>
            <w:tcW w:w="8693" w:type="dxa"/>
            <w:shd w:val="clear" w:color="auto" w:fill="FFC000"/>
          </w:tcPr>
          <w:p w14:paraId="283FEC82"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по созданию резервов по сомнительным долгам в бухгалтерском и налоговом учете АО «ЕЭнС»</w:t>
            </w:r>
          </w:p>
        </w:tc>
        <w:tc>
          <w:tcPr>
            <w:tcW w:w="6100" w:type="dxa"/>
          </w:tcPr>
          <w:p w14:paraId="3760EDED"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Создание резерва по сомнительным долгам</w:t>
            </w:r>
          </w:p>
        </w:tc>
      </w:tr>
      <w:tr w:rsidR="00052913" w:rsidRPr="00A24EB5" w14:paraId="02668486" w14:textId="77777777" w:rsidTr="00052913">
        <w:trPr>
          <w:jc w:val="center"/>
        </w:trPr>
        <w:tc>
          <w:tcPr>
            <w:tcW w:w="8693" w:type="dxa"/>
            <w:shd w:val="clear" w:color="auto" w:fill="FFC000"/>
          </w:tcPr>
          <w:p w14:paraId="04538181"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работы с нереальной к взысканию ДЗ потребителей</w:t>
            </w:r>
          </w:p>
        </w:tc>
        <w:tc>
          <w:tcPr>
            <w:tcW w:w="6100" w:type="dxa"/>
          </w:tcPr>
          <w:p w14:paraId="129BE9D6"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Ведение работы с нереальной к взысканию ДЗ</w:t>
            </w:r>
          </w:p>
        </w:tc>
      </w:tr>
      <w:tr w:rsidR="00052913" w:rsidRPr="00463E42" w14:paraId="16F31CDF" w14:textId="77777777" w:rsidTr="00052913">
        <w:trPr>
          <w:jc w:val="center"/>
        </w:trPr>
        <w:tc>
          <w:tcPr>
            <w:tcW w:w="8693" w:type="dxa"/>
            <w:shd w:val="clear" w:color="auto" w:fill="FFC000"/>
          </w:tcPr>
          <w:p w14:paraId="31F6AAA0"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 xml:space="preserve">Регламент по пакетному  выставлению штрафных санкций Абонентам </w:t>
            </w:r>
            <w:r>
              <w:rPr>
                <w:rFonts w:ascii="Tahoma" w:hAnsi="Tahoma" w:cs="Tahoma"/>
                <w:sz w:val="22"/>
                <w:szCs w:val="22"/>
                <w:lang w:val="ru-RU"/>
              </w:rPr>
              <w:t xml:space="preserve">(ЮЛ) </w:t>
            </w:r>
            <w:r w:rsidRPr="00A24EB5">
              <w:rPr>
                <w:rFonts w:ascii="Tahoma" w:hAnsi="Tahoma" w:cs="Tahoma"/>
                <w:sz w:val="22"/>
                <w:szCs w:val="22"/>
                <w:lang w:val="ru-RU"/>
              </w:rPr>
              <w:t>за нарушение сроков оплаты</w:t>
            </w:r>
          </w:p>
        </w:tc>
        <w:tc>
          <w:tcPr>
            <w:tcW w:w="6100" w:type="dxa"/>
          </w:tcPr>
          <w:p w14:paraId="5EFC7A77"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Предъявление штрафных санкций юридических лиц</w:t>
            </w:r>
          </w:p>
        </w:tc>
      </w:tr>
      <w:tr w:rsidR="00052913" w:rsidRPr="00463E42" w14:paraId="23308C2E" w14:textId="77777777" w:rsidTr="00052913">
        <w:trPr>
          <w:jc w:val="center"/>
        </w:trPr>
        <w:tc>
          <w:tcPr>
            <w:tcW w:w="8693" w:type="dxa"/>
            <w:shd w:val="clear" w:color="auto" w:fill="FFC000"/>
          </w:tcPr>
          <w:p w14:paraId="07A7513C"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по пакетному  выставлению штрафных санкций клиентам (ФЛ) за нарушение сроков оплаты</w:t>
            </w:r>
          </w:p>
        </w:tc>
        <w:tc>
          <w:tcPr>
            <w:tcW w:w="6100" w:type="dxa"/>
          </w:tcPr>
          <w:p w14:paraId="38E42372"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Предъявление штрафных санкций физических лиц</w:t>
            </w:r>
          </w:p>
        </w:tc>
      </w:tr>
      <w:tr w:rsidR="00052913" w:rsidRPr="00A24EB5" w14:paraId="1FD93C4F" w14:textId="77777777" w:rsidTr="00052913">
        <w:trPr>
          <w:jc w:val="center"/>
        </w:trPr>
        <w:tc>
          <w:tcPr>
            <w:tcW w:w="8693" w:type="dxa"/>
            <w:shd w:val="clear" w:color="auto" w:fill="FFC000"/>
          </w:tcPr>
          <w:p w14:paraId="187E8A4B"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продажи третьим лицам задолженности за электрическую энергию</w:t>
            </w:r>
          </w:p>
        </w:tc>
        <w:tc>
          <w:tcPr>
            <w:tcW w:w="6100" w:type="dxa"/>
          </w:tcPr>
          <w:p w14:paraId="498C20F5"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Продажа ДЗ третьим лицам</w:t>
            </w:r>
          </w:p>
        </w:tc>
      </w:tr>
      <w:tr w:rsidR="00052913" w:rsidRPr="00A24EB5" w14:paraId="7E37DED7" w14:textId="77777777" w:rsidTr="00052913">
        <w:trPr>
          <w:jc w:val="center"/>
        </w:trPr>
        <w:tc>
          <w:tcPr>
            <w:tcW w:w="8693" w:type="dxa"/>
            <w:shd w:val="clear" w:color="auto" w:fill="FFC000"/>
          </w:tcPr>
          <w:p w14:paraId="6BEB6C5A"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Порядок заключения и ведения договоров уступки права требования задолженности потребителей, территориальных сетевых организаций и иных владельцев сетей</w:t>
            </w:r>
          </w:p>
        </w:tc>
        <w:tc>
          <w:tcPr>
            <w:tcW w:w="6100" w:type="dxa"/>
          </w:tcPr>
          <w:p w14:paraId="41A8A7BD" w14:textId="77777777" w:rsidR="00052913" w:rsidRPr="00A24EB5" w:rsidDel="00F12F01"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Продажа ДЗ третьим лицам</w:t>
            </w:r>
          </w:p>
        </w:tc>
      </w:tr>
      <w:tr w:rsidR="00052913" w:rsidRPr="00463E42" w14:paraId="4F5724F8" w14:textId="77777777" w:rsidTr="00052913">
        <w:trPr>
          <w:jc w:val="center"/>
        </w:trPr>
        <w:tc>
          <w:tcPr>
            <w:tcW w:w="8693" w:type="dxa"/>
            <w:shd w:val="clear" w:color="auto" w:fill="FFC000"/>
          </w:tcPr>
          <w:p w14:paraId="406CCE80"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определения стратегии работы с существенными дебиторами</w:t>
            </w:r>
          </w:p>
        </w:tc>
        <w:tc>
          <w:tcPr>
            <w:tcW w:w="6100" w:type="dxa"/>
          </w:tcPr>
          <w:p w14:paraId="293AC9A9" w14:textId="77777777" w:rsidR="00052913" w:rsidRPr="00A24EB5" w:rsidRDefault="00052913" w:rsidP="00052913">
            <w:pPr>
              <w:spacing w:line="360" w:lineRule="auto"/>
              <w:contextualSpacing/>
              <w:jc w:val="both"/>
              <w:rPr>
                <w:rFonts w:ascii="Tahoma" w:hAnsi="Tahoma" w:cs="Tahoma"/>
                <w:sz w:val="22"/>
                <w:szCs w:val="22"/>
                <w:highlight w:val="yellow"/>
                <w:lang w:val="ru-RU"/>
              </w:rPr>
            </w:pPr>
            <w:r w:rsidRPr="00A24EB5">
              <w:rPr>
                <w:rFonts w:ascii="Tahoma" w:hAnsi="Tahoma" w:cs="Tahoma"/>
                <w:sz w:val="22"/>
                <w:szCs w:val="22"/>
                <w:lang w:val="ru-RU"/>
              </w:rPr>
              <w:t>Определение стратегии работы с существенными дебиторами</w:t>
            </w:r>
          </w:p>
        </w:tc>
      </w:tr>
      <w:tr w:rsidR="00052913" w:rsidRPr="00463E42" w14:paraId="71D0A2E1" w14:textId="77777777" w:rsidTr="00052913">
        <w:trPr>
          <w:jc w:val="center"/>
        </w:trPr>
        <w:tc>
          <w:tcPr>
            <w:tcW w:w="8693" w:type="dxa"/>
            <w:shd w:val="clear" w:color="auto" w:fill="FFC000"/>
          </w:tcPr>
          <w:p w14:paraId="5D32305C"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ведения хронологии работы с существенными дебиторами</w:t>
            </w:r>
          </w:p>
        </w:tc>
        <w:tc>
          <w:tcPr>
            <w:tcW w:w="6100" w:type="dxa"/>
          </w:tcPr>
          <w:p w14:paraId="69761355"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Определение стратегии работы с существенными дебиторами</w:t>
            </w:r>
          </w:p>
        </w:tc>
      </w:tr>
      <w:tr w:rsidR="00052913" w:rsidRPr="00463E42" w14:paraId="13FAD4D8" w14:textId="77777777" w:rsidTr="00052913">
        <w:trPr>
          <w:jc w:val="center"/>
        </w:trPr>
        <w:tc>
          <w:tcPr>
            <w:tcW w:w="8693" w:type="dxa"/>
            <w:shd w:val="clear" w:color="auto" w:fill="FFC000"/>
          </w:tcPr>
          <w:p w14:paraId="6C058D5E"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по переводу жителей МКД на прямые расчеты по лицевым счетам</w:t>
            </w:r>
          </w:p>
        </w:tc>
        <w:tc>
          <w:tcPr>
            <w:tcW w:w="6100" w:type="dxa"/>
          </w:tcPr>
          <w:p w14:paraId="2C0D441D"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Перевод жителей МКД на прямые расчеты</w:t>
            </w:r>
          </w:p>
        </w:tc>
      </w:tr>
      <w:tr w:rsidR="00052913" w:rsidRPr="00463E42" w14:paraId="1B6D6C08" w14:textId="77777777" w:rsidTr="00052913">
        <w:trPr>
          <w:jc w:val="center"/>
        </w:trPr>
        <w:tc>
          <w:tcPr>
            <w:tcW w:w="8693" w:type="dxa"/>
            <w:shd w:val="clear" w:color="auto" w:fill="FFC000"/>
          </w:tcPr>
          <w:p w14:paraId="18C420D0"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Работа с финансовым обеспечением в АО «ЕЭнС»</w:t>
            </w:r>
          </w:p>
        </w:tc>
        <w:tc>
          <w:tcPr>
            <w:tcW w:w="6100" w:type="dxa"/>
          </w:tcPr>
          <w:p w14:paraId="372B83D6"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Работа с финансовым обеспечением, полученным в целях исполнения обязательств по договорам (банковская гарантия и обеспечительный платеж), и закупочным процедурам (банковская гарантия)</w:t>
            </w:r>
          </w:p>
        </w:tc>
      </w:tr>
      <w:tr w:rsidR="00052913" w:rsidRPr="00A24EB5" w14:paraId="2969E37B" w14:textId="77777777" w:rsidTr="00052913">
        <w:trPr>
          <w:jc w:val="center"/>
        </w:trPr>
        <w:tc>
          <w:tcPr>
            <w:tcW w:w="8693" w:type="dxa"/>
            <w:shd w:val="clear" w:color="auto" w:fill="FFC000"/>
          </w:tcPr>
          <w:p w14:paraId="4FD626BA"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Регламент проведения перерасчетов за электрическую энергию (мощность) в ОИК Сбыт по работе с юридическими лицами</w:t>
            </w:r>
          </w:p>
        </w:tc>
        <w:tc>
          <w:tcPr>
            <w:tcW w:w="6100" w:type="dxa"/>
          </w:tcPr>
          <w:p w14:paraId="659893C5"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Проведение перерасчетов по счетам за электроэнергию (мощность)</w:t>
            </w:r>
          </w:p>
        </w:tc>
      </w:tr>
      <w:tr w:rsidR="00052913" w:rsidRPr="00463E42" w14:paraId="2FA0EA4E" w14:textId="77777777" w:rsidTr="00052913">
        <w:trPr>
          <w:jc w:val="center"/>
        </w:trPr>
        <w:tc>
          <w:tcPr>
            <w:tcW w:w="8693" w:type="dxa"/>
            <w:shd w:val="clear" w:color="auto" w:fill="FFC000"/>
          </w:tcPr>
          <w:p w14:paraId="5E48A346"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 xml:space="preserve">Регламент проведения расчетов за электроэнергию </w:t>
            </w:r>
            <w:r>
              <w:rPr>
                <w:rFonts w:ascii="Tahoma" w:hAnsi="Tahoma" w:cs="Tahoma"/>
                <w:sz w:val="22"/>
                <w:szCs w:val="22"/>
                <w:lang w:val="ru-RU"/>
              </w:rPr>
              <w:t>в ИК «Быт» по работе с</w:t>
            </w:r>
            <w:r w:rsidRPr="00A24EB5">
              <w:rPr>
                <w:rFonts w:ascii="Tahoma" w:hAnsi="Tahoma" w:cs="Tahoma"/>
                <w:sz w:val="22"/>
                <w:szCs w:val="22"/>
                <w:lang w:val="ru-RU"/>
              </w:rPr>
              <w:t xml:space="preserve"> бытовым</w:t>
            </w:r>
            <w:r>
              <w:rPr>
                <w:rFonts w:ascii="Tahoma" w:hAnsi="Tahoma" w:cs="Tahoma"/>
                <w:sz w:val="22"/>
                <w:szCs w:val="22"/>
                <w:lang w:val="ru-RU"/>
              </w:rPr>
              <w:t>и</w:t>
            </w:r>
            <w:r w:rsidRPr="00A24EB5">
              <w:rPr>
                <w:rFonts w:ascii="Tahoma" w:hAnsi="Tahoma" w:cs="Tahoma"/>
                <w:sz w:val="22"/>
                <w:szCs w:val="22"/>
                <w:lang w:val="ru-RU"/>
              </w:rPr>
              <w:t xml:space="preserve"> потребителям</w:t>
            </w:r>
            <w:r>
              <w:rPr>
                <w:rFonts w:ascii="Tahoma" w:hAnsi="Tahoma" w:cs="Tahoma"/>
                <w:sz w:val="22"/>
                <w:szCs w:val="22"/>
                <w:lang w:val="ru-RU"/>
              </w:rPr>
              <w:t>и</w:t>
            </w:r>
          </w:p>
        </w:tc>
        <w:tc>
          <w:tcPr>
            <w:tcW w:w="6100" w:type="dxa"/>
          </w:tcPr>
          <w:p w14:paraId="23AC9A1C"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Проведение расчетов за электроэнергию по бытовым потребителям</w:t>
            </w:r>
          </w:p>
        </w:tc>
      </w:tr>
      <w:tr w:rsidR="00052913" w:rsidRPr="00463E42" w14:paraId="27D72455" w14:textId="77777777" w:rsidTr="00052913">
        <w:trPr>
          <w:jc w:val="center"/>
        </w:trPr>
        <w:tc>
          <w:tcPr>
            <w:tcW w:w="8693" w:type="dxa"/>
            <w:shd w:val="clear" w:color="auto" w:fill="FFC000"/>
          </w:tcPr>
          <w:p w14:paraId="4B498CC6"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Порядок формирования и контроля выполнения финансового плана по абонентам – юридическим лицам</w:t>
            </w:r>
            <w:r>
              <w:rPr>
                <w:rFonts w:ascii="Tahoma" w:hAnsi="Tahoma" w:cs="Tahoma"/>
                <w:sz w:val="22"/>
                <w:szCs w:val="22"/>
                <w:lang w:val="ru-RU"/>
              </w:rPr>
              <w:t>,</w:t>
            </w:r>
            <w:r w:rsidRPr="00A24EB5">
              <w:rPr>
                <w:rFonts w:ascii="Tahoma" w:hAnsi="Tahoma" w:cs="Tahoma"/>
                <w:sz w:val="22"/>
                <w:szCs w:val="22"/>
                <w:lang w:val="ru-RU"/>
              </w:rPr>
              <w:t xml:space="preserve"> бытовым потребителям</w:t>
            </w:r>
            <w:r>
              <w:rPr>
                <w:rFonts w:ascii="Tahoma" w:hAnsi="Tahoma" w:cs="Tahoma"/>
                <w:sz w:val="22"/>
                <w:szCs w:val="22"/>
                <w:lang w:val="ru-RU"/>
              </w:rPr>
              <w:t>, ТСО и ИВС</w:t>
            </w:r>
          </w:p>
        </w:tc>
        <w:tc>
          <w:tcPr>
            <w:tcW w:w="6100" w:type="dxa"/>
          </w:tcPr>
          <w:p w14:paraId="5FAA6AFC"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 xml:space="preserve">Формирование и контроль выполнения финансового плана по абонентам </w:t>
            </w:r>
            <w:r>
              <w:rPr>
                <w:rFonts w:ascii="Tahoma" w:hAnsi="Tahoma" w:cs="Tahoma"/>
                <w:sz w:val="22"/>
                <w:szCs w:val="22"/>
                <w:lang w:val="ru-RU"/>
              </w:rPr>
              <w:t xml:space="preserve">- </w:t>
            </w:r>
            <w:r w:rsidRPr="00A24EB5">
              <w:rPr>
                <w:rFonts w:ascii="Tahoma" w:hAnsi="Tahoma" w:cs="Tahoma"/>
                <w:sz w:val="22"/>
                <w:szCs w:val="22"/>
                <w:lang w:val="ru-RU"/>
              </w:rPr>
              <w:t>юридическим лицам</w:t>
            </w:r>
            <w:r>
              <w:rPr>
                <w:rFonts w:ascii="Tahoma" w:hAnsi="Tahoma" w:cs="Tahoma"/>
                <w:sz w:val="22"/>
                <w:szCs w:val="22"/>
                <w:lang w:val="ru-RU"/>
              </w:rPr>
              <w:t>,</w:t>
            </w:r>
            <w:r w:rsidRPr="00A24EB5">
              <w:rPr>
                <w:rFonts w:ascii="Tahoma" w:hAnsi="Tahoma" w:cs="Tahoma"/>
                <w:sz w:val="22"/>
                <w:szCs w:val="22"/>
                <w:lang w:val="ru-RU"/>
              </w:rPr>
              <w:t xml:space="preserve"> бытовым потребителям</w:t>
            </w:r>
            <w:r>
              <w:rPr>
                <w:rFonts w:ascii="Tahoma" w:hAnsi="Tahoma" w:cs="Tahoma"/>
                <w:sz w:val="22"/>
                <w:szCs w:val="22"/>
                <w:lang w:val="ru-RU"/>
              </w:rPr>
              <w:t>, ТСО и ИВС</w:t>
            </w:r>
          </w:p>
        </w:tc>
      </w:tr>
      <w:tr w:rsidR="00052913" w:rsidRPr="00463E42" w14:paraId="0A2BDDEC" w14:textId="77777777" w:rsidTr="00052913">
        <w:trPr>
          <w:jc w:val="center"/>
        </w:trPr>
        <w:tc>
          <w:tcPr>
            <w:tcW w:w="8693" w:type="dxa"/>
            <w:shd w:val="clear" w:color="auto" w:fill="FFC000"/>
          </w:tcPr>
          <w:p w14:paraId="0399A21B"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Порядок проведения зачетов встречных однородных требований</w:t>
            </w:r>
          </w:p>
        </w:tc>
        <w:tc>
          <w:tcPr>
            <w:tcW w:w="6100" w:type="dxa"/>
          </w:tcPr>
          <w:p w14:paraId="37EC9564"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Подготовка, оформление и отражение в отчетности зачетов встречных однородных требований по обязательствам Общества и контрагентов</w:t>
            </w:r>
          </w:p>
        </w:tc>
      </w:tr>
      <w:tr w:rsidR="00052913" w:rsidRPr="00463E42" w14:paraId="471E131C" w14:textId="77777777" w:rsidTr="00052913">
        <w:trPr>
          <w:trHeight w:val="595"/>
          <w:jc w:val="center"/>
        </w:trPr>
        <w:tc>
          <w:tcPr>
            <w:tcW w:w="8693" w:type="dxa"/>
            <w:shd w:val="clear" w:color="auto" w:fill="FFC000"/>
          </w:tcPr>
          <w:p w14:paraId="4FED49E0" w14:textId="77777777" w:rsidR="00052913" w:rsidRPr="00A24EB5" w:rsidRDefault="00052913" w:rsidP="00052913">
            <w:pPr>
              <w:spacing w:line="360" w:lineRule="auto"/>
              <w:contextualSpacing/>
              <w:jc w:val="both"/>
              <w:rPr>
                <w:rFonts w:ascii="Tahoma" w:hAnsi="Tahoma" w:cs="Tahoma"/>
                <w:sz w:val="22"/>
                <w:szCs w:val="22"/>
                <w:lang w:val="ru-RU"/>
              </w:rPr>
            </w:pPr>
            <w:r w:rsidRPr="000712F8">
              <w:rPr>
                <w:rFonts w:ascii="Tahoma" w:hAnsi="Tahoma" w:cs="Tahoma"/>
                <w:sz w:val="22"/>
                <w:szCs w:val="22"/>
                <w:lang w:val="ru-RU"/>
              </w:rPr>
              <w:t>Положение о Комиссии по управлению дебиторской и кредиторской задолженностью</w:t>
            </w:r>
          </w:p>
        </w:tc>
        <w:tc>
          <w:tcPr>
            <w:tcW w:w="6100" w:type="dxa"/>
          </w:tcPr>
          <w:p w14:paraId="5D37F77B" w14:textId="77777777" w:rsidR="00052913" w:rsidRPr="00A24EB5" w:rsidRDefault="00052913" w:rsidP="00052913">
            <w:pPr>
              <w:spacing w:line="360" w:lineRule="auto"/>
              <w:contextualSpacing/>
              <w:jc w:val="both"/>
              <w:rPr>
                <w:rFonts w:ascii="Tahoma" w:hAnsi="Tahoma" w:cs="Tahoma"/>
                <w:sz w:val="22"/>
                <w:szCs w:val="22"/>
                <w:lang w:val="ru-RU"/>
              </w:rPr>
            </w:pPr>
            <w:r w:rsidRPr="000712F8">
              <w:rPr>
                <w:rFonts w:ascii="Tahoma" w:hAnsi="Tahoma" w:cs="Tahoma"/>
                <w:sz w:val="22"/>
                <w:szCs w:val="22"/>
                <w:lang w:val="ru-RU"/>
              </w:rPr>
              <w:t>Функционирование деятельности Комиссии по управлению дебиторской и кредиторской задолженностью</w:t>
            </w:r>
          </w:p>
        </w:tc>
      </w:tr>
      <w:tr w:rsidR="00052913" w:rsidRPr="00463E42" w14:paraId="09F72765" w14:textId="77777777" w:rsidTr="00052913">
        <w:trPr>
          <w:trHeight w:val="595"/>
          <w:jc w:val="center"/>
        </w:trPr>
        <w:tc>
          <w:tcPr>
            <w:tcW w:w="8693" w:type="dxa"/>
            <w:shd w:val="clear" w:color="auto" w:fill="FFC000"/>
          </w:tcPr>
          <w:p w14:paraId="67CFE273"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Осуществление сделок с векселями третьих лиц</w:t>
            </w:r>
          </w:p>
        </w:tc>
        <w:tc>
          <w:tcPr>
            <w:tcW w:w="6100" w:type="dxa"/>
          </w:tcPr>
          <w:p w14:paraId="2D2F4858" w14:textId="77777777" w:rsidR="00052913" w:rsidRPr="00A24EB5" w:rsidRDefault="00052913" w:rsidP="00052913">
            <w:pPr>
              <w:spacing w:line="360" w:lineRule="auto"/>
              <w:contextualSpacing/>
              <w:jc w:val="both"/>
              <w:rPr>
                <w:rFonts w:ascii="Tahoma" w:hAnsi="Tahoma" w:cs="Tahoma"/>
                <w:sz w:val="22"/>
                <w:szCs w:val="22"/>
                <w:lang w:val="ru-RU"/>
              </w:rPr>
            </w:pPr>
            <w:r w:rsidRPr="00A24EB5">
              <w:rPr>
                <w:rFonts w:ascii="Tahoma" w:hAnsi="Tahoma" w:cs="Tahoma"/>
                <w:sz w:val="22"/>
                <w:szCs w:val="22"/>
                <w:lang w:val="ru-RU"/>
              </w:rPr>
              <w:t>Осуществление сделок с векселями третьих лиц</w:t>
            </w:r>
          </w:p>
        </w:tc>
      </w:tr>
      <w:tr w:rsidR="00052913" w:rsidRPr="00463E42" w14:paraId="1E186076" w14:textId="77777777" w:rsidTr="00052913">
        <w:trPr>
          <w:trHeight w:val="595"/>
          <w:jc w:val="center"/>
        </w:trPr>
        <w:tc>
          <w:tcPr>
            <w:tcW w:w="8693" w:type="dxa"/>
            <w:shd w:val="clear" w:color="auto" w:fill="FFC000"/>
          </w:tcPr>
          <w:p w14:paraId="69AF15D8" w14:textId="77777777" w:rsidR="00052913" w:rsidRPr="00A24EB5" w:rsidRDefault="00052913" w:rsidP="00052913">
            <w:pPr>
              <w:spacing w:line="360" w:lineRule="auto"/>
              <w:contextualSpacing/>
              <w:jc w:val="both"/>
              <w:rPr>
                <w:rFonts w:ascii="Tahoma" w:hAnsi="Tahoma" w:cs="Tahoma"/>
                <w:sz w:val="22"/>
                <w:szCs w:val="22"/>
                <w:lang w:val="ru-RU"/>
              </w:rPr>
            </w:pPr>
            <w:r>
              <w:rPr>
                <w:rFonts w:ascii="Tahoma" w:hAnsi="Tahoma" w:cs="Tahoma"/>
                <w:sz w:val="22"/>
                <w:szCs w:val="22"/>
                <w:lang w:val="ru-RU"/>
              </w:rPr>
              <w:t>Порядок списания дебиторской, кредиторской задолженности, потерь и недостач в АО «ЕЭнС»</w:t>
            </w:r>
          </w:p>
        </w:tc>
        <w:tc>
          <w:tcPr>
            <w:tcW w:w="6100" w:type="dxa"/>
          </w:tcPr>
          <w:p w14:paraId="7CE5FC98" w14:textId="77777777" w:rsidR="00052913" w:rsidRPr="00A24EB5" w:rsidRDefault="00052913" w:rsidP="00052913">
            <w:pPr>
              <w:spacing w:line="360" w:lineRule="auto"/>
              <w:contextualSpacing/>
              <w:jc w:val="both"/>
              <w:rPr>
                <w:rFonts w:ascii="Tahoma" w:hAnsi="Tahoma" w:cs="Tahoma"/>
                <w:sz w:val="22"/>
                <w:szCs w:val="22"/>
                <w:lang w:val="ru-RU"/>
              </w:rPr>
            </w:pPr>
            <w:r>
              <w:rPr>
                <w:rFonts w:ascii="Tahoma" w:hAnsi="Tahoma" w:cs="Tahoma"/>
                <w:sz w:val="22"/>
                <w:szCs w:val="22"/>
                <w:lang w:val="ru-RU"/>
              </w:rPr>
              <w:t>Порядок взаимодействия участников процесса, осуществляющих списание ДЗ, КЗ, потерь и недостач</w:t>
            </w:r>
          </w:p>
        </w:tc>
      </w:tr>
    </w:tbl>
    <w:p w14:paraId="2839517B" w14:textId="77777777" w:rsidR="00052913" w:rsidRPr="00A24EB5" w:rsidRDefault="00052913" w:rsidP="00052913">
      <w:pPr>
        <w:spacing w:line="360" w:lineRule="auto"/>
        <w:jc w:val="both"/>
        <w:rPr>
          <w:rFonts w:ascii="Tahoma" w:hAnsi="Tahoma" w:cs="Tahoma"/>
          <w:b/>
          <w:color w:val="E36C0A"/>
          <w:lang w:val="ru-RU"/>
        </w:rPr>
      </w:pPr>
    </w:p>
    <w:p w14:paraId="62AF2075" w14:textId="77777777" w:rsidR="00A24EB5" w:rsidRPr="00A24EB5" w:rsidRDefault="00A24EB5" w:rsidP="00A24EB5">
      <w:pPr>
        <w:spacing w:line="360" w:lineRule="auto"/>
        <w:jc w:val="both"/>
        <w:rPr>
          <w:rFonts w:ascii="Tahoma" w:hAnsi="Tahoma" w:cs="Tahoma"/>
          <w:b/>
          <w:color w:val="E36C0A"/>
          <w:lang w:val="ru-RU"/>
        </w:rPr>
      </w:pPr>
    </w:p>
    <w:p w14:paraId="737D16B8" w14:textId="77777777" w:rsidR="00A24EB5" w:rsidRPr="00A24EB5" w:rsidRDefault="00A24EB5" w:rsidP="00A24EB5">
      <w:pPr>
        <w:keepNext/>
        <w:spacing w:before="240" w:after="60"/>
        <w:outlineLvl w:val="1"/>
        <w:rPr>
          <w:rFonts w:ascii="Tahoma" w:hAnsi="Tahoma" w:cs="Tahoma"/>
          <w:b/>
          <w:bCs/>
          <w:iCs/>
          <w:color w:val="006600"/>
          <w:lang w:val="ru-RU"/>
        </w:rPr>
      </w:pPr>
      <w:bookmarkStart w:id="71" w:name="_Toc132724992"/>
      <w:r w:rsidRPr="00A24EB5">
        <w:rPr>
          <w:rFonts w:ascii="Tahoma" w:hAnsi="Tahoma" w:cs="Tahoma"/>
          <w:b/>
          <w:bCs/>
          <w:iCs/>
          <w:color w:val="006600"/>
          <w:lang w:val="ru-RU"/>
        </w:rPr>
        <w:t>4.4.2. Контроль работы с просроченной дебиторской задолженносью</w:t>
      </w:r>
      <w:bookmarkEnd w:id="71"/>
    </w:p>
    <w:p w14:paraId="54B81089"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 xml:space="preserve">С целью обеспечения эффективного управления ДЗ в Обществе постоянно действует Комиссия по работе с просроченной дебиторской и кредиторской задолженностью. Задачи и порядок работы Комиссии определены «Положением о Комиссии по управлению дебиторской и кредиторской задолженностью». </w:t>
      </w:r>
    </w:p>
    <w:p w14:paraId="345F4025"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Задачами Комиссии в части работы с просроченной ДЗ являются:</w:t>
      </w:r>
    </w:p>
    <w:p w14:paraId="452CA641"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оптимизация процессов работы с просроченной ДЗ;</w:t>
      </w:r>
    </w:p>
    <w:p w14:paraId="5CF2EB25"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принятие решений по проблемным дебиторам в целях минимизации рисков образования просроченной ДЗ;</w:t>
      </w:r>
    </w:p>
    <w:p w14:paraId="6E33DAFB"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контроль итогов работы с просроченной ДЗ;</w:t>
      </w:r>
    </w:p>
    <w:p w14:paraId="5664C8A4"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контроль исполнения решений, принятых Комиссией.</w:t>
      </w:r>
    </w:p>
    <w:p w14:paraId="73722659"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В течение 202</w:t>
      </w:r>
      <w:r>
        <w:rPr>
          <w:rFonts w:ascii="Tahoma" w:hAnsi="Tahoma" w:cs="Tahoma"/>
          <w:lang w:val="ru-RU"/>
        </w:rPr>
        <w:t>2</w:t>
      </w:r>
      <w:r w:rsidRPr="00A24EB5">
        <w:rPr>
          <w:rFonts w:ascii="Tahoma" w:hAnsi="Tahoma" w:cs="Tahoma"/>
          <w:lang w:val="ru-RU"/>
        </w:rPr>
        <w:t xml:space="preserve"> года Комиссией были приняты решения по следующим значимым вопросам работы с ДЗ:</w:t>
      </w:r>
    </w:p>
    <w:p w14:paraId="7D361E50"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оптимизация процессов работы с просроченной ДЗ;</w:t>
      </w:r>
    </w:p>
    <w:p w14:paraId="2035D82D"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размещение на сайте АО «ЕЭнС» реестров ДЗ, планируемой к продаже третьим лицам;</w:t>
      </w:r>
    </w:p>
    <w:p w14:paraId="4CB30C97"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инициирование процедуры банкротства в отношении клиентов АО «ЕЭнС»;</w:t>
      </w:r>
    </w:p>
    <w:p w14:paraId="0BF6D952"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 xml:space="preserve">заключение договора уступки права требования задолженности абонентов. </w:t>
      </w:r>
    </w:p>
    <w:p w14:paraId="17FBD7D0"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Определена стратегия работы с ДЗ существенных дебиторов (2</w:t>
      </w:r>
      <w:r>
        <w:rPr>
          <w:rFonts w:ascii="Tahoma" w:hAnsi="Tahoma" w:cs="Tahoma"/>
          <w:lang w:val="ru-RU"/>
        </w:rPr>
        <w:t>4</w:t>
      </w:r>
      <w:r w:rsidRPr="00A24EB5">
        <w:rPr>
          <w:rFonts w:ascii="Tahoma" w:hAnsi="Tahoma" w:cs="Tahoma"/>
          <w:lang w:val="ru-RU"/>
        </w:rPr>
        <w:t xml:space="preserve"> контрагентов): </w:t>
      </w:r>
    </w:p>
    <w:p w14:paraId="339302CE"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составлены комплексные планы мероприятий по снижению задолженности каждого существенного дебитора;</w:t>
      </w:r>
    </w:p>
    <w:p w14:paraId="29DF742D"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ежеквартально осуществлялся контроль выполнения мероприятий согласно комплексным планам.</w:t>
      </w:r>
    </w:p>
    <w:p w14:paraId="7C78A5EE" w14:textId="77777777" w:rsidR="00052913" w:rsidRPr="00A24EB5" w:rsidRDefault="00052913" w:rsidP="00052913">
      <w:pPr>
        <w:spacing w:line="360" w:lineRule="auto"/>
        <w:ind w:firstLine="567"/>
        <w:contextualSpacing/>
        <w:jc w:val="both"/>
        <w:rPr>
          <w:rFonts w:ascii="Tahoma" w:hAnsi="Tahoma" w:cs="Tahoma"/>
          <w:lang w:val="ru-RU"/>
        </w:rPr>
      </w:pPr>
      <w:r>
        <w:rPr>
          <w:rFonts w:ascii="Tahoma" w:hAnsi="Tahoma" w:cs="Tahoma"/>
          <w:lang w:val="ru-RU"/>
        </w:rPr>
        <w:t>В 2022</w:t>
      </w:r>
      <w:r w:rsidRPr="00A24EB5">
        <w:rPr>
          <w:rFonts w:ascii="Tahoma" w:hAnsi="Tahoma" w:cs="Tahoma"/>
          <w:lang w:val="ru-RU"/>
        </w:rPr>
        <w:t xml:space="preserve"> году велась картотека хронологии работы по 2</w:t>
      </w:r>
      <w:r>
        <w:rPr>
          <w:rFonts w:ascii="Tahoma" w:hAnsi="Tahoma" w:cs="Tahoma"/>
          <w:lang w:val="ru-RU"/>
        </w:rPr>
        <w:t>4</w:t>
      </w:r>
      <w:r w:rsidRPr="00A24EB5">
        <w:rPr>
          <w:rFonts w:ascii="Tahoma" w:hAnsi="Tahoma" w:cs="Tahoma"/>
          <w:lang w:val="ru-RU"/>
        </w:rPr>
        <w:t xml:space="preserve"> проблемным дебиторам (6</w:t>
      </w:r>
      <w:r>
        <w:rPr>
          <w:rFonts w:ascii="Tahoma" w:hAnsi="Tahoma" w:cs="Tahoma"/>
          <w:lang w:val="ru-RU"/>
        </w:rPr>
        <w:t>4</w:t>
      </w:r>
      <w:r w:rsidRPr="00A24EB5">
        <w:rPr>
          <w:rFonts w:ascii="Tahoma" w:hAnsi="Tahoma" w:cs="Tahoma"/>
          <w:lang w:val="ru-RU"/>
        </w:rPr>
        <w:t>% от общей просроченной ДЗ на 31.12.202</w:t>
      </w:r>
      <w:r>
        <w:rPr>
          <w:rFonts w:ascii="Tahoma" w:hAnsi="Tahoma" w:cs="Tahoma"/>
          <w:lang w:val="ru-RU"/>
        </w:rPr>
        <w:t>2</w:t>
      </w:r>
      <w:r w:rsidRPr="00A24EB5">
        <w:rPr>
          <w:rFonts w:ascii="Tahoma" w:hAnsi="Tahoma" w:cs="Tahoma"/>
          <w:lang w:val="ru-RU"/>
        </w:rPr>
        <w:t>), фиксировались все значимые события в рамках утвержденной стратегии работы с данными дебиторами.</w:t>
      </w:r>
    </w:p>
    <w:p w14:paraId="3B829585"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Ежемесячно производится структурирование просроченной ДЗ клиентов по трем основным категориям:</w:t>
      </w:r>
    </w:p>
    <w:p w14:paraId="1BAEE51D" w14:textId="77777777" w:rsidR="00052913" w:rsidRPr="00A24EB5" w:rsidRDefault="00052913" w:rsidP="002B44FF">
      <w:pPr>
        <w:numPr>
          <w:ilvl w:val="0"/>
          <w:numId w:val="7"/>
        </w:numPr>
        <w:tabs>
          <w:tab w:val="left" w:pos="851"/>
        </w:tabs>
        <w:spacing w:line="360" w:lineRule="auto"/>
        <w:ind w:left="1440" w:hanging="873"/>
        <w:contextualSpacing/>
        <w:jc w:val="both"/>
        <w:rPr>
          <w:rFonts w:ascii="Tahoma" w:hAnsi="Tahoma" w:cs="Tahoma"/>
          <w:lang w:val="ru-RU"/>
        </w:rPr>
      </w:pPr>
      <w:r w:rsidRPr="00A24EB5">
        <w:rPr>
          <w:rFonts w:ascii="Tahoma" w:hAnsi="Tahoma" w:cs="Tahoma"/>
          <w:lang w:val="ru-RU"/>
        </w:rPr>
        <w:t xml:space="preserve">безнадежная задолженность и задолженность, подлежащая корректировке; </w:t>
      </w:r>
    </w:p>
    <w:p w14:paraId="1F983C30"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мораторная ДЗ;</w:t>
      </w:r>
    </w:p>
    <w:p w14:paraId="2E49CF30"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рабочая ДЗ.</w:t>
      </w:r>
    </w:p>
    <w:p w14:paraId="609E1E6E"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 xml:space="preserve">В целях обеспечения максимального результата от воздействия на должника рабочая задолженность структурируется на две дополнительных категории: </w:t>
      </w:r>
    </w:p>
    <w:p w14:paraId="2D02526E" w14:textId="77777777" w:rsidR="00052913" w:rsidRPr="00A24EB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исковая ДЗ;</w:t>
      </w:r>
    </w:p>
    <w:p w14:paraId="4D211216" w14:textId="77777777" w:rsidR="00052913" w:rsidRPr="00A24EB5" w:rsidRDefault="00052913" w:rsidP="002B44FF">
      <w:pPr>
        <w:numPr>
          <w:ilvl w:val="0"/>
          <w:numId w:val="7"/>
        </w:numPr>
        <w:spacing w:line="360" w:lineRule="auto"/>
        <w:ind w:left="851" w:hanging="284"/>
        <w:contextualSpacing/>
        <w:jc w:val="both"/>
        <w:rPr>
          <w:rFonts w:ascii="Tahoma" w:hAnsi="Tahoma" w:cs="Tahoma"/>
          <w:lang w:val="ru-RU"/>
        </w:rPr>
      </w:pPr>
      <w:r w:rsidRPr="00A24EB5">
        <w:rPr>
          <w:rFonts w:ascii="Tahoma" w:hAnsi="Tahoma" w:cs="Tahoma"/>
          <w:lang w:val="ru-RU"/>
        </w:rPr>
        <w:t xml:space="preserve">актуальная ДЗ. </w:t>
      </w:r>
    </w:p>
    <w:p w14:paraId="75C0E2DF" w14:textId="77777777" w:rsidR="00A24EB5" w:rsidRPr="00A24EB5" w:rsidRDefault="00A24EB5" w:rsidP="00A24EB5">
      <w:pPr>
        <w:spacing w:line="360" w:lineRule="auto"/>
        <w:ind w:firstLine="567"/>
        <w:contextualSpacing/>
        <w:jc w:val="both"/>
        <w:rPr>
          <w:rFonts w:ascii="Tahoma" w:hAnsi="Tahoma" w:cs="Tahoma"/>
          <w:lang w:val="ru-RU"/>
        </w:rPr>
      </w:pPr>
    </w:p>
    <w:p w14:paraId="582DC001" w14:textId="16DB9390" w:rsidR="00A24EB5" w:rsidRPr="00052913" w:rsidRDefault="00A24EB5" w:rsidP="00052913">
      <w:pPr>
        <w:keepNext/>
        <w:spacing w:before="240" w:after="60"/>
        <w:outlineLvl w:val="1"/>
        <w:rPr>
          <w:rFonts w:ascii="Tahoma" w:hAnsi="Tahoma" w:cs="Tahoma"/>
          <w:b/>
          <w:bCs/>
          <w:iCs/>
          <w:color w:val="006600"/>
          <w:lang w:val="ru-RU"/>
        </w:rPr>
      </w:pPr>
      <w:bookmarkStart w:id="72" w:name="_Toc132724993"/>
      <w:r w:rsidRPr="00A24EB5">
        <w:rPr>
          <w:rFonts w:ascii="Tahoma" w:hAnsi="Tahoma" w:cs="Tahoma"/>
          <w:b/>
          <w:bCs/>
          <w:iCs/>
          <w:color w:val="006600"/>
          <w:lang w:val="ru-RU"/>
        </w:rPr>
        <w:t>4.4.3. Итоги работы с просроченной дебиторской задолженносью за электроэнергию</w:t>
      </w:r>
      <w:bookmarkEnd w:id="72"/>
    </w:p>
    <w:p w14:paraId="7DED5157" w14:textId="77777777" w:rsidR="00052913" w:rsidRPr="00A24EB5" w:rsidRDefault="00052913" w:rsidP="00052913">
      <w:pPr>
        <w:spacing w:before="240" w:line="360" w:lineRule="auto"/>
        <w:ind w:firstLine="709"/>
        <w:jc w:val="center"/>
        <w:rPr>
          <w:rFonts w:ascii="Tahoma" w:hAnsi="Tahoma" w:cs="Tahoma"/>
          <w:b/>
          <w:lang w:val="ru-RU"/>
        </w:rPr>
      </w:pPr>
      <w:r w:rsidRPr="00A24EB5">
        <w:rPr>
          <w:rFonts w:ascii="Tahoma" w:hAnsi="Tahoma" w:cs="Tahoma"/>
          <w:b/>
          <w:lang w:val="ru-RU"/>
        </w:rPr>
        <w:t>Факторный анализ изменения просроченной ДЗ за электроэнергию</w:t>
      </w:r>
    </w:p>
    <w:p w14:paraId="14566D98" w14:textId="77777777" w:rsidR="00052913" w:rsidRPr="00A24EB5" w:rsidRDefault="00052913" w:rsidP="00052913">
      <w:pPr>
        <w:spacing w:line="360" w:lineRule="auto"/>
        <w:ind w:firstLine="709"/>
        <w:contextualSpacing/>
        <w:jc w:val="center"/>
        <w:rPr>
          <w:rFonts w:ascii="Tahoma" w:hAnsi="Tahoma" w:cs="Tahoma"/>
          <w:b/>
          <w:lang w:val="ru-RU"/>
        </w:rPr>
      </w:pPr>
      <w:r w:rsidRPr="00A24EB5">
        <w:rPr>
          <w:rFonts w:ascii="Tahoma" w:hAnsi="Tahoma" w:cs="Tahoma"/>
          <w:b/>
          <w:lang w:val="ru-RU"/>
        </w:rPr>
        <w:t>по состоянию на 31.12.202</w:t>
      </w:r>
      <w:r>
        <w:rPr>
          <w:rFonts w:ascii="Tahoma" w:hAnsi="Tahoma" w:cs="Tahoma"/>
          <w:b/>
          <w:lang w:val="ru-RU"/>
        </w:rPr>
        <w:t>2</w:t>
      </w:r>
    </w:p>
    <w:p w14:paraId="52B724C7"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Изменение просроченной ДЗ за электроэнергию (без учета договоров комиссии) (-</w:t>
      </w:r>
      <w:r>
        <w:rPr>
          <w:rFonts w:ascii="Tahoma" w:hAnsi="Tahoma" w:cs="Tahoma"/>
          <w:lang w:val="ru-RU"/>
        </w:rPr>
        <w:t>0,2</w:t>
      </w:r>
      <w:r w:rsidRPr="00A24EB5">
        <w:rPr>
          <w:rFonts w:ascii="Tahoma" w:hAnsi="Tahoma" w:cs="Tahoma"/>
          <w:lang w:val="ru-RU"/>
        </w:rPr>
        <w:t>%) связано с такими факторами, как полезный отпуск, цена и платежная дисциплина.</w:t>
      </w:r>
    </w:p>
    <w:p w14:paraId="570AC7D9"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Изменения полезного отпуска (+</w:t>
      </w:r>
      <w:r>
        <w:rPr>
          <w:rFonts w:ascii="Tahoma" w:hAnsi="Tahoma" w:cs="Tahoma"/>
          <w:lang w:val="ru-RU"/>
        </w:rPr>
        <w:t>1</w:t>
      </w:r>
      <w:r w:rsidRPr="00A24EB5">
        <w:rPr>
          <w:rFonts w:ascii="Tahoma" w:hAnsi="Tahoma" w:cs="Tahoma"/>
          <w:lang w:val="ru-RU"/>
        </w:rPr>
        <w:t>,</w:t>
      </w:r>
      <w:r>
        <w:rPr>
          <w:rFonts w:ascii="Tahoma" w:hAnsi="Tahoma" w:cs="Tahoma"/>
          <w:lang w:val="ru-RU"/>
        </w:rPr>
        <w:t>4</w:t>
      </w:r>
      <w:r w:rsidRPr="00A24EB5">
        <w:rPr>
          <w:rFonts w:ascii="Tahoma" w:hAnsi="Tahoma" w:cs="Tahoma"/>
          <w:lang w:val="ru-RU"/>
        </w:rPr>
        <w:t>%) и цены (+</w:t>
      </w:r>
      <w:r>
        <w:rPr>
          <w:rFonts w:ascii="Tahoma" w:hAnsi="Tahoma" w:cs="Tahoma"/>
          <w:lang w:val="ru-RU"/>
        </w:rPr>
        <w:t>6</w:t>
      </w:r>
      <w:r w:rsidRPr="00A24EB5">
        <w:rPr>
          <w:rFonts w:ascii="Tahoma" w:hAnsi="Tahoma" w:cs="Tahoma"/>
          <w:lang w:val="ru-RU"/>
        </w:rPr>
        <w:t>,2%) являются объективными факторами и не зависят от эффективности работы менеджмента с должниками.</w:t>
      </w:r>
    </w:p>
    <w:p w14:paraId="53A1BCB4" w14:textId="77777777" w:rsidR="00052913" w:rsidRPr="00A24EB5" w:rsidRDefault="00052913" w:rsidP="00052913">
      <w:pPr>
        <w:spacing w:line="360" w:lineRule="auto"/>
        <w:ind w:firstLine="567"/>
        <w:contextualSpacing/>
        <w:jc w:val="both"/>
        <w:rPr>
          <w:rFonts w:ascii="Tahoma" w:hAnsi="Tahoma" w:cs="Tahoma"/>
          <w:lang w:val="ru-RU"/>
        </w:rPr>
      </w:pPr>
      <w:r w:rsidRPr="00A24EB5">
        <w:rPr>
          <w:rFonts w:ascii="Tahoma" w:hAnsi="Tahoma" w:cs="Tahoma"/>
          <w:lang w:val="ru-RU"/>
        </w:rPr>
        <w:t>Из</w:t>
      </w:r>
      <w:r>
        <w:rPr>
          <w:rFonts w:ascii="Tahoma" w:hAnsi="Tahoma" w:cs="Tahoma"/>
          <w:lang w:val="ru-RU"/>
        </w:rPr>
        <w:t>менение платежной дисциплины (-7,7</w:t>
      </w:r>
      <w:r w:rsidRPr="00A24EB5">
        <w:rPr>
          <w:rFonts w:ascii="Tahoma" w:hAnsi="Tahoma" w:cs="Tahoma"/>
          <w:lang w:val="ru-RU"/>
        </w:rPr>
        <w:t>%) является фактором, который напрямую зависит от работы с клиентами.</w:t>
      </w:r>
    </w:p>
    <w:tbl>
      <w:tblPr>
        <w:tblStyle w:val="72"/>
        <w:tblW w:w="5000" w:type="pct"/>
        <w:jc w:val="center"/>
        <w:tblLook w:val="04A0" w:firstRow="1" w:lastRow="0" w:firstColumn="1" w:lastColumn="0" w:noHBand="0" w:noVBand="1"/>
      </w:tblPr>
      <w:tblGrid>
        <w:gridCol w:w="5345"/>
        <w:gridCol w:w="3242"/>
        <w:gridCol w:w="3045"/>
        <w:gridCol w:w="3437"/>
      </w:tblGrid>
      <w:tr w:rsidR="00052913" w:rsidRPr="00A24EB5" w14:paraId="08B7517B" w14:textId="77777777" w:rsidTr="00BB2E5C">
        <w:trPr>
          <w:trHeight w:val="20"/>
          <w:tblHeader/>
          <w:jc w:val="center"/>
        </w:trPr>
        <w:tc>
          <w:tcPr>
            <w:tcW w:w="5345" w:type="dxa"/>
            <w:tcBorders>
              <w:bottom w:val="single" w:sz="4" w:space="0" w:color="auto"/>
            </w:tcBorders>
            <w:shd w:val="clear" w:color="auto" w:fill="339966"/>
            <w:vAlign w:val="center"/>
          </w:tcPr>
          <w:p w14:paraId="7ED11C4E" w14:textId="77777777" w:rsidR="00052913" w:rsidRPr="00A24EB5" w:rsidRDefault="00052913" w:rsidP="00052913">
            <w:pPr>
              <w:spacing w:line="360" w:lineRule="auto"/>
              <w:jc w:val="both"/>
              <w:rPr>
                <w:rFonts w:ascii="Tahoma" w:hAnsi="Tahoma" w:cs="Tahoma"/>
                <w:b/>
                <w:sz w:val="22"/>
                <w:szCs w:val="22"/>
                <w:lang w:eastAsia="en-US"/>
              </w:rPr>
            </w:pPr>
            <w:r w:rsidRPr="00A24EB5">
              <w:rPr>
                <w:rFonts w:ascii="Tahoma" w:hAnsi="Tahoma" w:cs="Tahoma"/>
                <w:b/>
                <w:sz w:val="22"/>
                <w:szCs w:val="22"/>
                <w:lang w:eastAsia="en-US"/>
              </w:rPr>
              <w:t>Категория клиентов</w:t>
            </w:r>
          </w:p>
        </w:tc>
        <w:tc>
          <w:tcPr>
            <w:tcW w:w="3242" w:type="dxa"/>
            <w:shd w:val="clear" w:color="auto" w:fill="339966"/>
            <w:vAlign w:val="center"/>
          </w:tcPr>
          <w:p w14:paraId="3737D126" w14:textId="77777777" w:rsidR="00052913" w:rsidRPr="00A24EB5" w:rsidRDefault="00052913" w:rsidP="00052913">
            <w:pPr>
              <w:spacing w:line="360" w:lineRule="auto"/>
              <w:rPr>
                <w:rFonts w:ascii="Tahoma" w:hAnsi="Tahoma" w:cs="Tahoma"/>
                <w:b/>
                <w:sz w:val="22"/>
                <w:szCs w:val="22"/>
                <w:lang w:eastAsia="en-US"/>
              </w:rPr>
            </w:pPr>
            <w:r w:rsidRPr="00A24EB5">
              <w:rPr>
                <w:rFonts w:ascii="Tahoma" w:hAnsi="Tahoma" w:cs="Tahoma"/>
                <w:b/>
                <w:sz w:val="22"/>
                <w:szCs w:val="22"/>
                <w:lang w:eastAsia="en-US"/>
              </w:rPr>
              <w:t>Фактор полезного отпуска, %</w:t>
            </w:r>
          </w:p>
        </w:tc>
        <w:tc>
          <w:tcPr>
            <w:tcW w:w="3045" w:type="dxa"/>
            <w:shd w:val="clear" w:color="auto" w:fill="339966"/>
            <w:vAlign w:val="center"/>
          </w:tcPr>
          <w:p w14:paraId="735F7F89" w14:textId="77777777" w:rsidR="00052913" w:rsidRPr="00A24EB5" w:rsidRDefault="00052913" w:rsidP="00052913">
            <w:pPr>
              <w:spacing w:line="360" w:lineRule="auto"/>
              <w:rPr>
                <w:rFonts w:ascii="Tahoma" w:hAnsi="Tahoma" w:cs="Tahoma"/>
                <w:b/>
                <w:sz w:val="22"/>
                <w:szCs w:val="22"/>
                <w:lang w:eastAsia="en-US"/>
              </w:rPr>
            </w:pPr>
            <w:r w:rsidRPr="00A24EB5">
              <w:rPr>
                <w:rFonts w:ascii="Tahoma" w:hAnsi="Tahoma" w:cs="Tahoma"/>
                <w:b/>
                <w:sz w:val="22"/>
                <w:szCs w:val="22"/>
                <w:lang w:eastAsia="en-US"/>
              </w:rPr>
              <w:t>Фактор цены, %</w:t>
            </w:r>
          </w:p>
        </w:tc>
        <w:tc>
          <w:tcPr>
            <w:tcW w:w="3437" w:type="dxa"/>
            <w:shd w:val="clear" w:color="auto" w:fill="339966"/>
            <w:vAlign w:val="center"/>
          </w:tcPr>
          <w:p w14:paraId="31AC97B7" w14:textId="77777777" w:rsidR="00052913" w:rsidRPr="00A24EB5" w:rsidRDefault="00052913" w:rsidP="00052913">
            <w:pPr>
              <w:spacing w:line="360" w:lineRule="auto"/>
              <w:rPr>
                <w:rFonts w:ascii="Tahoma" w:hAnsi="Tahoma" w:cs="Tahoma"/>
                <w:b/>
                <w:sz w:val="22"/>
                <w:szCs w:val="22"/>
                <w:lang w:eastAsia="en-US"/>
              </w:rPr>
            </w:pPr>
            <w:r w:rsidRPr="00A24EB5">
              <w:rPr>
                <w:rFonts w:ascii="Tahoma" w:hAnsi="Tahoma" w:cs="Tahoma"/>
                <w:b/>
                <w:sz w:val="22"/>
                <w:szCs w:val="22"/>
                <w:lang w:eastAsia="en-US"/>
              </w:rPr>
              <w:t>Фактор платежной дисциплины, %</w:t>
            </w:r>
          </w:p>
        </w:tc>
      </w:tr>
      <w:tr w:rsidR="00052913" w:rsidRPr="00A24EB5" w14:paraId="7E32B0FA" w14:textId="77777777" w:rsidTr="00BB2E5C">
        <w:trPr>
          <w:trHeight w:val="20"/>
          <w:tblHeader/>
          <w:jc w:val="center"/>
        </w:trPr>
        <w:tc>
          <w:tcPr>
            <w:tcW w:w="5345" w:type="dxa"/>
            <w:shd w:val="clear" w:color="auto" w:fill="FFCC00"/>
            <w:vAlign w:val="center"/>
          </w:tcPr>
          <w:p w14:paraId="7BBD9659"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Промышленные предприятия</w:t>
            </w:r>
          </w:p>
        </w:tc>
        <w:tc>
          <w:tcPr>
            <w:tcW w:w="3242" w:type="dxa"/>
            <w:vAlign w:val="center"/>
          </w:tcPr>
          <w:p w14:paraId="333DDD27"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-13,4</w:t>
            </w:r>
          </w:p>
        </w:tc>
        <w:tc>
          <w:tcPr>
            <w:tcW w:w="3045" w:type="dxa"/>
            <w:vAlign w:val="center"/>
          </w:tcPr>
          <w:p w14:paraId="6759EE91"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6,3</w:t>
            </w:r>
          </w:p>
        </w:tc>
        <w:tc>
          <w:tcPr>
            <w:tcW w:w="3437" w:type="dxa"/>
            <w:vAlign w:val="center"/>
          </w:tcPr>
          <w:p w14:paraId="002222DF"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-32,9</w:t>
            </w:r>
          </w:p>
        </w:tc>
      </w:tr>
      <w:tr w:rsidR="00052913" w:rsidRPr="00A24EB5" w14:paraId="24C5D358" w14:textId="77777777" w:rsidTr="00BB2E5C">
        <w:trPr>
          <w:trHeight w:val="20"/>
          <w:tblHeader/>
          <w:jc w:val="center"/>
        </w:trPr>
        <w:tc>
          <w:tcPr>
            <w:tcW w:w="5345" w:type="dxa"/>
            <w:shd w:val="clear" w:color="auto" w:fill="FFCC00"/>
            <w:vAlign w:val="center"/>
          </w:tcPr>
          <w:p w14:paraId="79BC7076"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Непромышленные организации</w:t>
            </w:r>
          </w:p>
        </w:tc>
        <w:tc>
          <w:tcPr>
            <w:tcW w:w="3242" w:type="dxa"/>
            <w:vAlign w:val="center"/>
          </w:tcPr>
          <w:p w14:paraId="4D3352A2"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-2,0</w:t>
            </w:r>
          </w:p>
        </w:tc>
        <w:tc>
          <w:tcPr>
            <w:tcW w:w="3045" w:type="dxa"/>
            <w:vAlign w:val="center"/>
          </w:tcPr>
          <w:p w14:paraId="44F5DCC1"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7,6</w:t>
            </w:r>
          </w:p>
        </w:tc>
        <w:tc>
          <w:tcPr>
            <w:tcW w:w="3437" w:type="dxa"/>
            <w:vAlign w:val="center"/>
          </w:tcPr>
          <w:p w14:paraId="2722B207"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17,7</w:t>
            </w:r>
          </w:p>
        </w:tc>
      </w:tr>
      <w:tr w:rsidR="00052913" w:rsidRPr="00A24EB5" w14:paraId="533374AD" w14:textId="77777777" w:rsidTr="00BB2E5C">
        <w:trPr>
          <w:trHeight w:val="20"/>
          <w:tblHeader/>
          <w:jc w:val="center"/>
        </w:trPr>
        <w:tc>
          <w:tcPr>
            <w:tcW w:w="5345" w:type="dxa"/>
            <w:shd w:val="clear" w:color="auto" w:fill="FFCC00"/>
            <w:vAlign w:val="center"/>
          </w:tcPr>
          <w:p w14:paraId="5449A591"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Предприятия Минобороны РФ</w:t>
            </w:r>
          </w:p>
        </w:tc>
        <w:tc>
          <w:tcPr>
            <w:tcW w:w="3242" w:type="dxa"/>
            <w:vAlign w:val="center"/>
          </w:tcPr>
          <w:p w14:paraId="28619A46"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0,0</w:t>
            </w:r>
          </w:p>
        </w:tc>
        <w:tc>
          <w:tcPr>
            <w:tcW w:w="3045" w:type="dxa"/>
            <w:vAlign w:val="center"/>
          </w:tcPr>
          <w:p w14:paraId="436826CD"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23,9</w:t>
            </w:r>
          </w:p>
        </w:tc>
        <w:tc>
          <w:tcPr>
            <w:tcW w:w="3437" w:type="dxa"/>
            <w:tcBorders>
              <w:bottom w:val="single" w:sz="4" w:space="0" w:color="auto"/>
            </w:tcBorders>
            <w:vAlign w:val="center"/>
          </w:tcPr>
          <w:p w14:paraId="0DA5693B"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-23,9</w:t>
            </w:r>
          </w:p>
        </w:tc>
      </w:tr>
      <w:tr w:rsidR="00052913" w:rsidRPr="00A24EB5" w14:paraId="0B4EA8AF" w14:textId="77777777" w:rsidTr="00BB2E5C">
        <w:trPr>
          <w:trHeight w:val="20"/>
          <w:tblHeader/>
          <w:jc w:val="center"/>
        </w:trPr>
        <w:tc>
          <w:tcPr>
            <w:tcW w:w="5345" w:type="dxa"/>
            <w:shd w:val="clear" w:color="auto" w:fill="FFCC00"/>
            <w:vAlign w:val="center"/>
          </w:tcPr>
          <w:p w14:paraId="780FE54A" w14:textId="77777777" w:rsidR="00052913" w:rsidRPr="00A24EB5" w:rsidRDefault="00052913" w:rsidP="00052913">
            <w:pPr>
              <w:spacing w:line="360" w:lineRule="auto"/>
              <w:rPr>
                <w:rFonts w:ascii="Tahoma" w:hAnsi="Tahoma" w:cs="Tahoma"/>
                <w:sz w:val="22"/>
                <w:szCs w:val="22"/>
                <w:lang w:val="ru-RU" w:eastAsia="en-US"/>
              </w:rPr>
            </w:pPr>
            <w:r w:rsidRPr="00A24EB5">
              <w:rPr>
                <w:rFonts w:ascii="Tahoma" w:hAnsi="Tahoma" w:cs="Tahoma"/>
                <w:sz w:val="22"/>
                <w:szCs w:val="22"/>
                <w:lang w:val="ru-RU" w:eastAsia="en-US"/>
              </w:rPr>
              <w:t>Бюджетные организации (без учета предприятий Минобороны)</w:t>
            </w:r>
          </w:p>
        </w:tc>
        <w:tc>
          <w:tcPr>
            <w:tcW w:w="3242" w:type="dxa"/>
            <w:vAlign w:val="center"/>
          </w:tcPr>
          <w:p w14:paraId="14DC3CEC"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7,7</w:t>
            </w:r>
          </w:p>
        </w:tc>
        <w:tc>
          <w:tcPr>
            <w:tcW w:w="3045" w:type="dxa"/>
            <w:vAlign w:val="center"/>
          </w:tcPr>
          <w:p w14:paraId="6019F8EF"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12,1</w:t>
            </w:r>
          </w:p>
        </w:tc>
        <w:tc>
          <w:tcPr>
            <w:tcW w:w="3437" w:type="dxa"/>
            <w:shd w:val="clear" w:color="auto" w:fill="auto"/>
            <w:vAlign w:val="center"/>
          </w:tcPr>
          <w:p w14:paraId="5F6FC270"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-94,6</w:t>
            </w:r>
          </w:p>
        </w:tc>
      </w:tr>
      <w:tr w:rsidR="00052913" w:rsidRPr="00890093" w14:paraId="3996F005" w14:textId="77777777" w:rsidTr="00BB2E5C">
        <w:trPr>
          <w:trHeight w:val="20"/>
          <w:tblHeader/>
          <w:jc w:val="center"/>
        </w:trPr>
        <w:tc>
          <w:tcPr>
            <w:tcW w:w="5345" w:type="dxa"/>
            <w:shd w:val="clear" w:color="auto" w:fill="FFCC00"/>
            <w:vAlign w:val="center"/>
          </w:tcPr>
          <w:p w14:paraId="63A9E84F"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Сельскохозяйственные товаропроизводители</w:t>
            </w:r>
          </w:p>
        </w:tc>
        <w:tc>
          <w:tcPr>
            <w:tcW w:w="3242" w:type="dxa"/>
            <w:vAlign w:val="center"/>
          </w:tcPr>
          <w:p w14:paraId="08421B62" w14:textId="77777777" w:rsidR="00052913" w:rsidRPr="00432361" w:rsidRDefault="00052913" w:rsidP="00052913">
            <w:pPr>
              <w:rPr>
                <w:rFonts w:ascii="Tahoma" w:hAnsi="Tahoma" w:cs="Tahoma"/>
                <w:color w:val="000000"/>
                <w:sz w:val="22"/>
                <w:szCs w:val="22"/>
              </w:rPr>
            </w:pPr>
            <w:r w:rsidRPr="00432361">
              <w:rPr>
                <w:rFonts w:ascii="Tahoma" w:hAnsi="Tahoma" w:cs="Tahoma"/>
                <w:color w:val="000000"/>
                <w:sz w:val="22"/>
                <w:szCs w:val="22"/>
              </w:rPr>
              <w:t>0,0</w:t>
            </w:r>
          </w:p>
        </w:tc>
        <w:tc>
          <w:tcPr>
            <w:tcW w:w="3045" w:type="dxa"/>
            <w:vAlign w:val="center"/>
          </w:tcPr>
          <w:p w14:paraId="6B213BAA" w14:textId="77777777" w:rsidR="00052913" w:rsidRPr="00432361" w:rsidRDefault="00052913" w:rsidP="00052913">
            <w:pPr>
              <w:rPr>
                <w:rFonts w:ascii="Tahoma" w:hAnsi="Tahoma" w:cs="Tahoma"/>
                <w:color w:val="000000"/>
                <w:sz w:val="22"/>
                <w:szCs w:val="22"/>
              </w:rPr>
            </w:pPr>
            <w:r w:rsidRPr="00432361">
              <w:rPr>
                <w:rFonts w:ascii="Tahoma" w:hAnsi="Tahoma" w:cs="Tahoma"/>
                <w:color w:val="000000"/>
                <w:sz w:val="22"/>
                <w:szCs w:val="22"/>
              </w:rPr>
              <w:t>0,0</w:t>
            </w:r>
          </w:p>
        </w:tc>
        <w:tc>
          <w:tcPr>
            <w:tcW w:w="3437" w:type="dxa"/>
            <w:tcBorders>
              <w:bottom w:val="single" w:sz="4" w:space="0" w:color="auto"/>
            </w:tcBorders>
            <w:shd w:val="clear" w:color="auto" w:fill="auto"/>
            <w:vAlign w:val="center"/>
          </w:tcPr>
          <w:p w14:paraId="74FAEA61" w14:textId="77777777" w:rsidR="00052913" w:rsidRPr="00432361" w:rsidRDefault="00052913" w:rsidP="00052913">
            <w:pPr>
              <w:rPr>
                <w:rFonts w:ascii="Tahoma" w:hAnsi="Tahoma" w:cs="Tahoma"/>
                <w:color w:val="000000"/>
                <w:sz w:val="22"/>
                <w:szCs w:val="22"/>
              </w:rPr>
            </w:pPr>
            <w:r w:rsidRPr="00432361">
              <w:rPr>
                <w:rFonts w:ascii="Tahoma" w:hAnsi="Tahoma" w:cs="Tahoma"/>
                <w:color w:val="000000"/>
                <w:sz w:val="22"/>
                <w:szCs w:val="22"/>
              </w:rPr>
              <w:t>-14,2</w:t>
            </w:r>
          </w:p>
        </w:tc>
      </w:tr>
      <w:tr w:rsidR="00052913" w:rsidRPr="00A24EB5" w14:paraId="4932F5A7" w14:textId="77777777" w:rsidTr="00BB2E5C">
        <w:trPr>
          <w:trHeight w:val="20"/>
          <w:tblHeader/>
          <w:jc w:val="center"/>
        </w:trPr>
        <w:tc>
          <w:tcPr>
            <w:tcW w:w="5345" w:type="dxa"/>
            <w:shd w:val="clear" w:color="auto" w:fill="FFCC00"/>
            <w:vAlign w:val="center"/>
          </w:tcPr>
          <w:p w14:paraId="6E82CC20"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Население</w:t>
            </w:r>
          </w:p>
        </w:tc>
        <w:tc>
          <w:tcPr>
            <w:tcW w:w="3242" w:type="dxa"/>
            <w:vAlign w:val="center"/>
          </w:tcPr>
          <w:p w14:paraId="2ADDDF70"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17,8</w:t>
            </w:r>
          </w:p>
        </w:tc>
        <w:tc>
          <w:tcPr>
            <w:tcW w:w="3045" w:type="dxa"/>
            <w:vAlign w:val="center"/>
          </w:tcPr>
          <w:p w14:paraId="1CD19040"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7,2</w:t>
            </w:r>
          </w:p>
        </w:tc>
        <w:tc>
          <w:tcPr>
            <w:tcW w:w="3437" w:type="dxa"/>
            <w:shd w:val="clear" w:color="auto" w:fill="auto"/>
            <w:vAlign w:val="center"/>
          </w:tcPr>
          <w:p w14:paraId="2E97A272"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-17,2</w:t>
            </w:r>
          </w:p>
        </w:tc>
      </w:tr>
      <w:tr w:rsidR="00052913" w:rsidRPr="00A24EB5" w14:paraId="3240E278" w14:textId="77777777" w:rsidTr="00BB2E5C">
        <w:trPr>
          <w:trHeight w:val="20"/>
          <w:tblHeader/>
          <w:jc w:val="center"/>
        </w:trPr>
        <w:tc>
          <w:tcPr>
            <w:tcW w:w="5345" w:type="dxa"/>
            <w:shd w:val="clear" w:color="auto" w:fill="FFCC00"/>
            <w:vAlign w:val="center"/>
          </w:tcPr>
          <w:p w14:paraId="4306D61E" w14:textId="77777777" w:rsidR="00052913" w:rsidRPr="00A24EB5" w:rsidRDefault="00052913" w:rsidP="00052913">
            <w:pPr>
              <w:spacing w:line="360" w:lineRule="auto"/>
              <w:rPr>
                <w:rFonts w:ascii="Tahoma" w:hAnsi="Tahoma" w:cs="Tahoma"/>
                <w:sz w:val="22"/>
                <w:szCs w:val="22"/>
                <w:lang w:val="ru-RU" w:eastAsia="en-US"/>
              </w:rPr>
            </w:pPr>
            <w:r w:rsidRPr="00A24EB5">
              <w:rPr>
                <w:rFonts w:ascii="Tahoma" w:hAnsi="Tahoma" w:cs="Tahoma"/>
                <w:sz w:val="22"/>
                <w:szCs w:val="22"/>
                <w:lang w:val="ru-RU" w:eastAsia="en-US"/>
              </w:rPr>
              <w:t>Управляющие компании, ТСЖ, ЖСК и т.д.</w:t>
            </w:r>
          </w:p>
        </w:tc>
        <w:tc>
          <w:tcPr>
            <w:tcW w:w="3242" w:type="dxa"/>
            <w:vAlign w:val="center"/>
          </w:tcPr>
          <w:p w14:paraId="78511D8E"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-0,6</w:t>
            </w:r>
          </w:p>
        </w:tc>
        <w:tc>
          <w:tcPr>
            <w:tcW w:w="3045" w:type="dxa"/>
            <w:vAlign w:val="center"/>
          </w:tcPr>
          <w:p w14:paraId="5AE7B690"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4,3</w:t>
            </w:r>
          </w:p>
        </w:tc>
        <w:tc>
          <w:tcPr>
            <w:tcW w:w="3437" w:type="dxa"/>
            <w:vAlign w:val="center"/>
          </w:tcPr>
          <w:p w14:paraId="06539466"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-14,7</w:t>
            </w:r>
          </w:p>
        </w:tc>
      </w:tr>
      <w:tr w:rsidR="00052913" w:rsidRPr="00A24EB5" w14:paraId="5654AB21" w14:textId="77777777" w:rsidTr="00BB2E5C">
        <w:trPr>
          <w:trHeight w:val="20"/>
          <w:tblHeader/>
          <w:jc w:val="center"/>
        </w:trPr>
        <w:tc>
          <w:tcPr>
            <w:tcW w:w="5345" w:type="dxa"/>
            <w:shd w:val="clear" w:color="auto" w:fill="FFCC00"/>
            <w:vAlign w:val="center"/>
          </w:tcPr>
          <w:p w14:paraId="7E3CE6AA" w14:textId="77777777" w:rsidR="00052913" w:rsidRPr="00A24EB5" w:rsidRDefault="00052913" w:rsidP="00052913">
            <w:pPr>
              <w:spacing w:line="360" w:lineRule="auto"/>
              <w:rPr>
                <w:rFonts w:ascii="Tahoma" w:hAnsi="Tahoma" w:cs="Tahoma"/>
                <w:sz w:val="22"/>
                <w:szCs w:val="22"/>
                <w:lang w:val="ru-RU" w:eastAsia="en-US"/>
              </w:rPr>
            </w:pPr>
            <w:r w:rsidRPr="00A24EB5">
              <w:rPr>
                <w:rFonts w:ascii="Tahoma" w:hAnsi="Tahoma" w:cs="Tahoma"/>
                <w:sz w:val="22"/>
                <w:szCs w:val="22"/>
                <w:lang w:val="ru-RU" w:eastAsia="en-US"/>
              </w:rPr>
              <w:t>Энергоснабжающие, энергосбытовые организации (без учета предприятий Минобороны)</w:t>
            </w:r>
          </w:p>
        </w:tc>
        <w:tc>
          <w:tcPr>
            <w:tcW w:w="3242" w:type="dxa"/>
            <w:vAlign w:val="center"/>
          </w:tcPr>
          <w:p w14:paraId="0169F622"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19,6</w:t>
            </w:r>
          </w:p>
        </w:tc>
        <w:tc>
          <w:tcPr>
            <w:tcW w:w="3045" w:type="dxa"/>
            <w:vAlign w:val="center"/>
          </w:tcPr>
          <w:p w14:paraId="591418E4"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14,2</w:t>
            </w:r>
          </w:p>
        </w:tc>
        <w:tc>
          <w:tcPr>
            <w:tcW w:w="3437" w:type="dxa"/>
            <w:vAlign w:val="center"/>
          </w:tcPr>
          <w:p w14:paraId="730BD8EA"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-53,4</w:t>
            </w:r>
          </w:p>
        </w:tc>
      </w:tr>
      <w:tr w:rsidR="00052913" w:rsidRPr="00A24EB5" w14:paraId="393C76FC" w14:textId="77777777" w:rsidTr="00BB2E5C">
        <w:trPr>
          <w:trHeight w:val="20"/>
          <w:tblHeader/>
          <w:jc w:val="center"/>
        </w:trPr>
        <w:tc>
          <w:tcPr>
            <w:tcW w:w="5345" w:type="dxa"/>
            <w:shd w:val="clear" w:color="auto" w:fill="FFCC00"/>
            <w:vAlign w:val="center"/>
          </w:tcPr>
          <w:p w14:paraId="0935E8A8"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Потери</w:t>
            </w:r>
          </w:p>
        </w:tc>
        <w:tc>
          <w:tcPr>
            <w:tcW w:w="3242" w:type="dxa"/>
            <w:vAlign w:val="center"/>
          </w:tcPr>
          <w:p w14:paraId="742B3C6F"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1,6</w:t>
            </w:r>
          </w:p>
        </w:tc>
        <w:tc>
          <w:tcPr>
            <w:tcW w:w="3045" w:type="dxa"/>
            <w:vAlign w:val="center"/>
          </w:tcPr>
          <w:p w14:paraId="39BA7280"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0,7</w:t>
            </w:r>
          </w:p>
        </w:tc>
        <w:tc>
          <w:tcPr>
            <w:tcW w:w="3437" w:type="dxa"/>
            <w:vAlign w:val="center"/>
          </w:tcPr>
          <w:p w14:paraId="40C75BDC"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1,1</w:t>
            </w:r>
          </w:p>
        </w:tc>
      </w:tr>
      <w:tr w:rsidR="00052913" w:rsidRPr="00A24EB5" w14:paraId="3054C9CB" w14:textId="77777777" w:rsidTr="00BB2E5C">
        <w:trPr>
          <w:trHeight w:val="20"/>
          <w:tblHeader/>
          <w:jc w:val="center"/>
        </w:trPr>
        <w:tc>
          <w:tcPr>
            <w:tcW w:w="5345" w:type="dxa"/>
            <w:shd w:val="clear" w:color="auto" w:fill="FFCC00"/>
            <w:vAlign w:val="center"/>
          </w:tcPr>
          <w:p w14:paraId="5FAD7278" w14:textId="77777777" w:rsidR="00052913" w:rsidRPr="00A24EB5" w:rsidRDefault="00052913" w:rsidP="00052913">
            <w:pPr>
              <w:spacing w:line="360" w:lineRule="auto"/>
              <w:rPr>
                <w:rFonts w:ascii="Tahoma" w:hAnsi="Tahoma" w:cs="Tahoma"/>
                <w:sz w:val="22"/>
                <w:szCs w:val="22"/>
                <w:lang w:eastAsia="en-US"/>
              </w:rPr>
            </w:pPr>
            <w:r w:rsidRPr="00A24EB5">
              <w:rPr>
                <w:rFonts w:ascii="Tahoma" w:hAnsi="Tahoma" w:cs="Tahoma"/>
                <w:sz w:val="22"/>
                <w:szCs w:val="22"/>
                <w:lang w:eastAsia="en-US"/>
              </w:rPr>
              <w:t>Итого</w:t>
            </w:r>
          </w:p>
        </w:tc>
        <w:tc>
          <w:tcPr>
            <w:tcW w:w="3242" w:type="dxa"/>
            <w:vAlign w:val="center"/>
          </w:tcPr>
          <w:p w14:paraId="1C0D4607"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1,4</w:t>
            </w:r>
          </w:p>
        </w:tc>
        <w:tc>
          <w:tcPr>
            <w:tcW w:w="3045" w:type="dxa"/>
            <w:vAlign w:val="center"/>
          </w:tcPr>
          <w:p w14:paraId="44444B9E"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6,2</w:t>
            </w:r>
          </w:p>
        </w:tc>
        <w:tc>
          <w:tcPr>
            <w:tcW w:w="3437" w:type="dxa"/>
            <w:vAlign w:val="center"/>
          </w:tcPr>
          <w:p w14:paraId="0B15B468" w14:textId="77777777" w:rsidR="00052913" w:rsidRPr="00A24EB5" w:rsidRDefault="00052913" w:rsidP="00052913">
            <w:pPr>
              <w:rPr>
                <w:rFonts w:ascii="Tahoma" w:hAnsi="Tahoma" w:cs="Tahoma"/>
                <w:color w:val="000000"/>
                <w:sz w:val="22"/>
                <w:szCs w:val="22"/>
              </w:rPr>
            </w:pPr>
            <w:r w:rsidRPr="00432361">
              <w:rPr>
                <w:rFonts w:ascii="Tahoma" w:hAnsi="Tahoma" w:cs="Tahoma"/>
                <w:color w:val="000000"/>
                <w:sz w:val="22"/>
                <w:szCs w:val="22"/>
              </w:rPr>
              <w:t>-7,7</w:t>
            </w:r>
          </w:p>
        </w:tc>
      </w:tr>
    </w:tbl>
    <w:p w14:paraId="169AB8E0" w14:textId="77777777" w:rsidR="00BB2E5C" w:rsidRPr="00C53CA7" w:rsidRDefault="00BB2E5C" w:rsidP="00BB2E5C">
      <w:pPr>
        <w:shd w:val="clear" w:color="auto" w:fill="FFFFFF"/>
        <w:spacing w:before="240" w:line="360" w:lineRule="auto"/>
        <w:ind w:firstLine="567"/>
        <w:jc w:val="both"/>
        <w:rPr>
          <w:rFonts w:ascii="Tahoma" w:hAnsi="Tahoma" w:cs="Tahoma"/>
          <w:color w:val="000000"/>
          <w:lang w:val="ru-RU"/>
        </w:rPr>
      </w:pPr>
      <w:r w:rsidRPr="00BB2E5C">
        <w:rPr>
          <w:rFonts w:ascii="Tahoma" w:hAnsi="Tahoma" w:cs="Tahoma"/>
          <w:lang w:val="ru-RU"/>
        </w:rPr>
        <w:t>Улучшение платежной дисциплины в 7 группах произошло по следующим причинам</w:t>
      </w:r>
      <w:r w:rsidRPr="00C53CA7">
        <w:rPr>
          <w:rFonts w:ascii="Tahoma" w:hAnsi="Tahoma" w:cs="Tahoma"/>
          <w:color w:val="000000"/>
          <w:lang w:val="ru-RU"/>
        </w:rPr>
        <w:t>:</w:t>
      </w:r>
      <w:r w:rsidRPr="00C53CA7">
        <w:rPr>
          <w:rFonts w:ascii="Tahoma" w:hAnsi="Tahoma" w:cs="Tahoma"/>
          <w:color w:val="000000"/>
          <w:lang w:val="ru-RU" w:eastAsia="ru-RU" w:bidi="ar-SA"/>
        </w:rPr>
        <w:t xml:space="preserve"> </w:t>
      </w:r>
    </w:p>
    <w:p w14:paraId="48B31DE6"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lang w:val="ru-RU"/>
        </w:rPr>
      </w:pPr>
      <w:r w:rsidRPr="00C53CA7">
        <w:rPr>
          <w:rFonts w:ascii="Tahoma" w:hAnsi="Tahoma" w:cs="Tahoma"/>
          <w:lang w:val="ru-RU" w:eastAsia="ru-RU" w:bidi="ar-SA"/>
        </w:rPr>
        <w:t xml:space="preserve">по </w:t>
      </w:r>
      <w:r w:rsidRPr="00C53CA7">
        <w:rPr>
          <w:rFonts w:ascii="Tahoma" w:hAnsi="Tahoma" w:cs="Tahoma"/>
          <w:lang w:val="ru-RU"/>
        </w:rPr>
        <w:t>группам «Бюджетные потребители», «Предприятия Минобороны РФ»: доведение денежных средств до бюджетных потребителей в декабре 2022</w:t>
      </w:r>
      <w:r>
        <w:rPr>
          <w:rFonts w:ascii="Tahoma" w:hAnsi="Tahoma" w:cs="Tahoma"/>
          <w:lang w:val="ru-RU"/>
        </w:rPr>
        <w:t xml:space="preserve"> </w:t>
      </w:r>
      <w:r w:rsidRPr="00C53CA7">
        <w:rPr>
          <w:rFonts w:ascii="Tahoma" w:hAnsi="Tahoma" w:cs="Tahoma"/>
          <w:lang w:val="ru-RU"/>
        </w:rPr>
        <w:t>г</w:t>
      </w:r>
      <w:r>
        <w:rPr>
          <w:rFonts w:ascii="Tahoma" w:hAnsi="Tahoma" w:cs="Tahoma"/>
          <w:lang w:val="ru-RU"/>
        </w:rPr>
        <w:t>ода</w:t>
      </w:r>
      <w:r w:rsidRPr="00C53CA7">
        <w:rPr>
          <w:rFonts w:ascii="Tahoma" w:hAnsi="Tahoma" w:cs="Tahoma"/>
          <w:lang w:val="ru-RU"/>
        </w:rPr>
        <w:t>;</w:t>
      </w:r>
    </w:p>
    <w:p w14:paraId="1A8EE70F"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lang w:val="ru-RU"/>
        </w:rPr>
      </w:pPr>
      <w:r w:rsidRPr="00C53CA7">
        <w:rPr>
          <w:rFonts w:ascii="Tahoma" w:hAnsi="Tahoma" w:cs="Tahoma"/>
          <w:lang w:val="ru-RU"/>
        </w:rPr>
        <w:t xml:space="preserve">по группе «Население»: </w:t>
      </w:r>
      <w:r w:rsidRPr="00C53CA7">
        <w:rPr>
          <w:rFonts w:ascii="Tahoma" w:hAnsi="Tahoma" w:cs="Tahoma"/>
          <w:lang w:val="ru-RU"/>
        </w:rPr>
        <w:tab/>
        <w:t>увеличение охвата  ФЛ ограничениями за долги (размещение уведомления об ограничении в квитанциях должников; увеличение количества дистанционных ограничений (АИСКУЭ); заключение возмездных договоров с УК на ограничение должников в МКД);</w:t>
      </w:r>
    </w:p>
    <w:p w14:paraId="7742F081"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lang w:val="ru-RU"/>
        </w:rPr>
      </w:pPr>
      <w:r w:rsidRPr="00C53CA7">
        <w:rPr>
          <w:rFonts w:ascii="Tahoma" w:hAnsi="Tahoma" w:cs="Tahoma"/>
          <w:lang w:val="ru-RU"/>
        </w:rPr>
        <w:t>по группе «УК, ТСЖ и пр.»:</w:t>
      </w:r>
      <w:r w:rsidRPr="00C53CA7" w:rsidDel="00BA6E84">
        <w:rPr>
          <w:rFonts w:ascii="Tahoma" w:hAnsi="Tahoma" w:cs="Tahoma"/>
          <w:lang w:val="ru-RU"/>
        </w:rPr>
        <w:t xml:space="preserve"> </w:t>
      </w:r>
      <w:r w:rsidRPr="00C53CA7">
        <w:rPr>
          <w:rFonts w:ascii="Tahoma" w:hAnsi="Tahoma" w:cs="Tahoma"/>
          <w:lang w:val="ru-RU"/>
        </w:rPr>
        <w:t>«распаковка» УК, ТСЖ за долги;</w:t>
      </w:r>
    </w:p>
    <w:p w14:paraId="5E117EB2"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lang w:val="ru-RU"/>
        </w:rPr>
      </w:pPr>
      <w:r w:rsidRPr="00C53CA7">
        <w:rPr>
          <w:rFonts w:ascii="Tahoma" w:hAnsi="Tahoma" w:cs="Tahoma"/>
          <w:lang w:val="ru-RU"/>
        </w:rPr>
        <w:t>по группе «Промышленные и приравненные к ним»: улучшение финансового состояния промышленных предприятий, выполняющих оборонзаказ;</w:t>
      </w:r>
    </w:p>
    <w:p w14:paraId="603659D7"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lang w:val="ru-RU" w:eastAsia="ru-RU" w:bidi="ar-SA"/>
        </w:rPr>
      </w:pPr>
      <w:r w:rsidRPr="00C53CA7">
        <w:rPr>
          <w:rFonts w:ascii="Tahoma" w:hAnsi="Tahoma" w:cs="Tahoma"/>
          <w:lang w:val="ru-RU"/>
        </w:rPr>
        <w:t>по группе</w:t>
      </w:r>
      <w:r w:rsidRPr="00C53CA7">
        <w:rPr>
          <w:rFonts w:ascii="Tahoma" w:hAnsi="Tahoma" w:cs="Tahoma"/>
          <w:lang w:val="ru-RU" w:eastAsia="ru-RU" w:bidi="ar-SA"/>
        </w:rPr>
        <w:t xml:space="preserve"> «ЭСК»: расторжение договора с крупным дебитором ООО «Энергосила» за долги.</w:t>
      </w:r>
    </w:p>
    <w:p w14:paraId="20216B84" w14:textId="77777777" w:rsidR="00BB2E5C" w:rsidRPr="00C53CA7" w:rsidRDefault="00BB2E5C" w:rsidP="00BB2E5C">
      <w:pPr>
        <w:shd w:val="clear" w:color="auto" w:fill="FFFFFF"/>
        <w:spacing w:line="360" w:lineRule="auto"/>
        <w:ind w:firstLine="567"/>
        <w:jc w:val="both"/>
        <w:rPr>
          <w:rFonts w:ascii="Tahoma" w:hAnsi="Tahoma" w:cs="Tahoma"/>
          <w:color w:val="000000"/>
          <w:lang w:val="ru-RU"/>
        </w:rPr>
      </w:pPr>
      <w:r w:rsidRPr="00C53CA7">
        <w:rPr>
          <w:rFonts w:ascii="Tahoma" w:hAnsi="Tahoma" w:cs="Tahoma"/>
          <w:color w:val="000000"/>
          <w:lang w:val="ru-RU"/>
        </w:rPr>
        <w:t xml:space="preserve">Ухудшение платежной дисциплины в 2 группах </w:t>
      </w:r>
      <w:r w:rsidRPr="00C53CA7">
        <w:rPr>
          <w:rFonts w:ascii="Tahoma" w:hAnsi="Tahoma" w:cs="Tahoma"/>
          <w:color w:val="000000"/>
          <w:lang w:val="ru-RU" w:eastAsia="ru-RU" w:bidi="ar-SA"/>
        </w:rPr>
        <w:t xml:space="preserve">произошло </w:t>
      </w:r>
      <w:r w:rsidRPr="00C53CA7">
        <w:rPr>
          <w:rFonts w:ascii="Tahoma" w:hAnsi="Tahoma" w:cs="Tahoma"/>
          <w:color w:val="000000"/>
          <w:lang w:val="ru-RU"/>
        </w:rPr>
        <w:t>по следующим причинам:</w:t>
      </w:r>
      <w:r w:rsidRPr="00C53CA7">
        <w:rPr>
          <w:rFonts w:ascii="Tahoma" w:hAnsi="Tahoma" w:cs="Tahoma"/>
          <w:color w:val="000000"/>
          <w:lang w:val="ru-RU" w:eastAsia="ru-RU" w:bidi="ar-SA"/>
        </w:rPr>
        <w:t xml:space="preserve"> </w:t>
      </w:r>
    </w:p>
    <w:p w14:paraId="3D267BB3"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color w:val="000000"/>
          <w:lang w:val="ru-RU"/>
        </w:rPr>
      </w:pPr>
      <w:r w:rsidRPr="00C53CA7">
        <w:rPr>
          <w:rFonts w:ascii="Tahoma" w:hAnsi="Tahoma" w:cs="Tahoma"/>
          <w:lang w:val="ru-RU" w:eastAsia="ru-RU" w:bidi="ar-SA"/>
        </w:rPr>
        <w:t xml:space="preserve">по </w:t>
      </w:r>
      <w:r w:rsidRPr="00C53CA7">
        <w:rPr>
          <w:rFonts w:ascii="Tahoma" w:hAnsi="Tahoma" w:cs="Tahoma"/>
          <w:lang w:val="ru-RU"/>
        </w:rPr>
        <w:t>группе</w:t>
      </w:r>
      <w:r w:rsidRPr="00C53CA7">
        <w:rPr>
          <w:rFonts w:ascii="Tahoma" w:hAnsi="Tahoma" w:cs="Tahoma"/>
          <w:lang w:val="ru-RU" w:eastAsia="ru-RU" w:bidi="ar-SA"/>
        </w:rPr>
        <w:t xml:space="preserve"> «Непромышленные предприятия»: </w:t>
      </w:r>
    </w:p>
    <w:p w14:paraId="08644637" w14:textId="77777777" w:rsidR="00BB2E5C" w:rsidRPr="00C53CA7" w:rsidRDefault="00BB2E5C" w:rsidP="00BB2E5C">
      <w:pPr>
        <w:numPr>
          <w:ilvl w:val="0"/>
          <w:numId w:val="66"/>
        </w:numPr>
        <w:shd w:val="clear" w:color="auto" w:fill="FFFFFF"/>
        <w:tabs>
          <w:tab w:val="left" w:pos="851"/>
        </w:tabs>
        <w:spacing w:line="360" w:lineRule="auto"/>
        <w:ind w:left="0" w:firstLine="567"/>
        <w:contextualSpacing/>
        <w:jc w:val="both"/>
        <w:rPr>
          <w:rFonts w:ascii="Tahoma" w:hAnsi="Tahoma" w:cs="Tahoma"/>
          <w:color w:val="000000"/>
          <w:lang w:val="ru-RU"/>
        </w:rPr>
      </w:pPr>
      <w:r w:rsidRPr="00C53CA7">
        <w:rPr>
          <w:rFonts w:ascii="Tahoma" w:hAnsi="Tahoma" w:cs="Tahoma"/>
          <w:lang w:val="ru-RU" w:bidi="ar-SA"/>
        </w:rPr>
        <w:t>недостаточность</w:t>
      </w:r>
      <w:r w:rsidRPr="00C53CA7">
        <w:rPr>
          <w:rFonts w:ascii="Tahoma" w:hAnsi="Tahoma" w:cs="Tahoma"/>
          <w:color w:val="000000"/>
          <w:lang w:val="ru-RU"/>
        </w:rPr>
        <w:t xml:space="preserve"> субсидий, предоставляемых из местного бюджета ЕМУП «Городской транспорт» на возмещение убытков, связанных с превышением расходов на выполнение перевозок над доходом (∆ ПДЗ к 01.01.2022г. +22,04 млн руб.); </w:t>
      </w:r>
    </w:p>
    <w:p w14:paraId="09E66AB3" w14:textId="77777777" w:rsidR="00BB2E5C" w:rsidRPr="00C53CA7" w:rsidRDefault="00BB2E5C" w:rsidP="00BB2E5C">
      <w:pPr>
        <w:numPr>
          <w:ilvl w:val="0"/>
          <w:numId w:val="66"/>
        </w:numPr>
        <w:shd w:val="clear" w:color="auto" w:fill="FFFFFF"/>
        <w:tabs>
          <w:tab w:val="left" w:pos="851"/>
        </w:tabs>
        <w:spacing w:line="360" w:lineRule="auto"/>
        <w:ind w:left="0" w:firstLine="567"/>
        <w:contextualSpacing/>
        <w:jc w:val="both"/>
        <w:rPr>
          <w:rFonts w:ascii="Tahoma" w:hAnsi="Tahoma" w:cs="Tahoma"/>
          <w:color w:val="000000"/>
          <w:lang w:val="ru-RU"/>
        </w:rPr>
      </w:pPr>
      <w:r w:rsidRPr="00C53CA7">
        <w:rPr>
          <w:rFonts w:ascii="Tahoma" w:hAnsi="Tahoma" w:cs="Tahoma"/>
          <w:lang w:val="ru-RU" w:bidi="ar-SA"/>
        </w:rPr>
        <w:t>банкротство</w:t>
      </w:r>
      <w:r w:rsidRPr="00C53CA7">
        <w:rPr>
          <w:rFonts w:ascii="Tahoma" w:hAnsi="Tahoma" w:cs="Tahoma"/>
          <w:color w:val="000000"/>
          <w:lang w:val="ru-RU"/>
        </w:rPr>
        <w:t xml:space="preserve"> ООО «Энергосервисснаб» (∆ ПДЗ к 01.01.2022г. +14,6 млн руб.), ООО «Топливно-энергетический комплекс «Чкаловский (∆ ПДЗ к 01.01.2022г. +7,8 млн руб.); </w:t>
      </w:r>
    </w:p>
    <w:p w14:paraId="679809C6" w14:textId="77777777" w:rsidR="00BB2E5C" w:rsidRPr="00C53CA7" w:rsidRDefault="00BB2E5C" w:rsidP="00BB2E5C">
      <w:pPr>
        <w:numPr>
          <w:ilvl w:val="0"/>
          <w:numId w:val="7"/>
        </w:numPr>
        <w:tabs>
          <w:tab w:val="left" w:pos="851"/>
        </w:tabs>
        <w:spacing w:line="360" w:lineRule="auto"/>
        <w:ind w:left="0" w:firstLine="567"/>
        <w:contextualSpacing/>
        <w:jc w:val="both"/>
        <w:rPr>
          <w:rFonts w:ascii="Tahoma" w:hAnsi="Tahoma" w:cs="Tahoma"/>
          <w:color w:val="000000"/>
          <w:lang w:val="ru-RU"/>
        </w:rPr>
      </w:pPr>
      <w:r w:rsidRPr="00C53CA7">
        <w:rPr>
          <w:rFonts w:ascii="Tahoma" w:hAnsi="Tahoma" w:cs="Tahoma"/>
          <w:color w:val="000000"/>
          <w:lang w:val="ru-RU"/>
        </w:rPr>
        <w:t xml:space="preserve">по </w:t>
      </w:r>
      <w:r w:rsidRPr="00920F16">
        <w:rPr>
          <w:rFonts w:ascii="Tahoma" w:hAnsi="Tahoma" w:cs="Tahoma"/>
          <w:lang w:val="ru-RU" w:eastAsia="ru-RU" w:bidi="ar-SA"/>
        </w:rPr>
        <w:t>группе</w:t>
      </w:r>
      <w:r w:rsidRPr="00C53CA7">
        <w:rPr>
          <w:rFonts w:ascii="Tahoma" w:hAnsi="Tahoma" w:cs="Tahoma"/>
          <w:color w:val="000000"/>
          <w:lang w:val="ru-RU"/>
        </w:rPr>
        <w:t xml:space="preserve"> «</w:t>
      </w:r>
      <w:r w:rsidRPr="003757C9">
        <w:rPr>
          <w:rFonts w:ascii="Tahoma" w:hAnsi="Tahoma" w:cs="Tahoma"/>
          <w:lang w:val="ru-RU"/>
        </w:rPr>
        <w:t>ТСО</w:t>
      </w:r>
      <w:r w:rsidRPr="00C53CA7">
        <w:rPr>
          <w:rFonts w:ascii="Tahoma" w:hAnsi="Tahoma" w:cs="Tahoma"/>
          <w:color w:val="000000"/>
          <w:lang w:val="ru-RU"/>
        </w:rPr>
        <w:t xml:space="preserve"> (компенсация потерь)»: рост величины оспариваемых объемов при увеличении объема потерь в сетях ТСО ООО «Энергошаля»,</w:t>
      </w:r>
      <w:r w:rsidRPr="00C53CA7">
        <w:rPr>
          <w:rFonts w:ascii="Tahoma" w:hAnsi="Tahoma" w:cs="Tahoma"/>
          <w:lang w:val="ru-RU" w:eastAsia="ru-RU" w:bidi="ar-SA"/>
        </w:rPr>
        <w:t xml:space="preserve"> </w:t>
      </w:r>
      <w:r w:rsidRPr="00C53CA7">
        <w:rPr>
          <w:rFonts w:ascii="Tahoma" w:hAnsi="Tahoma" w:cs="Tahoma"/>
          <w:color w:val="000000"/>
          <w:lang w:val="ru-RU"/>
        </w:rPr>
        <w:t>ООО «Сетевая компания «Сетьэнерготранс».</w:t>
      </w:r>
    </w:p>
    <w:p w14:paraId="4336E048" w14:textId="77777777" w:rsidR="00052913" w:rsidRPr="00A24EB5" w:rsidRDefault="00052913" w:rsidP="00052913">
      <w:pPr>
        <w:spacing w:after="200" w:line="276" w:lineRule="auto"/>
        <w:rPr>
          <w:rFonts w:ascii="Tahoma" w:hAnsi="Tahoma" w:cs="Tahoma"/>
          <w:b/>
          <w:lang w:val="ru-RU"/>
        </w:rPr>
      </w:pPr>
    </w:p>
    <w:p w14:paraId="2B46FE14" w14:textId="77777777" w:rsidR="00052913" w:rsidRPr="00A24EB5" w:rsidRDefault="00052913" w:rsidP="00052913">
      <w:pPr>
        <w:spacing w:line="360" w:lineRule="auto"/>
        <w:ind w:firstLine="709"/>
        <w:contextualSpacing/>
        <w:jc w:val="center"/>
        <w:rPr>
          <w:rFonts w:ascii="Tahoma" w:hAnsi="Tahoma" w:cs="Tahoma"/>
          <w:b/>
          <w:lang w:val="ru-RU"/>
        </w:rPr>
      </w:pPr>
      <w:r w:rsidRPr="00A24EB5">
        <w:rPr>
          <w:rFonts w:ascii="Tahoma" w:hAnsi="Tahoma" w:cs="Tahoma"/>
          <w:b/>
          <w:lang w:val="ru-RU"/>
        </w:rPr>
        <w:t>Структу</w:t>
      </w:r>
      <w:r>
        <w:rPr>
          <w:rFonts w:ascii="Tahoma" w:hAnsi="Tahoma" w:cs="Tahoma"/>
          <w:b/>
          <w:lang w:val="ru-RU"/>
        </w:rPr>
        <w:t>ра просроченной ДЗ на 31.12.2022</w:t>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2796"/>
        <w:gridCol w:w="2796"/>
        <w:gridCol w:w="2796"/>
        <w:gridCol w:w="2748"/>
      </w:tblGrid>
      <w:tr w:rsidR="00052913" w:rsidRPr="00463E42" w14:paraId="65154FF2" w14:textId="77777777" w:rsidTr="00052913">
        <w:trPr>
          <w:trHeight w:val="489"/>
          <w:tblHeader/>
          <w:jc w:val="center"/>
        </w:trPr>
        <w:tc>
          <w:tcPr>
            <w:tcW w:w="3731" w:type="dxa"/>
            <w:shd w:val="clear" w:color="auto" w:fill="339966"/>
            <w:vAlign w:val="center"/>
          </w:tcPr>
          <w:p w14:paraId="5D8E0986" w14:textId="77777777" w:rsidR="00052913" w:rsidRPr="00A24EB5" w:rsidRDefault="00052913" w:rsidP="00052913">
            <w:pPr>
              <w:spacing w:line="360" w:lineRule="auto"/>
              <w:contextualSpacing/>
              <w:rPr>
                <w:rFonts w:ascii="Tahoma" w:hAnsi="Tahoma" w:cs="Tahoma"/>
                <w:b/>
                <w:sz w:val="22"/>
                <w:szCs w:val="22"/>
              </w:rPr>
            </w:pPr>
            <w:r w:rsidRPr="00A24EB5">
              <w:rPr>
                <w:rFonts w:ascii="Tahoma" w:hAnsi="Tahoma" w:cs="Tahoma"/>
                <w:b/>
                <w:sz w:val="22"/>
                <w:szCs w:val="22"/>
                <w:lang w:val="ru-RU"/>
              </w:rPr>
              <w:t>Категория</w:t>
            </w:r>
          </w:p>
        </w:tc>
        <w:tc>
          <w:tcPr>
            <w:tcW w:w="2796" w:type="dxa"/>
            <w:shd w:val="clear" w:color="auto" w:fill="339966"/>
            <w:vAlign w:val="center"/>
          </w:tcPr>
          <w:p w14:paraId="2D1045BA" w14:textId="77777777" w:rsidR="00052913" w:rsidRPr="00A24EB5" w:rsidRDefault="00052913" w:rsidP="00052913">
            <w:pPr>
              <w:spacing w:line="360" w:lineRule="auto"/>
              <w:contextualSpacing/>
              <w:rPr>
                <w:rFonts w:ascii="Tahoma" w:hAnsi="Tahoma" w:cs="Tahoma"/>
                <w:b/>
                <w:bCs/>
                <w:sz w:val="22"/>
                <w:szCs w:val="22"/>
                <w:lang w:val="ru-RU"/>
              </w:rPr>
            </w:pPr>
            <w:r w:rsidRPr="00A24EB5">
              <w:rPr>
                <w:rFonts w:ascii="Tahoma" w:hAnsi="Tahoma" w:cs="Tahoma"/>
                <w:b/>
                <w:bCs/>
                <w:sz w:val="22"/>
                <w:szCs w:val="22"/>
                <w:lang w:val="ru-RU"/>
              </w:rPr>
              <w:t>Доля в общей величине просроченной ДЗ</w:t>
            </w:r>
            <w:r w:rsidRPr="00A24EB5">
              <w:rPr>
                <w:rFonts w:ascii="Tahoma" w:hAnsi="Tahoma" w:cs="Tahoma"/>
                <w:b/>
                <w:lang w:val="ru-RU"/>
              </w:rPr>
              <w:t xml:space="preserve"> </w:t>
            </w:r>
            <w:r w:rsidRPr="00A24EB5">
              <w:rPr>
                <w:rFonts w:ascii="Tahoma" w:hAnsi="Tahoma" w:cs="Tahoma"/>
                <w:b/>
                <w:bCs/>
                <w:sz w:val="22"/>
                <w:szCs w:val="22"/>
                <w:lang w:val="ru-RU"/>
              </w:rPr>
              <w:t>клиентов - юридических лиц, %</w:t>
            </w:r>
          </w:p>
        </w:tc>
        <w:tc>
          <w:tcPr>
            <w:tcW w:w="2796" w:type="dxa"/>
            <w:shd w:val="clear" w:color="auto" w:fill="339966"/>
            <w:vAlign w:val="center"/>
          </w:tcPr>
          <w:p w14:paraId="644FC78F" w14:textId="77777777" w:rsidR="00052913" w:rsidRPr="00A24EB5" w:rsidRDefault="00052913" w:rsidP="00052913">
            <w:pPr>
              <w:spacing w:line="360" w:lineRule="auto"/>
              <w:contextualSpacing/>
              <w:rPr>
                <w:rFonts w:ascii="Tahoma" w:hAnsi="Tahoma" w:cs="Tahoma"/>
                <w:b/>
                <w:bCs/>
                <w:sz w:val="22"/>
                <w:szCs w:val="22"/>
                <w:lang w:val="ru-RU"/>
              </w:rPr>
            </w:pPr>
            <w:r w:rsidRPr="00A24EB5">
              <w:rPr>
                <w:rFonts w:ascii="Tahoma" w:hAnsi="Tahoma" w:cs="Tahoma"/>
                <w:b/>
                <w:bCs/>
                <w:sz w:val="22"/>
                <w:szCs w:val="22"/>
                <w:lang w:val="ru-RU"/>
              </w:rPr>
              <w:t>Доля в общей величине просроченной ДЗ</w:t>
            </w:r>
            <w:r w:rsidRPr="00A24EB5">
              <w:rPr>
                <w:rFonts w:ascii="Tahoma" w:hAnsi="Tahoma" w:cs="Tahoma"/>
                <w:b/>
                <w:lang w:val="ru-RU"/>
              </w:rPr>
              <w:t xml:space="preserve"> </w:t>
            </w:r>
            <w:r w:rsidRPr="00A24EB5">
              <w:rPr>
                <w:rFonts w:ascii="Tahoma" w:hAnsi="Tahoma" w:cs="Tahoma"/>
                <w:b/>
                <w:bCs/>
                <w:sz w:val="22"/>
                <w:szCs w:val="22"/>
                <w:lang w:val="ru-RU"/>
              </w:rPr>
              <w:t>клиентов - физических лиц, %</w:t>
            </w:r>
          </w:p>
        </w:tc>
        <w:tc>
          <w:tcPr>
            <w:tcW w:w="2796" w:type="dxa"/>
            <w:shd w:val="clear" w:color="auto" w:fill="339966"/>
          </w:tcPr>
          <w:p w14:paraId="63A7B4BB" w14:textId="77777777" w:rsidR="00052913" w:rsidRPr="00A24EB5" w:rsidRDefault="00052913" w:rsidP="00052913">
            <w:pPr>
              <w:spacing w:line="360" w:lineRule="auto"/>
              <w:contextualSpacing/>
              <w:rPr>
                <w:rFonts w:ascii="Tahoma" w:hAnsi="Tahoma" w:cs="Tahoma"/>
                <w:b/>
                <w:bCs/>
                <w:sz w:val="22"/>
                <w:szCs w:val="22"/>
                <w:lang w:val="ru-RU"/>
              </w:rPr>
            </w:pPr>
            <w:r w:rsidRPr="00A24EB5">
              <w:rPr>
                <w:rFonts w:ascii="Tahoma" w:hAnsi="Tahoma" w:cs="Tahoma"/>
                <w:b/>
                <w:bCs/>
                <w:sz w:val="22"/>
                <w:szCs w:val="22"/>
                <w:lang w:val="ru-RU"/>
              </w:rPr>
              <w:t>Доля в общей величине просроченной ДЗ сетевых организаций за электроэнергию, приобретаемую для целей компенсации потерь, %</w:t>
            </w:r>
          </w:p>
        </w:tc>
        <w:tc>
          <w:tcPr>
            <w:tcW w:w="2748" w:type="dxa"/>
            <w:shd w:val="clear" w:color="auto" w:fill="339966"/>
            <w:vAlign w:val="center"/>
          </w:tcPr>
          <w:p w14:paraId="33CD4679" w14:textId="77777777" w:rsidR="00052913" w:rsidRPr="00A24EB5" w:rsidRDefault="00052913" w:rsidP="00052913">
            <w:pPr>
              <w:spacing w:line="360" w:lineRule="auto"/>
              <w:contextualSpacing/>
              <w:rPr>
                <w:rFonts w:ascii="Tahoma" w:hAnsi="Tahoma" w:cs="Tahoma"/>
                <w:b/>
                <w:bCs/>
                <w:sz w:val="22"/>
                <w:szCs w:val="22"/>
                <w:lang w:val="ru-RU"/>
              </w:rPr>
            </w:pPr>
            <w:r w:rsidRPr="00A24EB5">
              <w:rPr>
                <w:rFonts w:ascii="Tahoma" w:hAnsi="Tahoma" w:cs="Tahoma"/>
                <w:b/>
                <w:bCs/>
                <w:sz w:val="22"/>
                <w:szCs w:val="22"/>
                <w:lang w:val="ru-RU"/>
              </w:rPr>
              <w:t>Доля в общей величине просроченной ДЗ, %</w:t>
            </w:r>
          </w:p>
        </w:tc>
      </w:tr>
      <w:tr w:rsidR="00052913" w:rsidRPr="00A24EB5" w14:paraId="2A37C4AC" w14:textId="77777777" w:rsidTr="00052913">
        <w:trPr>
          <w:trHeight w:val="397"/>
          <w:jc w:val="center"/>
        </w:trPr>
        <w:tc>
          <w:tcPr>
            <w:tcW w:w="3731" w:type="dxa"/>
            <w:shd w:val="clear" w:color="auto" w:fill="FFCC00"/>
            <w:vAlign w:val="bottom"/>
          </w:tcPr>
          <w:p w14:paraId="7DA8D565" w14:textId="77777777" w:rsidR="00052913" w:rsidRPr="00A24EB5" w:rsidRDefault="00052913" w:rsidP="00052913">
            <w:pPr>
              <w:spacing w:line="360" w:lineRule="auto"/>
              <w:rPr>
                <w:rFonts w:ascii="Tahoma" w:hAnsi="Tahoma" w:cs="Tahoma"/>
                <w:sz w:val="22"/>
                <w:szCs w:val="22"/>
                <w:lang w:val="ru-RU"/>
              </w:rPr>
            </w:pPr>
            <w:r w:rsidRPr="00A24EB5">
              <w:rPr>
                <w:rFonts w:ascii="Tahoma" w:hAnsi="Tahoma" w:cs="Tahoma"/>
                <w:sz w:val="22"/>
                <w:szCs w:val="22"/>
                <w:lang w:val="ru-RU"/>
              </w:rPr>
              <w:t>Безнадежный долг,</w:t>
            </w:r>
          </w:p>
          <w:p w14:paraId="510F85C4" w14:textId="77777777" w:rsidR="00052913" w:rsidRPr="00A24EB5" w:rsidRDefault="00052913" w:rsidP="00052913">
            <w:pPr>
              <w:spacing w:line="360" w:lineRule="auto"/>
              <w:rPr>
                <w:rFonts w:ascii="Tahoma" w:hAnsi="Tahoma" w:cs="Tahoma"/>
                <w:sz w:val="22"/>
                <w:szCs w:val="22"/>
                <w:lang w:val="ru-RU"/>
              </w:rPr>
            </w:pPr>
            <w:r w:rsidRPr="00A24EB5">
              <w:rPr>
                <w:rFonts w:ascii="Tahoma" w:hAnsi="Tahoma" w:cs="Tahoma"/>
                <w:sz w:val="22"/>
                <w:szCs w:val="22"/>
                <w:lang w:val="ru-RU"/>
              </w:rPr>
              <w:t xml:space="preserve"> а также задолженность, подлежащая корректировке</w:t>
            </w:r>
          </w:p>
        </w:tc>
        <w:tc>
          <w:tcPr>
            <w:tcW w:w="2796" w:type="dxa"/>
            <w:vAlign w:val="center"/>
          </w:tcPr>
          <w:p w14:paraId="5B8B96A1" w14:textId="77777777" w:rsidR="00052913" w:rsidRPr="00A24EB5" w:rsidRDefault="00052913" w:rsidP="00052913">
            <w:pPr>
              <w:rPr>
                <w:rFonts w:ascii="Tahoma" w:hAnsi="Tahoma" w:cs="Tahoma"/>
                <w:sz w:val="22"/>
                <w:szCs w:val="22"/>
              </w:rPr>
            </w:pPr>
            <w:r>
              <w:rPr>
                <w:rFonts w:ascii="Tahoma" w:hAnsi="Tahoma" w:cs="Tahoma"/>
                <w:color w:val="000000"/>
                <w:sz w:val="22"/>
                <w:szCs w:val="22"/>
              </w:rPr>
              <w:t>0,014</w:t>
            </w:r>
          </w:p>
        </w:tc>
        <w:tc>
          <w:tcPr>
            <w:tcW w:w="2796" w:type="dxa"/>
            <w:vAlign w:val="center"/>
          </w:tcPr>
          <w:p w14:paraId="151E83F2" w14:textId="77777777" w:rsidR="00052913" w:rsidRPr="00A24EB5" w:rsidRDefault="00052913" w:rsidP="00052913">
            <w:pPr>
              <w:rPr>
                <w:rFonts w:ascii="Tahoma" w:hAnsi="Tahoma" w:cs="Tahoma"/>
                <w:sz w:val="22"/>
                <w:szCs w:val="22"/>
              </w:rPr>
            </w:pPr>
            <w:r>
              <w:rPr>
                <w:rFonts w:ascii="Tahoma" w:hAnsi="Tahoma" w:cs="Tahoma"/>
                <w:color w:val="000000"/>
                <w:sz w:val="22"/>
                <w:szCs w:val="22"/>
              </w:rPr>
              <w:t>0,020</w:t>
            </w:r>
          </w:p>
        </w:tc>
        <w:tc>
          <w:tcPr>
            <w:tcW w:w="2796" w:type="dxa"/>
            <w:vAlign w:val="center"/>
          </w:tcPr>
          <w:p w14:paraId="4EB88C24" w14:textId="77777777" w:rsidR="00052913" w:rsidRPr="00A24EB5" w:rsidRDefault="00052913" w:rsidP="00052913">
            <w:pPr>
              <w:rPr>
                <w:rFonts w:ascii="Tahoma" w:hAnsi="Tahoma" w:cs="Tahoma"/>
                <w:sz w:val="22"/>
                <w:szCs w:val="22"/>
              </w:rPr>
            </w:pPr>
            <w:r>
              <w:rPr>
                <w:rFonts w:ascii="Tahoma" w:hAnsi="Tahoma" w:cs="Tahoma"/>
                <w:color w:val="000000"/>
                <w:sz w:val="22"/>
                <w:szCs w:val="22"/>
              </w:rPr>
              <w:t>0,000</w:t>
            </w:r>
          </w:p>
        </w:tc>
        <w:tc>
          <w:tcPr>
            <w:tcW w:w="2748" w:type="dxa"/>
            <w:vAlign w:val="center"/>
          </w:tcPr>
          <w:p w14:paraId="18E527E2" w14:textId="77777777" w:rsidR="00052913" w:rsidRPr="00A24EB5" w:rsidRDefault="00052913" w:rsidP="00052913">
            <w:pPr>
              <w:rPr>
                <w:rFonts w:ascii="Tahoma" w:hAnsi="Tahoma" w:cs="Tahoma"/>
                <w:sz w:val="22"/>
                <w:szCs w:val="22"/>
              </w:rPr>
            </w:pPr>
            <w:r>
              <w:rPr>
                <w:rFonts w:ascii="Tahoma" w:hAnsi="Tahoma" w:cs="Tahoma"/>
                <w:color w:val="000000"/>
                <w:sz w:val="22"/>
                <w:szCs w:val="22"/>
              </w:rPr>
              <w:t>0,014</w:t>
            </w:r>
          </w:p>
        </w:tc>
      </w:tr>
      <w:tr w:rsidR="00052913" w:rsidRPr="00A24EB5" w14:paraId="6A24A340" w14:textId="77777777" w:rsidTr="00052913">
        <w:trPr>
          <w:trHeight w:val="397"/>
          <w:jc w:val="center"/>
        </w:trPr>
        <w:tc>
          <w:tcPr>
            <w:tcW w:w="3731" w:type="dxa"/>
            <w:shd w:val="clear" w:color="auto" w:fill="FFCC00"/>
            <w:vAlign w:val="bottom"/>
          </w:tcPr>
          <w:p w14:paraId="3880BD79" w14:textId="77777777" w:rsidR="00052913" w:rsidRPr="00A24EB5" w:rsidRDefault="00052913" w:rsidP="00052913">
            <w:pPr>
              <w:spacing w:line="360" w:lineRule="auto"/>
              <w:rPr>
                <w:rFonts w:ascii="Tahoma" w:hAnsi="Tahoma" w:cs="Tahoma"/>
                <w:sz w:val="22"/>
                <w:szCs w:val="22"/>
              </w:rPr>
            </w:pPr>
            <w:r w:rsidRPr="00A24EB5">
              <w:rPr>
                <w:rFonts w:ascii="Tahoma" w:hAnsi="Tahoma" w:cs="Tahoma"/>
                <w:sz w:val="22"/>
                <w:szCs w:val="22"/>
                <w:lang w:val="ru-RU"/>
              </w:rPr>
              <w:t>Мораторная задолженность</w:t>
            </w:r>
          </w:p>
        </w:tc>
        <w:tc>
          <w:tcPr>
            <w:tcW w:w="2796" w:type="dxa"/>
            <w:vAlign w:val="center"/>
          </w:tcPr>
          <w:p w14:paraId="3DF18D45" w14:textId="77777777" w:rsidR="00052913" w:rsidRPr="00A24EB5" w:rsidRDefault="00052913" w:rsidP="00052913">
            <w:pPr>
              <w:rPr>
                <w:rFonts w:ascii="Tahoma" w:hAnsi="Tahoma" w:cs="Tahoma"/>
                <w:sz w:val="22"/>
                <w:szCs w:val="22"/>
              </w:rPr>
            </w:pPr>
            <w:r>
              <w:rPr>
                <w:rFonts w:ascii="Tahoma" w:hAnsi="Tahoma" w:cs="Tahoma"/>
                <w:color w:val="000000"/>
                <w:sz w:val="22"/>
                <w:szCs w:val="22"/>
              </w:rPr>
              <w:t>22,930</w:t>
            </w:r>
          </w:p>
        </w:tc>
        <w:tc>
          <w:tcPr>
            <w:tcW w:w="2796" w:type="dxa"/>
            <w:vAlign w:val="center"/>
          </w:tcPr>
          <w:p w14:paraId="76C56063" w14:textId="77777777" w:rsidR="00052913" w:rsidRPr="00A24EB5" w:rsidRDefault="00052913" w:rsidP="00052913">
            <w:pPr>
              <w:rPr>
                <w:rFonts w:ascii="Tahoma" w:hAnsi="Tahoma" w:cs="Tahoma"/>
                <w:sz w:val="22"/>
                <w:szCs w:val="22"/>
              </w:rPr>
            </w:pPr>
            <w:r>
              <w:rPr>
                <w:rFonts w:ascii="Tahoma" w:hAnsi="Tahoma" w:cs="Tahoma"/>
                <w:color w:val="000000"/>
                <w:sz w:val="22"/>
                <w:szCs w:val="22"/>
              </w:rPr>
              <w:t>0,75</w:t>
            </w:r>
            <w:r>
              <w:rPr>
                <w:rFonts w:ascii="Tahoma" w:hAnsi="Tahoma" w:cs="Tahoma"/>
                <w:color w:val="000000"/>
                <w:sz w:val="22"/>
                <w:szCs w:val="22"/>
                <w:lang w:val="ru-RU"/>
              </w:rPr>
              <w:t>3</w:t>
            </w:r>
          </w:p>
        </w:tc>
        <w:tc>
          <w:tcPr>
            <w:tcW w:w="2796" w:type="dxa"/>
            <w:vAlign w:val="center"/>
          </w:tcPr>
          <w:p w14:paraId="0D0FAB62" w14:textId="77777777" w:rsidR="00052913" w:rsidRPr="00A24EB5" w:rsidRDefault="00052913" w:rsidP="00052913">
            <w:pPr>
              <w:rPr>
                <w:rFonts w:ascii="Tahoma" w:hAnsi="Tahoma" w:cs="Tahoma"/>
                <w:sz w:val="22"/>
                <w:szCs w:val="22"/>
              </w:rPr>
            </w:pPr>
            <w:r>
              <w:rPr>
                <w:rFonts w:ascii="Tahoma" w:hAnsi="Tahoma" w:cs="Tahoma"/>
                <w:color w:val="000000"/>
                <w:sz w:val="22"/>
                <w:szCs w:val="22"/>
              </w:rPr>
              <w:t>94,076</w:t>
            </w:r>
          </w:p>
        </w:tc>
        <w:tc>
          <w:tcPr>
            <w:tcW w:w="2748" w:type="dxa"/>
            <w:vAlign w:val="center"/>
          </w:tcPr>
          <w:p w14:paraId="2D2E73FE" w14:textId="77777777" w:rsidR="00052913" w:rsidRPr="00A24EB5" w:rsidRDefault="00052913" w:rsidP="00052913">
            <w:pPr>
              <w:rPr>
                <w:rFonts w:ascii="Tahoma" w:hAnsi="Tahoma" w:cs="Tahoma"/>
                <w:sz w:val="22"/>
                <w:szCs w:val="22"/>
              </w:rPr>
            </w:pPr>
            <w:r>
              <w:rPr>
                <w:rFonts w:ascii="Tahoma" w:hAnsi="Tahoma" w:cs="Tahoma"/>
                <w:color w:val="000000"/>
                <w:sz w:val="22"/>
                <w:szCs w:val="22"/>
              </w:rPr>
              <w:t>23,157</w:t>
            </w:r>
          </w:p>
        </w:tc>
      </w:tr>
      <w:tr w:rsidR="00052913" w:rsidRPr="00A24EB5" w14:paraId="07620782" w14:textId="77777777" w:rsidTr="00052913">
        <w:trPr>
          <w:trHeight w:val="397"/>
          <w:jc w:val="center"/>
        </w:trPr>
        <w:tc>
          <w:tcPr>
            <w:tcW w:w="3731" w:type="dxa"/>
            <w:shd w:val="clear" w:color="auto" w:fill="FFCC00"/>
            <w:vAlign w:val="bottom"/>
          </w:tcPr>
          <w:p w14:paraId="1A97AF23" w14:textId="77777777" w:rsidR="00052913" w:rsidRPr="00A24EB5" w:rsidRDefault="00052913" w:rsidP="00052913">
            <w:pPr>
              <w:spacing w:line="360" w:lineRule="auto"/>
              <w:rPr>
                <w:rFonts w:ascii="Tahoma" w:hAnsi="Tahoma" w:cs="Tahoma"/>
                <w:sz w:val="22"/>
                <w:szCs w:val="22"/>
                <w:lang w:val="ru-RU"/>
              </w:rPr>
            </w:pPr>
            <w:r w:rsidRPr="00A24EB5">
              <w:rPr>
                <w:rFonts w:ascii="Tahoma" w:hAnsi="Tahoma" w:cs="Tahoma"/>
                <w:sz w:val="22"/>
                <w:szCs w:val="22"/>
                <w:lang w:val="ru-RU"/>
              </w:rPr>
              <w:t>Рабочая задолженность, в том числе:</w:t>
            </w:r>
          </w:p>
        </w:tc>
        <w:tc>
          <w:tcPr>
            <w:tcW w:w="2796" w:type="dxa"/>
            <w:vAlign w:val="center"/>
          </w:tcPr>
          <w:p w14:paraId="48267FDF" w14:textId="77777777" w:rsidR="00052913" w:rsidRPr="00A24EB5" w:rsidRDefault="00052913" w:rsidP="00052913">
            <w:pPr>
              <w:rPr>
                <w:rFonts w:ascii="Tahoma" w:hAnsi="Tahoma" w:cs="Tahoma"/>
                <w:sz w:val="22"/>
                <w:szCs w:val="22"/>
              </w:rPr>
            </w:pPr>
            <w:r>
              <w:rPr>
                <w:rFonts w:ascii="Tahoma" w:hAnsi="Tahoma" w:cs="Tahoma"/>
                <w:color w:val="000000"/>
                <w:sz w:val="22"/>
                <w:szCs w:val="22"/>
              </w:rPr>
              <w:t>77,056</w:t>
            </w:r>
          </w:p>
        </w:tc>
        <w:tc>
          <w:tcPr>
            <w:tcW w:w="2796" w:type="dxa"/>
            <w:vAlign w:val="center"/>
          </w:tcPr>
          <w:p w14:paraId="080463A9" w14:textId="77777777" w:rsidR="00052913" w:rsidRPr="00A24EB5" w:rsidRDefault="00052913" w:rsidP="00052913">
            <w:pPr>
              <w:rPr>
                <w:rFonts w:ascii="Tahoma" w:hAnsi="Tahoma" w:cs="Tahoma"/>
                <w:sz w:val="22"/>
                <w:szCs w:val="22"/>
              </w:rPr>
            </w:pPr>
            <w:r>
              <w:rPr>
                <w:rFonts w:ascii="Tahoma" w:hAnsi="Tahoma" w:cs="Tahoma"/>
                <w:color w:val="000000"/>
                <w:sz w:val="22"/>
                <w:szCs w:val="22"/>
              </w:rPr>
              <w:t>99,227</w:t>
            </w:r>
          </w:p>
        </w:tc>
        <w:tc>
          <w:tcPr>
            <w:tcW w:w="2796" w:type="dxa"/>
            <w:vAlign w:val="center"/>
          </w:tcPr>
          <w:p w14:paraId="2B6FEF1C" w14:textId="77777777" w:rsidR="00052913" w:rsidRPr="00A24EB5" w:rsidRDefault="00052913" w:rsidP="00052913">
            <w:pPr>
              <w:rPr>
                <w:rFonts w:ascii="Tahoma" w:hAnsi="Tahoma" w:cs="Tahoma"/>
                <w:sz w:val="22"/>
                <w:szCs w:val="22"/>
              </w:rPr>
            </w:pPr>
            <w:r>
              <w:rPr>
                <w:rFonts w:ascii="Tahoma" w:hAnsi="Tahoma" w:cs="Tahoma"/>
                <w:color w:val="000000"/>
                <w:sz w:val="22"/>
                <w:szCs w:val="22"/>
              </w:rPr>
              <w:t>5,924</w:t>
            </w:r>
          </w:p>
        </w:tc>
        <w:tc>
          <w:tcPr>
            <w:tcW w:w="2748" w:type="dxa"/>
            <w:vAlign w:val="center"/>
          </w:tcPr>
          <w:p w14:paraId="0034DF2A" w14:textId="77777777" w:rsidR="00052913" w:rsidRPr="00A24EB5" w:rsidRDefault="00052913" w:rsidP="00052913">
            <w:pPr>
              <w:rPr>
                <w:rFonts w:ascii="Tahoma" w:hAnsi="Tahoma" w:cs="Tahoma"/>
                <w:sz w:val="22"/>
                <w:szCs w:val="22"/>
              </w:rPr>
            </w:pPr>
            <w:r>
              <w:rPr>
                <w:rFonts w:ascii="Tahoma" w:hAnsi="Tahoma" w:cs="Tahoma"/>
                <w:color w:val="000000"/>
                <w:sz w:val="22"/>
                <w:szCs w:val="22"/>
              </w:rPr>
              <w:t>76,829</w:t>
            </w:r>
          </w:p>
        </w:tc>
      </w:tr>
      <w:tr w:rsidR="00052913" w:rsidRPr="00A24EB5" w14:paraId="68488D6C" w14:textId="77777777" w:rsidTr="00052913">
        <w:trPr>
          <w:trHeight w:val="397"/>
          <w:jc w:val="center"/>
        </w:trPr>
        <w:tc>
          <w:tcPr>
            <w:tcW w:w="3731" w:type="dxa"/>
            <w:shd w:val="clear" w:color="auto" w:fill="FFCC00"/>
            <w:vAlign w:val="bottom"/>
          </w:tcPr>
          <w:p w14:paraId="56C6B103" w14:textId="77777777" w:rsidR="00052913" w:rsidRPr="00A24EB5" w:rsidRDefault="00052913" w:rsidP="00CD4F72">
            <w:pPr>
              <w:numPr>
                <w:ilvl w:val="0"/>
                <w:numId w:val="28"/>
              </w:numPr>
              <w:tabs>
                <w:tab w:val="left" w:pos="254"/>
              </w:tabs>
              <w:spacing w:line="360" w:lineRule="auto"/>
              <w:ind w:left="0" w:firstLine="0"/>
              <w:contextualSpacing/>
              <w:rPr>
                <w:rFonts w:ascii="Tahoma" w:hAnsi="Tahoma" w:cs="Tahoma"/>
                <w:sz w:val="22"/>
                <w:szCs w:val="22"/>
                <w:lang w:val="ru-RU"/>
              </w:rPr>
            </w:pPr>
            <w:r w:rsidRPr="00A24EB5">
              <w:rPr>
                <w:rFonts w:ascii="Tahoma" w:hAnsi="Tahoma" w:cs="Tahoma"/>
                <w:sz w:val="22"/>
                <w:szCs w:val="22"/>
                <w:lang w:val="ru-RU"/>
              </w:rPr>
              <w:t>исковая</w:t>
            </w:r>
          </w:p>
        </w:tc>
        <w:tc>
          <w:tcPr>
            <w:tcW w:w="2796" w:type="dxa"/>
            <w:vAlign w:val="center"/>
          </w:tcPr>
          <w:p w14:paraId="1F819D72" w14:textId="77777777" w:rsidR="00052913" w:rsidRPr="00A24EB5" w:rsidRDefault="00052913" w:rsidP="00052913">
            <w:pPr>
              <w:rPr>
                <w:rFonts w:ascii="Tahoma" w:hAnsi="Tahoma" w:cs="Tahoma"/>
                <w:sz w:val="22"/>
                <w:szCs w:val="22"/>
              </w:rPr>
            </w:pPr>
            <w:r>
              <w:rPr>
                <w:rFonts w:ascii="Tahoma" w:hAnsi="Tahoma" w:cs="Tahoma"/>
                <w:color w:val="000000"/>
                <w:sz w:val="22"/>
                <w:szCs w:val="22"/>
              </w:rPr>
              <w:t>47,914</w:t>
            </w:r>
          </w:p>
        </w:tc>
        <w:tc>
          <w:tcPr>
            <w:tcW w:w="2796" w:type="dxa"/>
            <w:vAlign w:val="center"/>
          </w:tcPr>
          <w:p w14:paraId="4A81CF0B" w14:textId="77777777" w:rsidR="00052913" w:rsidRPr="00A24EB5" w:rsidRDefault="00052913" w:rsidP="00052913">
            <w:pPr>
              <w:rPr>
                <w:rFonts w:ascii="Tahoma" w:hAnsi="Tahoma" w:cs="Tahoma"/>
                <w:sz w:val="22"/>
                <w:szCs w:val="22"/>
              </w:rPr>
            </w:pPr>
            <w:r>
              <w:rPr>
                <w:rFonts w:ascii="Tahoma" w:hAnsi="Tahoma" w:cs="Tahoma"/>
                <w:color w:val="000000"/>
                <w:sz w:val="22"/>
                <w:szCs w:val="22"/>
              </w:rPr>
              <w:t>18,302</w:t>
            </w:r>
          </w:p>
        </w:tc>
        <w:tc>
          <w:tcPr>
            <w:tcW w:w="2796" w:type="dxa"/>
            <w:vAlign w:val="center"/>
          </w:tcPr>
          <w:p w14:paraId="70F0AE69" w14:textId="77777777" w:rsidR="00052913" w:rsidRPr="00A24EB5" w:rsidRDefault="00052913" w:rsidP="00052913">
            <w:pPr>
              <w:rPr>
                <w:rFonts w:ascii="Tahoma" w:hAnsi="Tahoma" w:cs="Tahoma"/>
                <w:sz w:val="22"/>
                <w:szCs w:val="22"/>
              </w:rPr>
            </w:pPr>
            <w:r>
              <w:rPr>
                <w:rFonts w:ascii="Tahoma" w:hAnsi="Tahoma" w:cs="Tahoma"/>
                <w:color w:val="000000"/>
                <w:sz w:val="22"/>
                <w:szCs w:val="22"/>
              </w:rPr>
              <w:t>1,515</w:t>
            </w:r>
          </w:p>
        </w:tc>
        <w:tc>
          <w:tcPr>
            <w:tcW w:w="2748" w:type="dxa"/>
            <w:vAlign w:val="center"/>
          </w:tcPr>
          <w:p w14:paraId="5C5FF50B" w14:textId="77777777" w:rsidR="00052913" w:rsidRPr="00A24EB5" w:rsidRDefault="00052913" w:rsidP="00052913">
            <w:pPr>
              <w:rPr>
                <w:rFonts w:ascii="Tahoma" w:hAnsi="Tahoma" w:cs="Tahoma"/>
                <w:sz w:val="22"/>
                <w:szCs w:val="22"/>
              </w:rPr>
            </w:pPr>
            <w:r>
              <w:rPr>
                <w:rFonts w:ascii="Tahoma" w:hAnsi="Tahoma" w:cs="Tahoma"/>
                <w:color w:val="000000"/>
                <w:sz w:val="22"/>
                <w:szCs w:val="22"/>
              </w:rPr>
              <w:t>39,907</w:t>
            </w:r>
          </w:p>
        </w:tc>
      </w:tr>
      <w:tr w:rsidR="00052913" w:rsidRPr="00A24EB5" w14:paraId="00619719" w14:textId="77777777" w:rsidTr="00052913">
        <w:trPr>
          <w:trHeight w:val="458"/>
          <w:jc w:val="center"/>
        </w:trPr>
        <w:tc>
          <w:tcPr>
            <w:tcW w:w="3731" w:type="dxa"/>
            <w:shd w:val="clear" w:color="auto" w:fill="FFCC00"/>
            <w:vAlign w:val="bottom"/>
          </w:tcPr>
          <w:p w14:paraId="42664DB0" w14:textId="77777777" w:rsidR="00052913" w:rsidRPr="00A24EB5" w:rsidRDefault="00052913" w:rsidP="00CD4F72">
            <w:pPr>
              <w:numPr>
                <w:ilvl w:val="0"/>
                <w:numId w:val="28"/>
              </w:numPr>
              <w:tabs>
                <w:tab w:val="left" w:pos="254"/>
              </w:tabs>
              <w:spacing w:line="360" w:lineRule="auto"/>
              <w:ind w:left="0" w:firstLine="0"/>
              <w:contextualSpacing/>
              <w:rPr>
                <w:rFonts w:ascii="Tahoma" w:hAnsi="Tahoma" w:cs="Tahoma"/>
                <w:sz w:val="22"/>
                <w:szCs w:val="22"/>
                <w:lang w:val="ru-RU"/>
              </w:rPr>
            </w:pPr>
            <w:r w:rsidRPr="00A24EB5">
              <w:rPr>
                <w:rFonts w:ascii="Tahoma" w:hAnsi="Tahoma" w:cs="Tahoma"/>
                <w:sz w:val="22"/>
                <w:szCs w:val="22"/>
                <w:lang w:val="ru-RU"/>
              </w:rPr>
              <w:t>актуальная</w:t>
            </w:r>
          </w:p>
        </w:tc>
        <w:tc>
          <w:tcPr>
            <w:tcW w:w="2796" w:type="dxa"/>
            <w:vAlign w:val="center"/>
          </w:tcPr>
          <w:p w14:paraId="69BF3087" w14:textId="77777777" w:rsidR="00052913" w:rsidRPr="00A24EB5" w:rsidRDefault="00052913" w:rsidP="00052913">
            <w:pPr>
              <w:rPr>
                <w:rFonts w:ascii="Tahoma" w:hAnsi="Tahoma" w:cs="Tahoma"/>
                <w:sz w:val="22"/>
                <w:szCs w:val="22"/>
              </w:rPr>
            </w:pPr>
            <w:r>
              <w:rPr>
                <w:rFonts w:ascii="Tahoma" w:hAnsi="Tahoma" w:cs="Tahoma"/>
                <w:color w:val="000000"/>
                <w:sz w:val="22"/>
                <w:szCs w:val="22"/>
              </w:rPr>
              <w:t>29,142</w:t>
            </w:r>
          </w:p>
        </w:tc>
        <w:tc>
          <w:tcPr>
            <w:tcW w:w="2796" w:type="dxa"/>
            <w:vAlign w:val="center"/>
          </w:tcPr>
          <w:p w14:paraId="66B591D8" w14:textId="77777777" w:rsidR="00052913" w:rsidRPr="00A24EB5" w:rsidRDefault="00052913" w:rsidP="00052913">
            <w:pPr>
              <w:rPr>
                <w:rFonts w:ascii="Tahoma" w:hAnsi="Tahoma" w:cs="Tahoma"/>
                <w:sz w:val="22"/>
                <w:szCs w:val="22"/>
              </w:rPr>
            </w:pPr>
            <w:r>
              <w:rPr>
                <w:rFonts w:ascii="Tahoma" w:hAnsi="Tahoma" w:cs="Tahoma"/>
                <w:color w:val="000000"/>
                <w:sz w:val="22"/>
                <w:szCs w:val="22"/>
              </w:rPr>
              <w:t>80,925</w:t>
            </w:r>
          </w:p>
        </w:tc>
        <w:tc>
          <w:tcPr>
            <w:tcW w:w="2796" w:type="dxa"/>
            <w:vAlign w:val="center"/>
          </w:tcPr>
          <w:p w14:paraId="5EA8ED66" w14:textId="77777777" w:rsidR="00052913" w:rsidRPr="00A24EB5" w:rsidRDefault="00052913" w:rsidP="00052913">
            <w:pPr>
              <w:rPr>
                <w:rFonts w:ascii="Tahoma" w:hAnsi="Tahoma" w:cs="Tahoma"/>
                <w:sz w:val="22"/>
                <w:szCs w:val="22"/>
              </w:rPr>
            </w:pPr>
            <w:r>
              <w:rPr>
                <w:rFonts w:ascii="Tahoma" w:hAnsi="Tahoma" w:cs="Tahoma"/>
                <w:color w:val="000000"/>
                <w:sz w:val="22"/>
                <w:szCs w:val="22"/>
              </w:rPr>
              <w:t>4,409</w:t>
            </w:r>
          </w:p>
        </w:tc>
        <w:tc>
          <w:tcPr>
            <w:tcW w:w="2748" w:type="dxa"/>
            <w:vAlign w:val="center"/>
          </w:tcPr>
          <w:p w14:paraId="11A84B68" w14:textId="77777777" w:rsidR="00052913" w:rsidRPr="00A24EB5" w:rsidRDefault="00052913" w:rsidP="00052913">
            <w:pPr>
              <w:rPr>
                <w:rFonts w:ascii="Tahoma" w:hAnsi="Tahoma" w:cs="Tahoma"/>
                <w:sz w:val="22"/>
                <w:szCs w:val="22"/>
              </w:rPr>
            </w:pPr>
            <w:r>
              <w:rPr>
                <w:rFonts w:ascii="Tahoma" w:hAnsi="Tahoma" w:cs="Tahoma"/>
                <w:color w:val="000000"/>
                <w:sz w:val="22"/>
                <w:szCs w:val="22"/>
              </w:rPr>
              <w:t>36,922</w:t>
            </w:r>
          </w:p>
        </w:tc>
      </w:tr>
      <w:tr w:rsidR="00052913" w:rsidRPr="00A24EB5" w14:paraId="01A49C14" w14:textId="77777777" w:rsidTr="00052913">
        <w:trPr>
          <w:trHeight w:val="397"/>
          <w:jc w:val="center"/>
        </w:trPr>
        <w:tc>
          <w:tcPr>
            <w:tcW w:w="3731" w:type="dxa"/>
            <w:shd w:val="clear" w:color="auto" w:fill="FFCC00"/>
            <w:vAlign w:val="bottom"/>
          </w:tcPr>
          <w:p w14:paraId="3AEE440B" w14:textId="77777777" w:rsidR="00052913" w:rsidRPr="00A24EB5" w:rsidRDefault="00052913" w:rsidP="00052913">
            <w:pPr>
              <w:spacing w:line="360" w:lineRule="auto"/>
              <w:rPr>
                <w:rFonts w:ascii="Tahoma" w:hAnsi="Tahoma" w:cs="Tahoma"/>
                <w:sz w:val="22"/>
                <w:szCs w:val="22"/>
              </w:rPr>
            </w:pPr>
            <w:r w:rsidRPr="00A24EB5">
              <w:rPr>
                <w:rFonts w:ascii="Tahoma" w:hAnsi="Tahoma" w:cs="Tahoma"/>
                <w:sz w:val="22"/>
                <w:szCs w:val="22"/>
                <w:lang w:val="ru-RU"/>
              </w:rPr>
              <w:t>Итого</w:t>
            </w:r>
          </w:p>
        </w:tc>
        <w:tc>
          <w:tcPr>
            <w:tcW w:w="2796" w:type="dxa"/>
            <w:vAlign w:val="center"/>
          </w:tcPr>
          <w:p w14:paraId="61B5290C" w14:textId="77777777" w:rsidR="00052913" w:rsidRPr="00A24EB5" w:rsidRDefault="00052913" w:rsidP="00052913">
            <w:pPr>
              <w:rPr>
                <w:rFonts w:ascii="Tahoma" w:hAnsi="Tahoma" w:cs="Tahoma"/>
                <w:sz w:val="22"/>
                <w:szCs w:val="22"/>
              </w:rPr>
            </w:pPr>
            <w:r>
              <w:rPr>
                <w:rFonts w:ascii="Tahoma" w:hAnsi="Tahoma" w:cs="Tahoma"/>
                <w:color w:val="000000"/>
                <w:sz w:val="22"/>
                <w:szCs w:val="22"/>
              </w:rPr>
              <w:t>100,000</w:t>
            </w:r>
          </w:p>
        </w:tc>
        <w:tc>
          <w:tcPr>
            <w:tcW w:w="2796" w:type="dxa"/>
            <w:vAlign w:val="center"/>
          </w:tcPr>
          <w:p w14:paraId="7DF48B6B" w14:textId="77777777" w:rsidR="00052913" w:rsidRPr="00A24EB5" w:rsidRDefault="00052913" w:rsidP="00052913">
            <w:pPr>
              <w:rPr>
                <w:rFonts w:ascii="Tahoma" w:hAnsi="Tahoma" w:cs="Tahoma"/>
                <w:sz w:val="22"/>
                <w:szCs w:val="22"/>
              </w:rPr>
            </w:pPr>
            <w:r>
              <w:rPr>
                <w:rFonts w:ascii="Tahoma" w:hAnsi="Tahoma" w:cs="Tahoma"/>
                <w:color w:val="000000"/>
                <w:sz w:val="22"/>
                <w:szCs w:val="22"/>
              </w:rPr>
              <w:t>100,000</w:t>
            </w:r>
          </w:p>
        </w:tc>
        <w:tc>
          <w:tcPr>
            <w:tcW w:w="2796" w:type="dxa"/>
            <w:vAlign w:val="center"/>
          </w:tcPr>
          <w:p w14:paraId="299594D0" w14:textId="77777777" w:rsidR="00052913" w:rsidRPr="00A24EB5" w:rsidRDefault="00052913" w:rsidP="00052913">
            <w:pPr>
              <w:rPr>
                <w:rFonts w:ascii="Tahoma" w:hAnsi="Tahoma" w:cs="Tahoma"/>
                <w:sz w:val="22"/>
                <w:szCs w:val="22"/>
              </w:rPr>
            </w:pPr>
            <w:r>
              <w:rPr>
                <w:rFonts w:ascii="Tahoma" w:hAnsi="Tahoma" w:cs="Tahoma"/>
                <w:color w:val="000000"/>
                <w:sz w:val="22"/>
                <w:szCs w:val="22"/>
              </w:rPr>
              <w:t>100,000</w:t>
            </w:r>
          </w:p>
        </w:tc>
        <w:tc>
          <w:tcPr>
            <w:tcW w:w="2748" w:type="dxa"/>
            <w:vAlign w:val="center"/>
          </w:tcPr>
          <w:p w14:paraId="6A7ABCA9" w14:textId="77777777" w:rsidR="00052913" w:rsidRPr="00A24EB5" w:rsidRDefault="00052913" w:rsidP="00052913">
            <w:pPr>
              <w:rPr>
                <w:rFonts w:ascii="Tahoma" w:hAnsi="Tahoma" w:cs="Tahoma"/>
                <w:sz w:val="22"/>
                <w:szCs w:val="22"/>
              </w:rPr>
            </w:pPr>
            <w:r>
              <w:rPr>
                <w:rFonts w:ascii="Tahoma" w:hAnsi="Tahoma" w:cs="Tahoma"/>
                <w:color w:val="000000"/>
                <w:sz w:val="22"/>
                <w:szCs w:val="22"/>
              </w:rPr>
              <w:t>100,000</w:t>
            </w:r>
          </w:p>
        </w:tc>
      </w:tr>
    </w:tbl>
    <w:p w14:paraId="23046856" w14:textId="77777777" w:rsidR="00052913" w:rsidRPr="00A24EB5" w:rsidRDefault="00052913" w:rsidP="00052913">
      <w:pPr>
        <w:spacing w:line="360" w:lineRule="auto"/>
        <w:ind w:firstLine="709"/>
        <w:contextualSpacing/>
        <w:jc w:val="center"/>
        <w:rPr>
          <w:rFonts w:ascii="Tahoma" w:hAnsi="Tahoma" w:cs="Tahoma"/>
          <w:b/>
          <w:lang w:val="ru-RU"/>
        </w:rPr>
      </w:pPr>
    </w:p>
    <w:p w14:paraId="7B236024" w14:textId="77777777" w:rsidR="00052913" w:rsidRPr="00A24EB5" w:rsidRDefault="00052913" w:rsidP="00052913">
      <w:pPr>
        <w:spacing w:line="360" w:lineRule="auto"/>
        <w:jc w:val="center"/>
        <w:rPr>
          <w:rFonts w:ascii="Tahoma" w:hAnsi="Tahoma" w:cs="Tahoma"/>
          <w:b/>
          <w:color w:val="FF0000"/>
          <w:lang w:val="ru-RU"/>
        </w:rPr>
      </w:pPr>
      <w:r w:rsidRPr="00A24EB5">
        <w:rPr>
          <w:rFonts w:ascii="Tahoma" w:hAnsi="Tahoma" w:cs="Tahoma"/>
          <w:b/>
          <w:lang w:val="ru-RU"/>
        </w:rPr>
        <w:t>Итоги работы с просроченной ДЗ</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2595"/>
        <w:gridCol w:w="3403"/>
        <w:gridCol w:w="2405"/>
        <w:gridCol w:w="2778"/>
      </w:tblGrid>
      <w:tr w:rsidR="00052913" w:rsidRPr="00463E42" w14:paraId="43B9C420" w14:textId="77777777" w:rsidTr="00052913">
        <w:trPr>
          <w:tblHeader/>
          <w:jc w:val="center"/>
        </w:trPr>
        <w:tc>
          <w:tcPr>
            <w:tcW w:w="3612" w:type="dxa"/>
            <w:tcBorders>
              <w:top w:val="single" w:sz="4" w:space="0" w:color="auto"/>
              <w:left w:val="single" w:sz="4" w:space="0" w:color="auto"/>
              <w:bottom w:val="single" w:sz="4" w:space="0" w:color="auto"/>
              <w:right w:val="single" w:sz="4" w:space="0" w:color="auto"/>
            </w:tcBorders>
            <w:shd w:val="clear" w:color="auto" w:fill="339966"/>
            <w:vAlign w:val="center"/>
          </w:tcPr>
          <w:p w14:paraId="172C3390" w14:textId="77777777"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Направление работы</w:t>
            </w:r>
          </w:p>
        </w:tc>
        <w:tc>
          <w:tcPr>
            <w:tcW w:w="2595" w:type="dxa"/>
            <w:tcBorders>
              <w:top w:val="single" w:sz="4" w:space="0" w:color="auto"/>
              <w:left w:val="single" w:sz="4" w:space="0" w:color="auto"/>
              <w:bottom w:val="single" w:sz="4" w:space="0" w:color="auto"/>
              <w:right w:val="single" w:sz="4" w:space="0" w:color="auto"/>
            </w:tcBorders>
            <w:shd w:val="clear" w:color="auto" w:fill="339966"/>
            <w:vAlign w:val="center"/>
          </w:tcPr>
          <w:p w14:paraId="15C2DB61" w14:textId="77777777"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Категория</w:t>
            </w:r>
          </w:p>
        </w:tc>
        <w:tc>
          <w:tcPr>
            <w:tcW w:w="3403" w:type="dxa"/>
            <w:tcBorders>
              <w:top w:val="single" w:sz="4" w:space="0" w:color="auto"/>
              <w:left w:val="single" w:sz="4" w:space="0" w:color="auto"/>
              <w:bottom w:val="single" w:sz="4" w:space="0" w:color="auto"/>
              <w:right w:val="single" w:sz="4" w:space="0" w:color="auto"/>
            </w:tcBorders>
            <w:shd w:val="clear" w:color="auto" w:fill="339966"/>
            <w:vAlign w:val="center"/>
          </w:tcPr>
          <w:p w14:paraId="6F66D753" w14:textId="2EA6DD6F" w:rsidR="00052913" w:rsidRPr="00A24EB5" w:rsidRDefault="00052913" w:rsidP="00052913">
            <w:pPr>
              <w:spacing w:before="240" w:line="360" w:lineRule="auto"/>
              <w:contextualSpacing/>
              <w:outlineLvl w:val="7"/>
              <w:rPr>
                <w:rFonts w:ascii="Tahoma" w:hAnsi="Tahoma"/>
                <w:b/>
                <w:sz w:val="22"/>
                <w:lang w:val="ru-RU" w:eastAsia="ru-RU"/>
              </w:rPr>
            </w:pPr>
            <w:r w:rsidRPr="00A24EB5">
              <w:rPr>
                <w:rFonts w:ascii="Tahoma" w:hAnsi="Tahoma"/>
                <w:b/>
                <w:sz w:val="22"/>
                <w:lang w:val="ru-RU" w:eastAsia="ru-RU"/>
              </w:rPr>
              <w:t>Изменение ДЗ</w:t>
            </w:r>
            <w:r w:rsidR="00C22A60">
              <w:rPr>
                <w:rFonts w:ascii="Tahoma" w:hAnsi="Tahoma"/>
                <w:b/>
                <w:sz w:val="22"/>
                <w:lang w:val="ru-RU" w:eastAsia="ru-RU"/>
              </w:rPr>
              <w:t xml:space="preserve">, переданной для принудительного взыскания, </w:t>
            </w:r>
            <w:r w:rsidRPr="00A24EB5">
              <w:rPr>
                <w:rFonts w:ascii="Tahoma" w:hAnsi="Tahoma"/>
                <w:b/>
                <w:sz w:val="22"/>
                <w:lang w:val="ru-RU" w:eastAsia="ru-RU"/>
              </w:rPr>
              <w:t xml:space="preserve">от уровня </w:t>
            </w:r>
          </w:p>
          <w:p w14:paraId="575F891B" w14:textId="308F98B3"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b/>
                <w:sz w:val="22"/>
                <w:lang w:val="ru-RU" w:eastAsia="ru-RU"/>
              </w:rPr>
              <w:t>202</w:t>
            </w:r>
            <w:r w:rsidR="00C22A60">
              <w:rPr>
                <w:rFonts w:ascii="Tahoma" w:hAnsi="Tahoma"/>
                <w:b/>
                <w:sz w:val="22"/>
                <w:lang w:val="ru-RU" w:eastAsia="ru-RU"/>
              </w:rPr>
              <w:t>2</w:t>
            </w:r>
            <w:r w:rsidRPr="00A24EB5">
              <w:rPr>
                <w:rFonts w:ascii="Tahoma" w:hAnsi="Tahoma"/>
                <w:b/>
                <w:sz w:val="22"/>
                <w:lang w:val="ru-RU" w:eastAsia="ru-RU"/>
              </w:rPr>
              <w:t>/20</w:t>
            </w:r>
            <w:r w:rsidR="00C22A60">
              <w:rPr>
                <w:rFonts w:ascii="Tahoma" w:hAnsi="Tahoma"/>
                <w:b/>
                <w:sz w:val="22"/>
                <w:lang w:val="ru-RU" w:eastAsia="ru-RU"/>
              </w:rPr>
              <w:t>21</w:t>
            </w:r>
            <w:r w:rsidRPr="00A24EB5">
              <w:rPr>
                <w:rFonts w:ascii="Tahoma" w:hAnsi="Tahoma"/>
                <w:b/>
                <w:sz w:val="22"/>
                <w:lang w:val="ru-RU" w:eastAsia="ru-RU"/>
              </w:rPr>
              <w:t xml:space="preserve"> года, %</w:t>
            </w:r>
          </w:p>
        </w:tc>
        <w:tc>
          <w:tcPr>
            <w:tcW w:w="2405" w:type="dxa"/>
            <w:tcBorders>
              <w:top w:val="single" w:sz="4" w:space="0" w:color="auto"/>
              <w:left w:val="single" w:sz="4" w:space="0" w:color="auto"/>
              <w:bottom w:val="single" w:sz="4" w:space="0" w:color="auto"/>
              <w:right w:val="single" w:sz="4" w:space="0" w:color="auto"/>
            </w:tcBorders>
            <w:shd w:val="clear" w:color="auto" w:fill="339966"/>
            <w:vAlign w:val="center"/>
          </w:tcPr>
          <w:p w14:paraId="071BB7B0" w14:textId="77777777"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Доля оплат от ДЗ в работе, %</w:t>
            </w:r>
          </w:p>
        </w:tc>
        <w:tc>
          <w:tcPr>
            <w:tcW w:w="2778" w:type="dxa"/>
            <w:tcBorders>
              <w:top w:val="single" w:sz="4" w:space="0" w:color="auto"/>
              <w:left w:val="single" w:sz="4" w:space="0" w:color="auto"/>
              <w:bottom w:val="single" w:sz="4" w:space="0" w:color="auto"/>
              <w:right w:val="single" w:sz="4" w:space="0" w:color="auto"/>
            </w:tcBorders>
            <w:shd w:val="clear" w:color="auto" w:fill="339966"/>
            <w:vAlign w:val="center"/>
          </w:tcPr>
          <w:p w14:paraId="4D629D79" w14:textId="77777777"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 xml:space="preserve">Показатели динамики оплат от уровня </w:t>
            </w:r>
          </w:p>
          <w:p w14:paraId="5B40102F" w14:textId="7509EB9F" w:rsidR="00052913" w:rsidRPr="00A24EB5" w:rsidRDefault="00052913" w:rsidP="00052913">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202</w:t>
            </w:r>
            <w:r w:rsidR="00C22A60">
              <w:rPr>
                <w:rFonts w:ascii="Tahoma" w:hAnsi="Tahoma" w:cs="Tahoma"/>
                <w:b/>
                <w:sz w:val="22"/>
                <w:szCs w:val="22"/>
                <w:lang w:val="ru-RU" w:eastAsia="ru-RU" w:bidi="ar-SA"/>
              </w:rPr>
              <w:t>2</w:t>
            </w:r>
            <w:r w:rsidRPr="00A24EB5">
              <w:rPr>
                <w:rFonts w:ascii="Tahoma" w:hAnsi="Tahoma" w:cs="Tahoma"/>
                <w:b/>
                <w:sz w:val="22"/>
                <w:szCs w:val="22"/>
                <w:lang w:val="ru-RU" w:eastAsia="ru-RU" w:bidi="ar-SA"/>
              </w:rPr>
              <w:t>/20</w:t>
            </w:r>
            <w:r w:rsidR="00C22A60">
              <w:rPr>
                <w:rFonts w:ascii="Tahoma" w:hAnsi="Tahoma" w:cs="Tahoma"/>
                <w:b/>
                <w:sz w:val="22"/>
                <w:szCs w:val="22"/>
                <w:lang w:val="ru-RU" w:eastAsia="ru-RU" w:bidi="ar-SA"/>
              </w:rPr>
              <w:t>21</w:t>
            </w:r>
            <w:r w:rsidRPr="00A24EB5">
              <w:rPr>
                <w:rFonts w:ascii="Tahoma" w:hAnsi="Tahoma" w:cs="Tahoma"/>
                <w:b/>
                <w:sz w:val="22"/>
                <w:szCs w:val="22"/>
                <w:lang w:val="ru-RU" w:eastAsia="ru-RU" w:bidi="ar-SA"/>
              </w:rPr>
              <w:t xml:space="preserve"> года, %</w:t>
            </w:r>
          </w:p>
        </w:tc>
      </w:tr>
      <w:tr w:rsidR="00052913" w:rsidRPr="00A24EB5" w14:paraId="3AFA3274" w14:textId="77777777" w:rsidTr="00052913">
        <w:trPr>
          <w:trHeight w:val="340"/>
          <w:jc w:val="center"/>
        </w:trPr>
        <w:tc>
          <w:tcPr>
            <w:tcW w:w="3612" w:type="dxa"/>
            <w:vMerge w:val="restart"/>
            <w:shd w:val="clear" w:color="auto" w:fill="FFC000"/>
            <w:vAlign w:val="center"/>
          </w:tcPr>
          <w:p w14:paraId="48A5CC6D"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Исковая работа</w:t>
            </w:r>
          </w:p>
        </w:tc>
        <w:tc>
          <w:tcPr>
            <w:tcW w:w="2595" w:type="dxa"/>
            <w:shd w:val="clear" w:color="auto" w:fill="auto"/>
            <w:vAlign w:val="center"/>
          </w:tcPr>
          <w:p w14:paraId="1BA05268"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Юридические лица</w:t>
            </w:r>
          </w:p>
        </w:tc>
        <w:tc>
          <w:tcPr>
            <w:tcW w:w="3403" w:type="dxa"/>
            <w:shd w:val="clear" w:color="auto" w:fill="auto"/>
            <w:vAlign w:val="center"/>
          </w:tcPr>
          <w:p w14:paraId="70862D54"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- 26/- 22</w:t>
            </w:r>
          </w:p>
        </w:tc>
        <w:tc>
          <w:tcPr>
            <w:tcW w:w="2405" w:type="dxa"/>
            <w:shd w:val="clear" w:color="auto" w:fill="auto"/>
            <w:vAlign w:val="center"/>
          </w:tcPr>
          <w:p w14:paraId="6685EFA4"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57</w:t>
            </w:r>
          </w:p>
        </w:tc>
        <w:tc>
          <w:tcPr>
            <w:tcW w:w="2778" w:type="dxa"/>
            <w:shd w:val="clear" w:color="auto" w:fill="auto"/>
            <w:vAlign w:val="center"/>
          </w:tcPr>
          <w:p w14:paraId="3B4757A5"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- 12/- 5</w:t>
            </w:r>
          </w:p>
        </w:tc>
      </w:tr>
      <w:tr w:rsidR="00052913" w:rsidRPr="00A24EB5" w14:paraId="7124F858" w14:textId="77777777" w:rsidTr="00052913">
        <w:trPr>
          <w:trHeight w:val="340"/>
          <w:jc w:val="center"/>
        </w:trPr>
        <w:tc>
          <w:tcPr>
            <w:tcW w:w="3612" w:type="dxa"/>
            <w:vMerge/>
            <w:shd w:val="clear" w:color="auto" w:fill="FFC000"/>
            <w:vAlign w:val="center"/>
          </w:tcPr>
          <w:p w14:paraId="2B6E59FE"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437F348C"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Физические лица</w:t>
            </w:r>
          </w:p>
        </w:tc>
        <w:tc>
          <w:tcPr>
            <w:tcW w:w="3403" w:type="dxa"/>
            <w:shd w:val="clear" w:color="auto" w:fill="auto"/>
            <w:vAlign w:val="center"/>
          </w:tcPr>
          <w:p w14:paraId="020FBF72"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- 5/- 30</w:t>
            </w:r>
          </w:p>
        </w:tc>
        <w:tc>
          <w:tcPr>
            <w:tcW w:w="2405" w:type="dxa"/>
            <w:shd w:val="clear" w:color="auto" w:fill="auto"/>
            <w:vAlign w:val="center"/>
          </w:tcPr>
          <w:p w14:paraId="31303110"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57</w:t>
            </w:r>
          </w:p>
        </w:tc>
        <w:tc>
          <w:tcPr>
            <w:tcW w:w="2778" w:type="dxa"/>
            <w:shd w:val="clear" w:color="auto" w:fill="auto"/>
            <w:vAlign w:val="center"/>
          </w:tcPr>
          <w:p w14:paraId="20D6F295"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+ 6/+ 29</w:t>
            </w:r>
          </w:p>
        </w:tc>
      </w:tr>
      <w:tr w:rsidR="00052913" w:rsidRPr="00A24EB5" w14:paraId="0D46EA80" w14:textId="77777777" w:rsidTr="00052913">
        <w:trPr>
          <w:trHeight w:val="340"/>
          <w:jc w:val="center"/>
        </w:trPr>
        <w:tc>
          <w:tcPr>
            <w:tcW w:w="3612" w:type="dxa"/>
            <w:vMerge/>
            <w:shd w:val="clear" w:color="auto" w:fill="FFC000"/>
            <w:vAlign w:val="center"/>
          </w:tcPr>
          <w:p w14:paraId="32584D58"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009BE8BD"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ТСО и ИВС</w:t>
            </w:r>
          </w:p>
        </w:tc>
        <w:tc>
          <w:tcPr>
            <w:tcW w:w="3403" w:type="dxa"/>
            <w:shd w:val="clear" w:color="auto" w:fill="auto"/>
            <w:vAlign w:val="center"/>
          </w:tcPr>
          <w:p w14:paraId="783C3DE0"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- 82/- 89</w:t>
            </w:r>
          </w:p>
        </w:tc>
        <w:tc>
          <w:tcPr>
            <w:tcW w:w="2405" w:type="dxa"/>
            <w:shd w:val="clear" w:color="auto" w:fill="auto"/>
            <w:vAlign w:val="center"/>
          </w:tcPr>
          <w:p w14:paraId="3A1EA274"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47</w:t>
            </w:r>
          </w:p>
        </w:tc>
        <w:tc>
          <w:tcPr>
            <w:tcW w:w="2778" w:type="dxa"/>
            <w:shd w:val="clear" w:color="auto" w:fill="auto"/>
            <w:vAlign w:val="center"/>
          </w:tcPr>
          <w:p w14:paraId="444B068B"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- 2/+ 33</w:t>
            </w:r>
          </w:p>
        </w:tc>
      </w:tr>
      <w:tr w:rsidR="00052913" w:rsidRPr="00A24EB5" w14:paraId="69C449D6" w14:textId="77777777" w:rsidTr="00052913">
        <w:trPr>
          <w:trHeight w:val="340"/>
          <w:jc w:val="center"/>
        </w:trPr>
        <w:tc>
          <w:tcPr>
            <w:tcW w:w="3612" w:type="dxa"/>
            <w:vMerge w:val="restart"/>
            <w:shd w:val="clear" w:color="auto" w:fill="FFC000"/>
            <w:vAlign w:val="center"/>
          </w:tcPr>
          <w:p w14:paraId="749EE878"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Банкротство</w:t>
            </w:r>
          </w:p>
        </w:tc>
        <w:tc>
          <w:tcPr>
            <w:tcW w:w="2595" w:type="dxa"/>
            <w:shd w:val="clear" w:color="auto" w:fill="auto"/>
            <w:vAlign w:val="center"/>
          </w:tcPr>
          <w:p w14:paraId="0F4937BC"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Юридические лица</w:t>
            </w:r>
          </w:p>
        </w:tc>
        <w:tc>
          <w:tcPr>
            <w:tcW w:w="3403" w:type="dxa"/>
            <w:shd w:val="clear" w:color="auto" w:fill="auto"/>
            <w:vAlign w:val="center"/>
          </w:tcPr>
          <w:p w14:paraId="06EBEF9B"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+ 21/+ 26</w:t>
            </w:r>
          </w:p>
        </w:tc>
        <w:tc>
          <w:tcPr>
            <w:tcW w:w="2405" w:type="dxa"/>
            <w:shd w:val="clear" w:color="auto" w:fill="auto"/>
            <w:vAlign w:val="center"/>
          </w:tcPr>
          <w:p w14:paraId="2453CBA7"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4</w:t>
            </w:r>
          </w:p>
        </w:tc>
        <w:tc>
          <w:tcPr>
            <w:tcW w:w="2778" w:type="dxa"/>
            <w:shd w:val="clear" w:color="auto" w:fill="auto"/>
            <w:vAlign w:val="center"/>
          </w:tcPr>
          <w:p w14:paraId="3DB87DF1"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0/+ 1</w:t>
            </w:r>
          </w:p>
        </w:tc>
      </w:tr>
      <w:tr w:rsidR="00052913" w:rsidRPr="00A24EB5" w14:paraId="1ADFC386" w14:textId="77777777" w:rsidTr="00052913">
        <w:trPr>
          <w:trHeight w:val="340"/>
          <w:jc w:val="center"/>
        </w:trPr>
        <w:tc>
          <w:tcPr>
            <w:tcW w:w="3612" w:type="dxa"/>
            <w:vMerge/>
            <w:shd w:val="clear" w:color="auto" w:fill="FFC000"/>
            <w:vAlign w:val="center"/>
          </w:tcPr>
          <w:p w14:paraId="2A5174EE"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11FF8E4E"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Физические лица</w:t>
            </w:r>
          </w:p>
        </w:tc>
        <w:tc>
          <w:tcPr>
            <w:tcW w:w="3403" w:type="dxa"/>
            <w:shd w:val="clear" w:color="auto" w:fill="auto"/>
            <w:vAlign w:val="center"/>
          </w:tcPr>
          <w:p w14:paraId="1402F086"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+ 96/+ 3 374</w:t>
            </w:r>
          </w:p>
        </w:tc>
        <w:tc>
          <w:tcPr>
            <w:tcW w:w="2405" w:type="dxa"/>
            <w:shd w:val="clear" w:color="auto" w:fill="auto"/>
            <w:vAlign w:val="center"/>
          </w:tcPr>
          <w:p w14:paraId="4FD20245"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5</w:t>
            </w:r>
          </w:p>
        </w:tc>
        <w:tc>
          <w:tcPr>
            <w:tcW w:w="2778" w:type="dxa"/>
            <w:shd w:val="clear" w:color="auto" w:fill="auto"/>
            <w:vAlign w:val="center"/>
          </w:tcPr>
          <w:p w14:paraId="46ADF6BE"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+ 2/- 11</w:t>
            </w:r>
          </w:p>
        </w:tc>
      </w:tr>
      <w:tr w:rsidR="00052913" w:rsidRPr="00A24EB5" w14:paraId="415EC44A" w14:textId="77777777" w:rsidTr="00052913">
        <w:trPr>
          <w:trHeight w:val="340"/>
          <w:jc w:val="center"/>
        </w:trPr>
        <w:tc>
          <w:tcPr>
            <w:tcW w:w="3612" w:type="dxa"/>
            <w:vMerge/>
            <w:shd w:val="clear" w:color="auto" w:fill="FFC000"/>
            <w:vAlign w:val="center"/>
          </w:tcPr>
          <w:p w14:paraId="155C9FC2"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1D69922C"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ТСО и ИВС</w:t>
            </w:r>
          </w:p>
        </w:tc>
        <w:tc>
          <w:tcPr>
            <w:tcW w:w="3403" w:type="dxa"/>
            <w:shd w:val="clear" w:color="auto" w:fill="auto"/>
            <w:vAlign w:val="center"/>
          </w:tcPr>
          <w:p w14:paraId="76195A67"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- 5/-29</w:t>
            </w:r>
          </w:p>
        </w:tc>
        <w:tc>
          <w:tcPr>
            <w:tcW w:w="2405" w:type="dxa"/>
            <w:shd w:val="clear" w:color="auto" w:fill="auto"/>
            <w:vAlign w:val="center"/>
          </w:tcPr>
          <w:p w14:paraId="45AE1901"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0</w:t>
            </w:r>
          </w:p>
        </w:tc>
        <w:tc>
          <w:tcPr>
            <w:tcW w:w="2778" w:type="dxa"/>
            <w:shd w:val="clear" w:color="auto" w:fill="auto"/>
            <w:vAlign w:val="center"/>
          </w:tcPr>
          <w:p w14:paraId="4302114E"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0/0</w:t>
            </w:r>
          </w:p>
        </w:tc>
      </w:tr>
      <w:tr w:rsidR="00052913" w:rsidRPr="00A24EB5" w14:paraId="2C77D6AC" w14:textId="77777777" w:rsidTr="00052913">
        <w:trPr>
          <w:trHeight w:val="340"/>
          <w:jc w:val="center"/>
        </w:trPr>
        <w:tc>
          <w:tcPr>
            <w:tcW w:w="3612" w:type="dxa"/>
            <w:shd w:val="clear" w:color="auto" w:fill="FFC000"/>
            <w:vAlign w:val="center"/>
          </w:tcPr>
          <w:p w14:paraId="6B9D1463"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Ликвидация</w:t>
            </w:r>
          </w:p>
        </w:tc>
        <w:tc>
          <w:tcPr>
            <w:tcW w:w="2595" w:type="dxa"/>
            <w:shd w:val="clear" w:color="auto" w:fill="auto"/>
            <w:vAlign w:val="center"/>
          </w:tcPr>
          <w:p w14:paraId="0423FB13"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Юридические лица</w:t>
            </w:r>
          </w:p>
        </w:tc>
        <w:tc>
          <w:tcPr>
            <w:tcW w:w="3403" w:type="dxa"/>
            <w:shd w:val="clear" w:color="auto" w:fill="auto"/>
            <w:vAlign w:val="center"/>
          </w:tcPr>
          <w:p w14:paraId="7363CAF6"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- 80/- 36</w:t>
            </w:r>
          </w:p>
        </w:tc>
        <w:tc>
          <w:tcPr>
            <w:tcW w:w="2405" w:type="dxa"/>
            <w:shd w:val="clear" w:color="auto" w:fill="auto"/>
            <w:vAlign w:val="center"/>
          </w:tcPr>
          <w:p w14:paraId="566E2F02"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95</w:t>
            </w:r>
          </w:p>
        </w:tc>
        <w:tc>
          <w:tcPr>
            <w:tcW w:w="2778" w:type="dxa"/>
            <w:shd w:val="clear" w:color="auto" w:fill="auto"/>
            <w:vAlign w:val="center"/>
          </w:tcPr>
          <w:p w14:paraId="5C0E524A"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+ 47/+ 1</w:t>
            </w:r>
          </w:p>
        </w:tc>
      </w:tr>
      <w:tr w:rsidR="00052913" w:rsidRPr="00A24EB5" w14:paraId="0E938DEE" w14:textId="77777777" w:rsidTr="00052913">
        <w:trPr>
          <w:trHeight w:val="340"/>
          <w:jc w:val="center"/>
        </w:trPr>
        <w:tc>
          <w:tcPr>
            <w:tcW w:w="3612" w:type="dxa"/>
            <w:vMerge w:val="restart"/>
            <w:shd w:val="clear" w:color="auto" w:fill="FFC000"/>
            <w:vAlign w:val="center"/>
          </w:tcPr>
          <w:p w14:paraId="0C734CA5"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Взыскание штрафных санкций в судебном порядке</w:t>
            </w:r>
          </w:p>
        </w:tc>
        <w:tc>
          <w:tcPr>
            <w:tcW w:w="2595" w:type="dxa"/>
            <w:shd w:val="clear" w:color="auto" w:fill="auto"/>
            <w:vAlign w:val="center"/>
          </w:tcPr>
          <w:p w14:paraId="3E500658"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Юридические лица</w:t>
            </w:r>
          </w:p>
        </w:tc>
        <w:tc>
          <w:tcPr>
            <w:tcW w:w="3403" w:type="dxa"/>
            <w:shd w:val="clear" w:color="auto" w:fill="auto"/>
            <w:vAlign w:val="center"/>
          </w:tcPr>
          <w:p w14:paraId="1F1044D9"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+ 1/- 24</w:t>
            </w:r>
          </w:p>
        </w:tc>
        <w:tc>
          <w:tcPr>
            <w:tcW w:w="2405" w:type="dxa"/>
            <w:shd w:val="clear" w:color="auto" w:fill="auto"/>
            <w:vAlign w:val="center"/>
          </w:tcPr>
          <w:p w14:paraId="4E2DFB5E"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16</w:t>
            </w:r>
          </w:p>
        </w:tc>
        <w:tc>
          <w:tcPr>
            <w:tcW w:w="2778" w:type="dxa"/>
            <w:shd w:val="clear" w:color="auto" w:fill="auto"/>
            <w:vAlign w:val="center"/>
          </w:tcPr>
          <w:p w14:paraId="55112A60"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0/+ 1</w:t>
            </w:r>
          </w:p>
        </w:tc>
      </w:tr>
      <w:tr w:rsidR="00052913" w:rsidRPr="00A24EB5" w14:paraId="31B6778C" w14:textId="77777777" w:rsidTr="00052913">
        <w:trPr>
          <w:trHeight w:val="340"/>
          <w:jc w:val="center"/>
        </w:trPr>
        <w:tc>
          <w:tcPr>
            <w:tcW w:w="3612" w:type="dxa"/>
            <w:vMerge/>
            <w:shd w:val="clear" w:color="auto" w:fill="FFC000"/>
          </w:tcPr>
          <w:p w14:paraId="4DB889E6"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3B8F1D5D"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ТСО и ИВС</w:t>
            </w:r>
          </w:p>
        </w:tc>
        <w:tc>
          <w:tcPr>
            <w:tcW w:w="3403" w:type="dxa"/>
            <w:shd w:val="clear" w:color="auto" w:fill="auto"/>
            <w:vAlign w:val="center"/>
          </w:tcPr>
          <w:p w14:paraId="7C664655"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- 95/- 95</w:t>
            </w:r>
          </w:p>
        </w:tc>
        <w:tc>
          <w:tcPr>
            <w:tcW w:w="2405" w:type="dxa"/>
            <w:shd w:val="clear" w:color="auto" w:fill="auto"/>
            <w:vAlign w:val="center"/>
          </w:tcPr>
          <w:p w14:paraId="7AA52B01"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31</w:t>
            </w:r>
          </w:p>
        </w:tc>
        <w:tc>
          <w:tcPr>
            <w:tcW w:w="2778" w:type="dxa"/>
            <w:shd w:val="clear" w:color="auto" w:fill="auto"/>
            <w:vAlign w:val="center"/>
          </w:tcPr>
          <w:p w14:paraId="2D6FB66E"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+ 28/+ 27</w:t>
            </w:r>
          </w:p>
        </w:tc>
      </w:tr>
      <w:tr w:rsidR="00052913" w:rsidRPr="00A24EB5" w14:paraId="57BB8B4D" w14:textId="77777777" w:rsidTr="00052913">
        <w:trPr>
          <w:trHeight w:val="340"/>
          <w:jc w:val="center"/>
        </w:trPr>
        <w:tc>
          <w:tcPr>
            <w:tcW w:w="3612" w:type="dxa"/>
            <w:vMerge w:val="restart"/>
            <w:shd w:val="clear" w:color="auto" w:fill="FFC000"/>
          </w:tcPr>
          <w:p w14:paraId="40150AAE"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Взыскание штрафных санкций в рамках процедуры банкротства</w:t>
            </w:r>
          </w:p>
        </w:tc>
        <w:tc>
          <w:tcPr>
            <w:tcW w:w="2595" w:type="dxa"/>
            <w:shd w:val="clear" w:color="auto" w:fill="auto"/>
            <w:vAlign w:val="center"/>
          </w:tcPr>
          <w:p w14:paraId="0247805E"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Юридические лица</w:t>
            </w:r>
          </w:p>
        </w:tc>
        <w:tc>
          <w:tcPr>
            <w:tcW w:w="3403" w:type="dxa"/>
            <w:shd w:val="clear" w:color="auto" w:fill="auto"/>
            <w:vAlign w:val="center"/>
          </w:tcPr>
          <w:p w14:paraId="0C1450BF"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+ 33/+ 21</w:t>
            </w:r>
          </w:p>
        </w:tc>
        <w:tc>
          <w:tcPr>
            <w:tcW w:w="2405" w:type="dxa"/>
            <w:shd w:val="clear" w:color="auto" w:fill="auto"/>
            <w:vAlign w:val="center"/>
          </w:tcPr>
          <w:p w14:paraId="026A6484"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1</w:t>
            </w:r>
          </w:p>
        </w:tc>
        <w:tc>
          <w:tcPr>
            <w:tcW w:w="2778" w:type="dxa"/>
            <w:shd w:val="clear" w:color="auto" w:fill="auto"/>
            <w:vAlign w:val="center"/>
          </w:tcPr>
          <w:p w14:paraId="469EDE1B"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- 2/+ 1</w:t>
            </w:r>
          </w:p>
        </w:tc>
      </w:tr>
      <w:tr w:rsidR="00052913" w:rsidRPr="00A24EB5" w14:paraId="76479761" w14:textId="77777777" w:rsidTr="00052913">
        <w:trPr>
          <w:trHeight w:val="340"/>
          <w:jc w:val="center"/>
        </w:trPr>
        <w:tc>
          <w:tcPr>
            <w:tcW w:w="3612" w:type="dxa"/>
            <w:vMerge/>
            <w:shd w:val="clear" w:color="auto" w:fill="FFC000"/>
          </w:tcPr>
          <w:p w14:paraId="50DBFC96"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p>
        </w:tc>
        <w:tc>
          <w:tcPr>
            <w:tcW w:w="2595" w:type="dxa"/>
            <w:shd w:val="clear" w:color="auto" w:fill="auto"/>
            <w:vAlign w:val="center"/>
          </w:tcPr>
          <w:p w14:paraId="2275EAC0" w14:textId="77777777" w:rsidR="00052913" w:rsidRPr="00A24EB5" w:rsidRDefault="00052913" w:rsidP="00052913">
            <w:pPr>
              <w:spacing w:line="360" w:lineRule="auto"/>
              <w:jc w:val="both"/>
              <w:textAlignment w:val="center"/>
              <w:rPr>
                <w:rFonts w:ascii="Tahoma" w:hAnsi="Tahoma" w:cs="Tahoma"/>
                <w:kern w:val="24"/>
                <w:sz w:val="22"/>
                <w:szCs w:val="22"/>
                <w:lang w:val="ru-RU" w:eastAsia="ru-RU" w:bidi="ar-SA"/>
              </w:rPr>
            </w:pPr>
            <w:r w:rsidRPr="00A24EB5">
              <w:rPr>
                <w:rFonts w:ascii="Tahoma" w:hAnsi="Tahoma" w:cs="Tahoma"/>
                <w:kern w:val="24"/>
                <w:sz w:val="22"/>
                <w:szCs w:val="22"/>
                <w:lang w:val="ru-RU" w:eastAsia="ru-RU" w:bidi="ar-SA"/>
              </w:rPr>
              <w:t>ТСО и ИВС</w:t>
            </w:r>
          </w:p>
        </w:tc>
        <w:tc>
          <w:tcPr>
            <w:tcW w:w="3403" w:type="dxa"/>
            <w:shd w:val="clear" w:color="auto" w:fill="auto"/>
            <w:vAlign w:val="center"/>
          </w:tcPr>
          <w:p w14:paraId="20BB7C94"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- 100/- 100</w:t>
            </w:r>
          </w:p>
        </w:tc>
        <w:tc>
          <w:tcPr>
            <w:tcW w:w="2405" w:type="dxa"/>
            <w:shd w:val="clear" w:color="auto" w:fill="auto"/>
            <w:vAlign w:val="center"/>
          </w:tcPr>
          <w:p w14:paraId="53A6EF6A"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w:t>
            </w:r>
          </w:p>
        </w:tc>
        <w:tc>
          <w:tcPr>
            <w:tcW w:w="2778" w:type="dxa"/>
            <w:shd w:val="clear" w:color="auto" w:fill="auto"/>
            <w:vAlign w:val="center"/>
          </w:tcPr>
          <w:p w14:paraId="463B9172" w14:textId="77777777" w:rsidR="00052913" w:rsidRPr="00A24EB5" w:rsidRDefault="00052913" w:rsidP="00052913">
            <w:pPr>
              <w:jc w:val="both"/>
              <w:rPr>
                <w:rFonts w:ascii="Tahoma" w:hAnsi="Tahoma" w:cs="Tahoma"/>
                <w:color w:val="000000"/>
                <w:sz w:val="22"/>
                <w:szCs w:val="22"/>
              </w:rPr>
            </w:pPr>
            <w:r w:rsidRPr="000F1902">
              <w:rPr>
                <w:rFonts w:ascii="Tahoma" w:hAnsi="Tahoma" w:cs="Tahoma"/>
                <w:sz w:val="22"/>
                <w:szCs w:val="22"/>
              </w:rPr>
              <w:t>-</w:t>
            </w:r>
          </w:p>
        </w:tc>
      </w:tr>
    </w:tbl>
    <w:p w14:paraId="338763B1" w14:textId="77777777" w:rsidR="00052913" w:rsidRPr="004136F8" w:rsidRDefault="00052913" w:rsidP="00052913">
      <w:pPr>
        <w:spacing w:before="240" w:line="360" w:lineRule="auto"/>
        <w:ind w:firstLine="567"/>
        <w:jc w:val="both"/>
        <w:rPr>
          <w:rFonts w:ascii="Tahoma" w:hAnsi="Tahoma" w:cs="Tahoma"/>
          <w:lang w:val="ru-RU"/>
        </w:rPr>
      </w:pPr>
      <w:r w:rsidRPr="004136F8">
        <w:rPr>
          <w:rFonts w:ascii="Tahoma" w:hAnsi="Tahoma" w:cs="Tahoma"/>
          <w:lang w:val="ru-RU"/>
        </w:rPr>
        <w:t>Увеличение ДЗ физических лиц по направлению работы «Банкротство» связано с существенным ростом количества банкротств граждан в 2021 и 2022 годах.</w:t>
      </w:r>
    </w:p>
    <w:p w14:paraId="6C085617" w14:textId="77777777" w:rsidR="00052913" w:rsidRPr="004136F8" w:rsidRDefault="00052913" w:rsidP="00052913">
      <w:pPr>
        <w:spacing w:line="360" w:lineRule="auto"/>
        <w:ind w:firstLine="567"/>
        <w:contextualSpacing/>
        <w:jc w:val="both"/>
        <w:rPr>
          <w:rFonts w:ascii="Tahoma" w:hAnsi="Tahoma" w:cs="Tahoma"/>
          <w:lang w:val="ru-RU"/>
        </w:rPr>
      </w:pPr>
      <w:r w:rsidRPr="004136F8">
        <w:rPr>
          <w:rFonts w:ascii="Tahoma" w:hAnsi="Tahoma" w:cs="Tahoma"/>
          <w:lang w:val="ru-RU"/>
        </w:rPr>
        <w:t>По итогам 2022 года величина просроченной ДЗ клиентов составила 3,5% от величины товарной продукции, отпущенной за год, что ниже уровня 2021 года на 0,2% и уровня 2020 года на 0,9%.</w:t>
      </w:r>
    </w:p>
    <w:p w14:paraId="6E2BD182" w14:textId="77777777" w:rsidR="00A24EB5" w:rsidRPr="00A24EB5" w:rsidRDefault="00A24EB5" w:rsidP="00A24EB5">
      <w:pPr>
        <w:rPr>
          <w:lang w:val="ru-RU"/>
        </w:rPr>
      </w:pPr>
    </w:p>
    <w:p w14:paraId="4477EF92" w14:textId="77777777" w:rsidR="00A24EB5" w:rsidRPr="00A24EB5" w:rsidRDefault="00A24EB5" w:rsidP="00A24EB5">
      <w:pPr>
        <w:keepNext/>
        <w:spacing w:before="240" w:after="60"/>
        <w:outlineLvl w:val="1"/>
        <w:rPr>
          <w:rFonts w:ascii="Tahoma" w:hAnsi="Tahoma" w:cs="Tahoma"/>
          <w:b/>
          <w:bCs/>
          <w:iCs/>
          <w:color w:val="006600"/>
          <w:lang w:val="ru-RU"/>
        </w:rPr>
      </w:pPr>
      <w:bookmarkStart w:id="73" w:name="_Toc132724994"/>
      <w:r w:rsidRPr="00A24EB5">
        <w:rPr>
          <w:rFonts w:ascii="Tahoma" w:hAnsi="Tahoma" w:cs="Tahoma"/>
          <w:b/>
          <w:bCs/>
          <w:iCs/>
          <w:color w:val="006600"/>
          <w:lang w:val="ru-RU"/>
        </w:rPr>
        <w:t>4.</w:t>
      </w:r>
      <w:r w:rsidRPr="00A24EB5">
        <w:rPr>
          <w:rFonts w:ascii="Tahoma" w:hAnsi="Tahoma"/>
          <w:b/>
          <w:bCs/>
          <w:iCs/>
          <w:color w:val="006600"/>
          <w:szCs w:val="28"/>
          <w:lang w:val="ru-RU"/>
        </w:rPr>
        <w:t>5</w:t>
      </w:r>
      <w:r w:rsidRPr="00A24EB5">
        <w:rPr>
          <w:rFonts w:ascii="Tahoma" w:hAnsi="Tahoma" w:cs="Tahoma"/>
          <w:b/>
          <w:bCs/>
          <w:iCs/>
          <w:color w:val="006600"/>
          <w:lang w:val="ru-RU"/>
        </w:rPr>
        <w:t>. КЛИЕНТООРИЕНТИРОВАННОСТЬ</w:t>
      </w:r>
      <w:bookmarkEnd w:id="69"/>
      <w:bookmarkEnd w:id="70"/>
      <w:bookmarkEnd w:id="73"/>
    </w:p>
    <w:p w14:paraId="5D6CB037" w14:textId="4E06ECD6"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 xml:space="preserve">Обществом учитываются интересы каждого клиента для того, чтобы процесс начислений и расчетов был максимально корректным и прозрачным для всех участников </w:t>
      </w:r>
      <w:r w:rsidR="00E55888">
        <w:rPr>
          <w:rFonts w:ascii="Tahoma" w:hAnsi="Tahoma" w:cs="Tahoma"/>
          <w:lang w:val="ru-RU"/>
        </w:rPr>
        <w:t>процесса</w:t>
      </w:r>
      <w:r w:rsidRPr="00E93675">
        <w:rPr>
          <w:rFonts w:ascii="Tahoma" w:hAnsi="Tahoma" w:cs="Tahoma"/>
          <w:lang w:val="ru-RU"/>
        </w:rPr>
        <w:t xml:space="preserve"> энергоснабжения. Добросовестное выполнение обязанностей сотрудниками, комфортные условия приема клиентов, внимание к мелочам и умение понять клиента на этом основано соблюдение принципов клиентоориентированности и информационной открытости Общества.</w:t>
      </w:r>
    </w:p>
    <w:p w14:paraId="3B31377E" w14:textId="77777777" w:rsidR="00A24EB5" w:rsidRPr="00A24EB5" w:rsidRDefault="00A24EB5" w:rsidP="00A24EB5">
      <w:pPr>
        <w:rPr>
          <w:lang w:val="ru-RU"/>
        </w:rPr>
      </w:pPr>
    </w:p>
    <w:p w14:paraId="6A2AA35B" w14:textId="77777777" w:rsidR="00A24EB5" w:rsidRPr="00A24EB5" w:rsidRDefault="00A24EB5" w:rsidP="00A24EB5">
      <w:pPr>
        <w:keepNext/>
        <w:spacing w:before="240" w:after="60"/>
        <w:outlineLvl w:val="1"/>
        <w:rPr>
          <w:rFonts w:ascii="Tahoma" w:hAnsi="Tahoma" w:cs="Tahoma"/>
          <w:b/>
          <w:bCs/>
          <w:iCs/>
          <w:color w:val="006600"/>
          <w:lang w:val="ru-RU"/>
        </w:rPr>
      </w:pPr>
      <w:bookmarkStart w:id="74" w:name="_Toc132724995"/>
      <w:r w:rsidRPr="00A24EB5">
        <w:rPr>
          <w:rFonts w:ascii="Tahoma" w:hAnsi="Tahoma" w:cs="Tahoma"/>
          <w:b/>
          <w:bCs/>
          <w:iCs/>
          <w:color w:val="006600"/>
          <w:lang w:val="ru-RU"/>
        </w:rPr>
        <w:t>4.5.1. ОБЕСПЕЧЕНИЕ СТАНДАРТОВ КАЧЕСТВА ОБСЛУЖИВАНИЯ</w:t>
      </w:r>
      <w:bookmarkEnd w:id="74"/>
    </w:p>
    <w:p w14:paraId="46ABAED5"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В Обществе принят Стандарт качества обслуживания потребителей. Этот документ устанавливает нормы и правила взаимодействия с клиентами, определяет единые требования к качеству обслуживания, оптимизирует и формализует процедуры взаимодействия гарантирующего поставщика электрической энергии - АО «ЕЭнС» и клиента.</w:t>
      </w:r>
    </w:p>
    <w:p w14:paraId="435EF84C"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Стандарт качества обслуживания потребителей определяет и регламентирует требования в области:</w:t>
      </w:r>
    </w:p>
    <w:p w14:paraId="2D684A10" w14:textId="77777777" w:rsidR="00052913" w:rsidRPr="00E9367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создания комфортных условий и доброжелательного отношения к клиенту;</w:t>
      </w:r>
    </w:p>
    <w:p w14:paraId="14EE021C" w14:textId="77777777" w:rsidR="00052913" w:rsidRPr="00E9367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сохранения клиентской базы и привлечения новых клиентов;</w:t>
      </w:r>
    </w:p>
    <w:p w14:paraId="09D3ABCA" w14:textId="77777777" w:rsidR="00052913" w:rsidRPr="00E9367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формирования и поддержания положительного имиджа АО «ЕЭнС» в глазах клиентов, акционеров и сотрудников.</w:t>
      </w:r>
    </w:p>
    <w:p w14:paraId="18722007"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Основными принципами, заложенными в Стандарт качества обслуживания потребителей АО «ЕЭнС», как гарантирующего поставщика, являются качественное, надежное энергоснабжение и доступность обслуживания, под которыми подразумеваются:</w:t>
      </w:r>
    </w:p>
    <w:p w14:paraId="590F0087" w14:textId="77777777" w:rsidR="00052913" w:rsidRPr="00E93675" w:rsidRDefault="00052913" w:rsidP="00052913">
      <w:pPr>
        <w:spacing w:line="360" w:lineRule="auto"/>
        <w:ind w:firstLine="567"/>
        <w:jc w:val="both"/>
        <w:rPr>
          <w:rFonts w:ascii="Tahoma" w:hAnsi="Tahoma" w:cs="Tahoma"/>
          <w:b/>
          <w:bCs/>
          <w:color w:val="006600"/>
          <w:lang w:val="ru-RU"/>
        </w:rPr>
      </w:pPr>
      <w:r w:rsidRPr="00E93675">
        <w:rPr>
          <w:rFonts w:ascii="Tahoma" w:hAnsi="Tahoma" w:cs="Tahoma"/>
          <w:b/>
          <w:bCs/>
          <w:color w:val="006600"/>
          <w:lang w:val="ru-RU"/>
        </w:rPr>
        <w:t>Организационная доступность</w:t>
      </w:r>
    </w:p>
    <w:p w14:paraId="2F94187B"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Наряду с очной формой обслуживания имеется возможность обслуживания клиентов через дистанционные каналы, позволяющие обеспечивать:</w:t>
      </w:r>
    </w:p>
    <w:p w14:paraId="5F7BED90" w14:textId="77777777" w:rsidR="00052913" w:rsidRPr="00D61923"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для физических лиц – прием показаний приборов учета по электронной почте, через корпоративный сайт без регистрации в личном интернет-кабинете, через личный интернет-кабинет</w:t>
      </w:r>
      <w:r w:rsidRPr="00D61923">
        <w:rPr>
          <w:rFonts w:ascii="Tahoma" w:hAnsi="Tahoma" w:cs="Tahoma"/>
          <w:lang w:val="ru-RU"/>
        </w:rPr>
        <w:t>, по телефону горячей линии, по телефону с помощью интерактивного автоответчика, в пунктах приема платежей ООО «ЕРЦ-Финансовая логистика», при оплате через сервисы банков и операторов по приему платежей, а также на портале государственных услуг;</w:t>
      </w:r>
    </w:p>
    <w:p w14:paraId="3055A712" w14:textId="77777777" w:rsidR="00052913" w:rsidRPr="00D61923"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D61923">
        <w:rPr>
          <w:rFonts w:ascii="Tahoma" w:hAnsi="Tahoma" w:cs="Tahoma"/>
          <w:lang w:val="ru-RU"/>
        </w:rPr>
        <w:t>для юридических лиц – прием ежемесячных отчетов с показаниями приборов учета, в том числе о почасовом потреблении крупных клиентов, по электронной почте, через личный интернет-кабинет.</w:t>
      </w:r>
      <w:r>
        <w:rPr>
          <w:rFonts w:ascii="Tahoma" w:hAnsi="Tahoma" w:cs="Tahoma"/>
          <w:lang w:val="ru-RU"/>
        </w:rPr>
        <w:t xml:space="preserve"> </w:t>
      </w:r>
      <w:r w:rsidRPr="00D61923">
        <w:rPr>
          <w:rFonts w:ascii="Tahoma" w:hAnsi="Tahoma" w:cs="Tahoma"/>
          <w:lang w:val="ru-RU"/>
        </w:rPr>
        <w:t>Для удобства исполнения договора клиентам доступны разнообразные способы приема оплаты электрической энергии:</w:t>
      </w:r>
    </w:p>
    <w:p w14:paraId="60F73DBF" w14:textId="77777777" w:rsidR="00052913" w:rsidRPr="00E93675"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безналичная оплата на расчетные счета Общества;</w:t>
      </w:r>
    </w:p>
    <w:p w14:paraId="0808AAEC" w14:textId="77777777" w:rsidR="00052913" w:rsidRPr="00E93675"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безналичная оплата с помощью услуги «Интернет-банк»;</w:t>
      </w:r>
    </w:p>
    <w:p w14:paraId="4F91CDBD" w14:textId="77777777" w:rsidR="00052913" w:rsidRPr="00E93675"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оплата через банкоматы и платежные терминалы крупных банков;</w:t>
      </w:r>
    </w:p>
    <w:p w14:paraId="278EB9BB" w14:textId="77777777" w:rsidR="00052913" w:rsidRPr="00E93675"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оплата в платежных терминалах, расположенных в Центрах обслуживания клиентов АО «ЕЭнС»;</w:t>
      </w:r>
    </w:p>
    <w:p w14:paraId="29780E41" w14:textId="77777777" w:rsidR="00052913"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оплата через личный интернет-кабинет на сайте АО «ЕЭнС»;</w:t>
      </w:r>
    </w:p>
    <w:p w14:paraId="7DC7ACD9" w14:textId="7E2455FA" w:rsidR="00052913" w:rsidRPr="003B3BF6"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3B3BF6">
        <w:rPr>
          <w:rFonts w:ascii="Tahoma" w:hAnsi="Tahoma" w:cs="Tahoma"/>
          <w:lang w:val="ru-RU"/>
        </w:rPr>
        <w:t>оплата через систему быстрых платежей (СБП);</w:t>
      </w:r>
    </w:p>
    <w:p w14:paraId="703F0DD8" w14:textId="77777777" w:rsidR="00052913" w:rsidRDefault="00052913" w:rsidP="00CD4F72">
      <w:pPr>
        <w:numPr>
          <w:ilvl w:val="0"/>
          <w:numId w:val="50"/>
        </w:numPr>
        <w:tabs>
          <w:tab w:val="left" w:pos="851"/>
        </w:tabs>
        <w:spacing w:line="360" w:lineRule="auto"/>
        <w:ind w:left="0" w:firstLine="851"/>
        <w:contextualSpacing/>
        <w:jc w:val="both"/>
        <w:rPr>
          <w:rFonts w:ascii="Tahoma" w:hAnsi="Tahoma" w:cs="Tahoma"/>
          <w:lang w:val="ru-RU"/>
        </w:rPr>
      </w:pPr>
      <w:r w:rsidRPr="00E93675">
        <w:rPr>
          <w:rFonts w:ascii="Tahoma" w:hAnsi="Tahoma" w:cs="Tahoma"/>
          <w:lang w:val="ru-RU"/>
        </w:rPr>
        <w:t>оплата через прочих платежных агентов.</w:t>
      </w:r>
    </w:p>
    <w:p w14:paraId="3E0311D4" w14:textId="77777777" w:rsidR="00052913" w:rsidRPr="00E93675" w:rsidRDefault="00052913" w:rsidP="00052913">
      <w:pPr>
        <w:spacing w:line="360" w:lineRule="auto"/>
        <w:ind w:firstLine="567"/>
        <w:jc w:val="both"/>
        <w:rPr>
          <w:rFonts w:ascii="Tahoma" w:hAnsi="Tahoma" w:cs="Tahoma"/>
          <w:b/>
          <w:bCs/>
          <w:color w:val="006600"/>
          <w:lang w:val="ru-RU"/>
        </w:rPr>
      </w:pPr>
      <w:r w:rsidRPr="00E93675">
        <w:rPr>
          <w:rFonts w:ascii="Tahoma" w:hAnsi="Tahoma" w:cs="Tahoma"/>
          <w:b/>
          <w:bCs/>
          <w:color w:val="006600"/>
          <w:lang w:val="ru-RU"/>
        </w:rPr>
        <w:t>Обеспечение обратной связи</w:t>
      </w:r>
    </w:p>
    <w:p w14:paraId="16CFBD52"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Предполагает получение информации от клиента, содержащей его мнение о деятельности Общества, качестве предоставленных услуг и качестве обслуживания, предоставляет возможность получить консультацию или задать вопрос.</w:t>
      </w:r>
    </w:p>
    <w:p w14:paraId="3A9EBB52"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Для этого в Обществе функционируют следующие информационные сервисы:</w:t>
      </w:r>
    </w:p>
    <w:p w14:paraId="76850C08" w14:textId="77777777" w:rsidR="00052913" w:rsidRPr="00E9367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бесплатный телефон горячей линии (круглосуточно);</w:t>
      </w:r>
    </w:p>
    <w:p w14:paraId="692B878A" w14:textId="77777777" w:rsidR="00052913" w:rsidRPr="00E93675" w:rsidRDefault="00052913" w:rsidP="002B44FF">
      <w:pPr>
        <w:numPr>
          <w:ilvl w:val="0"/>
          <w:numId w:val="7"/>
        </w:numPr>
        <w:tabs>
          <w:tab w:val="left" w:pos="851"/>
        </w:tabs>
        <w:spacing w:line="360" w:lineRule="auto"/>
        <w:ind w:left="0" w:firstLine="567"/>
        <w:contextualSpacing/>
        <w:jc w:val="both"/>
        <w:rPr>
          <w:rFonts w:ascii="Tahoma" w:hAnsi="Tahoma" w:cs="Tahoma"/>
          <w:lang w:val="ru-RU"/>
        </w:rPr>
      </w:pPr>
      <w:r w:rsidRPr="00E93675">
        <w:rPr>
          <w:rFonts w:ascii="Tahoma" w:hAnsi="Tahoma" w:cs="Tahoma"/>
          <w:lang w:val="ru-RU"/>
        </w:rPr>
        <w:t>интернет-приемная, обеспечивающая своевременное предоставление ответов на обращения клиентов.</w:t>
      </w:r>
    </w:p>
    <w:p w14:paraId="45FBA3E8" w14:textId="77777777" w:rsidR="00052913" w:rsidRPr="00E93675" w:rsidRDefault="00052913" w:rsidP="00052913">
      <w:pPr>
        <w:spacing w:line="360" w:lineRule="auto"/>
        <w:ind w:firstLine="567"/>
        <w:jc w:val="both"/>
        <w:rPr>
          <w:rFonts w:ascii="Tahoma" w:hAnsi="Tahoma" w:cs="Tahoma"/>
          <w:b/>
          <w:bCs/>
          <w:color w:val="006600"/>
          <w:lang w:val="ru-RU"/>
        </w:rPr>
      </w:pPr>
      <w:r w:rsidRPr="00E93675">
        <w:rPr>
          <w:rFonts w:ascii="Tahoma" w:hAnsi="Tahoma" w:cs="Tahoma"/>
          <w:b/>
          <w:bCs/>
          <w:color w:val="006600"/>
          <w:lang w:val="ru-RU"/>
        </w:rPr>
        <w:t>Принцип объективности</w:t>
      </w:r>
    </w:p>
    <w:p w14:paraId="61CBCEE6" w14:textId="77777777"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Клиентам обеспечивается объективное и непредвзятое рассмотрение обращений и жалоб в установленные сроки, исходя из принципа добросовестности клиента. Рассмотрение жалоб и обращений клиентов осуществляется согласно установленным требованиям законодательства и внутренним регламентам АО «ЕЭнС».</w:t>
      </w:r>
    </w:p>
    <w:p w14:paraId="62CD42AA" w14:textId="77777777" w:rsidR="00052913" w:rsidRPr="00E93675" w:rsidRDefault="00052913" w:rsidP="00052913">
      <w:pPr>
        <w:spacing w:line="360" w:lineRule="auto"/>
        <w:ind w:firstLine="567"/>
        <w:jc w:val="both"/>
        <w:rPr>
          <w:rFonts w:ascii="Tahoma" w:hAnsi="Tahoma" w:cs="Tahoma"/>
          <w:b/>
          <w:bCs/>
          <w:color w:val="006600"/>
          <w:lang w:val="ru-RU"/>
        </w:rPr>
      </w:pPr>
      <w:r w:rsidRPr="00E93675">
        <w:rPr>
          <w:rFonts w:ascii="Tahoma" w:hAnsi="Tahoma" w:cs="Tahoma"/>
          <w:b/>
          <w:bCs/>
          <w:color w:val="006600"/>
          <w:lang w:val="ru-RU"/>
        </w:rPr>
        <w:t>Защита персональных данных</w:t>
      </w:r>
    </w:p>
    <w:p w14:paraId="77837049" w14:textId="77777777" w:rsidR="00052913" w:rsidRDefault="00052913" w:rsidP="00052913">
      <w:pPr>
        <w:spacing w:line="360" w:lineRule="auto"/>
        <w:ind w:firstLine="567"/>
        <w:jc w:val="both"/>
        <w:rPr>
          <w:rFonts w:ascii="Tahoma" w:hAnsi="Tahoma" w:cs="Tahoma"/>
          <w:lang w:val="ru-RU"/>
        </w:rPr>
      </w:pPr>
      <w:r w:rsidRPr="00E93675">
        <w:rPr>
          <w:rFonts w:ascii="Tahoma" w:hAnsi="Tahoma" w:cs="Tahoma"/>
          <w:lang w:val="ru-RU"/>
        </w:rPr>
        <w:t>АО «ЕЭнС» использует полученную от клиентов персональную информацию, такую как: имя, фамилия, адрес проживания, адрес электронной почты, номер телефона и факса, – исключительно с целью организации процесса электроснабжения и оказания сопутствующих услуг, востребованных клиентами. Специалисты АО «ЕЭнС» обеспечивают конфиденциальность персональных данных клиентов в соответствии с требованиями законодательства.</w:t>
      </w:r>
    </w:p>
    <w:p w14:paraId="1B97193B" w14:textId="77777777" w:rsidR="006A5A0B" w:rsidRPr="00E93675" w:rsidRDefault="006A5A0B" w:rsidP="00052913">
      <w:pPr>
        <w:spacing w:line="360" w:lineRule="auto"/>
        <w:ind w:firstLine="567"/>
        <w:jc w:val="both"/>
        <w:rPr>
          <w:rFonts w:ascii="Tahoma" w:hAnsi="Tahoma" w:cs="Tahoma"/>
          <w:lang w:val="ru-RU"/>
        </w:rPr>
      </w:pPr>
    </w:p>
    <w:p w14:paraId="08779C61" w14:textId="77777777" w:rsidR="00052913" w:rsidRPr="00E93675" w:rsidRDefault="00052913" w:rsidP="00052913">
      <w:pPr>
        <w:spacing w:line="360" w:lineRule="auto"/>
        <w:ind w:firstLine="567"/>
        <w:jc w:val="both"/>
        <w:rPr>
          <w:rFonts w:ascii="Tahoma" w:hAnsi="Tahoma" w:cs="Tahoma"/>
          <w:b/>
          <w:bCs/>
          <w:color w:val="006600"/>
          <w:lang w:val="ru-RU"/>
        </w:rPr>
      </w:pPr>
      <w:r w:rsidRPr="00E93675">
        <w:rPr>
          <w:rFonts w:ascii="Tahoma" w:hAnsi="Tahoma" w:cs="Tahoma"/>
          <w:b/>
          <w:bCs/>
          <w:color w:val="006600"/>
          <w:lang w:val="ru-RU"/>
        </w:rPr>
        <w:t>Информационная доступность</w:t>
      </w:r>
    </w:p>
    <w:p w14:paraId="6FB6F274" w14:textId="05F4D886" w:rsidR="00052913" w:rsidRPr="00E93675" w:rsidRDefault="00052913" w:rsidP="00052913">
      <w:pPr>
        <w:spacing w:line="360" w:lineRule="auto"/>
        <w:ind w:firstLine="567"/>
        <w:jc w:val="both"/>
        <w:rPr>
          <w:rFonts w:ascii="Tahoma" w:hAnsi="Tahoma" w:cs="Tahoma"/>
          <w:lang w:val="ru-RU"/>
        </w:rPr>
      </w:pPr>
      <w:r w:rsidRPr="00E93675">
        <w:rPr>
          <w:rFonts w:ascii="Tahoma" w:hAnsi="Tahoma" w:cs="Tahoma"/>
          <w:lang w:val="ru-RU"/>
        </w:rPr>
        <w:t xml:space="preserve">Полная и достоверная информация о порядке взаимодействия </w:t>
      </w:r>
      <w:r w:rsidR="006A5A0B">
        <w:rPr>
          <w:rFonts w:ascii="Tahoma" w:hAnsi="Tahoma" w:cs="Tahoma"/>
          <w:lang w:val="ru-RU"/>
        </w:rPr>
        <w:t>потребителей</w:t>
      </w:r>
      <w:r w:rsidRPr="00E93675">
        <w:rPr>
          <w:rFonts w:ascii="Tahoma" w:hAnsi="Tahoma" w:cs="Tahoma"/>
          <w:lang w:val="ru-RU"/>
        </w:rPr>
        <w:t xml:space="preserve"> с АО «ЕЭнС» носит публичный характер и предоставляется в доступной форме.</w:t>
      </w:r>
    </w:p>
    <w:p w14:paraId="58803557" w14:textId="77777777" w:rsidR="00052913" w:rsidRPr="00E92A7B" w:rsidRDefault="00052913" w:rsidP="00052913">
      <w:pPr>
        <w:rPr>
          <w:lang w:val="ru-RU"/>
        </w:rPr>
      </w:pPr>
    </w:p>
    <w:p w14:paraId="76CC65DA" w14:textId="77777777" w:rsidR="00A24EB5" w:rsidRDefault="00A24EB5" w:rsidP="00A24EB5">
      <w:pPr>
        <w:keepNext/>
        <w:spacing w:before="240" w:after="60"/>
        <w:outlineLvl w:val="1"/>
        <w:rPr>
          <w:rFonts w:ascii="Tahoma" w:hAnsi="Tahoma" w:cs="Tahoma"/>
          <w:b/>
          <w:bCs/>
          <w:iCs/>
          <w:color w:val="006600"/>
          <w:lang w:val="ru-RU"/>
        </w:rPr>
      </w:pPr>
      <w:bookmarkStart w:id="75" w:name="_Toc132724996"/>
      <w:r w:rsidRPr="00A24EB5">
        <w:rPr>
          <w:rFonts w:ascii="Tahoma" w:hAnsi="Tahoma" w:cs="Tahoma"/>
          <w:b/>
          <w:bCs/>
          <w:iCs/>
          <w:color w:val="006600"/>
          <w:lang w:val="ru-RU"/>
        </w:rPr>
        <w:t>4.5.2. ДОПОЛНИТЕЛЬНЫЕ ПЛАТНЫЕ СЕРВИСЫ</w:t>
      </w:r>
      <w:bookmarkEnd w:id="75"/>
    </w:p>
    <w:p w14:paraId="6E574A76" w14:textId="77777777" w:rsidR="00052913" w:rsidRPr="00007BC8" w:rsidRDefault="00052913" w:rsidP="00052913">
      <w:pPr>
        <w:spacing w:line="360" w:lineRule="auto"/>
        <w:ind w:firstLine="567"/>
        <w:contextualSpacing/>
        <w:jc w:val="both"/>
        <w:rPr>
          <w:rFonts w:ascii="Tahoma" w:hAnsi="Tahoma" w:cs="Tahoma"/>
          <w:bCs/>
          <w:lang w:val="ru-RU"/>
        </w:rPr>
      </w:pPr>
      <w:r w:rsidRPr="00007BC8">
        <w:rPr>
          <w:rFonts w:ascii="Tahoma" w:hAnsi="Tahoma" w:cs="Tahoma"/>
          <w:bCs/>
          <w:lang w:val="ru-RU"/>
        </w:rPr>
        <w:t xml:space="preserve">АО «ЕЭнС» придерживается принципов максимального соблюдения интересов клиентов компании и профессионального подхода при работе с клиентами. </w:t>
      </w:r>
    </w:p>
    <w:p w14:paraId="25D075F3" w14:textId="05E93C0B" w:rsidR="00052913" w:rsidRPr="00007BC8" w:rsidRDefault="00052913" w:rsidP="00052913">
      <w:pPr>
        <w:spacing w:line="360" w:lineRule="auto"/>
        <w:ind w:firstLine="567"/>
        <w:contextualSpacing/>
        <w:jc w:val="both"/>
        <w:rPr>
          <w:rFonts w:ascii="Tahoma" w:hAnsi="Tahoma" w:cs="Tahoma"/>
          <w:bCs/>
          <w:lang w:val="ru-RU"/>
        </w:rPr>
      </w:pPr>
      <w:r w:rsidRPr="00007BC8">
        <w:rPr>
          <w:rFonts w:ascii="Tahoma" w:hAnsi="Tahoma" w:cs="Tahoma"/>
          <w:bCs/>
          <w:lang w:val="ru-RU"/>
        </w:rPr>
        <w:t>Учитывая потребности клиентов, АО «ЕЭнС» предоставляет широкий спектр дополнительных услуг и сервисов, связанных с энергоснабжением: проектирование систем электроснабжения, внедрение автоматизированных систем уче</w:t>
      </w:r>
      <w:r w:rsidR="00B30E8D">
        <w:rPr>
          <w:rFonts w:ascii="Tahoma" w:hAnsi="Tahoma" w:cs="Tahoma"/>
          <w:bCs/>
          <w:lang w:val="ru-RU"/>
        </w:rPr>
        <w:t xml:space="preserve">та всех видов энергоресурсов, </w:t>
      </w:r>
      <w:r w:rsidRPr="00007BC8">
        <w:rPr>
          <w:rFonts w:ascii="Tahoma" w:hAnsi="Tahoma" w:cs="Tahoma"/>
          <w:bCs/>
          <w:lang w:val="ru-RU"/>
        </w:rPr>
        <w:t xml:space="preserve">модернизация, ремонт и обслуживание электроустановок потребителей, анализ затрат клиентов и выбор </w:t>
      </w:r>
      <w:r w:rsidR="00B30E8D">
        <w:rPr>
          <w:rFonts w:ascii="Tahoma" w:hAnsi="Tahoma" w:cs="Tahoma"/>
          <w:bCs/>
          <w:lang w:val="ru-RU"/>
        </w:rPr>
        <w:t xml:space="preserve">оптимальной ценовой категории. </w:t>
      </w:r>
      <w:r w:rsidRPr="00007BC8">
        <w:rPr>
          <w:rFonts w:ascii="Tahoma" w:hAnsi="Tahoma" w:cs="Tahoma"/>
          <w:bCs/>
          <w:lang w:val="ru-RU"/>
        </w:rPr>
        <w:t>АО «ЕЭнС» осуществляет поставку технологического оборудования для объектов энергетики, выполняет «под ключ» работы по модернизации сис</w:t>
      </w:r>
      <w:r w:rsidR="00B30E8D">
        <w:rPr>
          <w:rFonts w:ascii="Tahoma" w:hAnsi="Tahoma" w:cs="Tahoma"/>
          <w:bCs/>
          <w:lang w:val="ru-RU"/>
        </w:rPr>
        <w:t>тем освещения, энергоснабжения,</w:t>
      </w:r>
      <w:r w:rsidRPr="00007BC8">
        <w:rPr>
          <w:rFonts w:ascii="Tahoma" w:hAnsi="Tahoma" w:cs="Tahoma"/>
          <w:bCs/>
          <w:lang w:val="ru-RU"/>
        </w:rPr>
        <w:t xml:space="preserve"> вентиляции и отопления.</w:t>
      </w:r>
    </w:p>
    <w:p w14:paraId="5C3DB5E8" w14:textId="4024A440" w:rsidR="00052913" w:rsidRPr="00511E9C" w:rsidRDefault="00052913" w:rsidP="00511E9C">
      <w:pPr>
        <w:spacing w:line="360" w:lineRule="auto"/>
        <w:ind w:firstLine="567"/>
        <w:contextualSpacing/>
        <w:jc w:val="both"/>
        <w:rPr>
          <w:rFonts w:ascii="Tahoma" w:hAnsi="Tahoma" w:cs="Tahoma"/>
          <w:bCs/>
          <w:lang w:val="ru-RU"/>
        </w:rPr>
      </w:pPr>
      <w:r w:rsidRPr="00007BC8">
        <w:rPr>
          <w:rFonts w:ascii="Tahoma" w:hAnsi="Tahoma" w:cs="Tahoma"/>
          <w:bCs/>
          <w:lang w:val="ru-RU"/>
        </w:rPr>
        <w:t xml:space="preserve">Выручка от реализации дополнительных услуг за 2022 год составила </w:t>
      </w:r>
      <w:r w:rsidR="00511E9C">
        <w:rPr>
          <w:rFonts w:ascii="Tahoma" w:hAnsi="Tahoma" w:cs="Tahoma"/>
          <w:bCs/>
          <w:lang w:val="ru-RU"/>
        </w:rPr>
        <w:t>20,5</w:t>
      </w:r>
      <w:r w:rsidRPr="00007BC8">
        <w:rPr>
          <w:rFonts w:ascii="Tahoma" w:hAnsi="Tahoma" w:cs="Tahoma"/>
          <w:bCs/>
          <w:lang w:val="ru-RU"/>
        </w:rPr>
        <w:t xml:space="preserve"> млн рублей</w:t>
      </w:r>
      <w:r w:rsidR="00511E9C">
        <w:rPr>
          <w:rStyle w:val="afa"/>
          <w:lang w:val="ru-RU" w:eastAsia="ru-RU" w:bidi="ar-SA"/>
        </w:rPr>
        <w:t>.</w:t>
      </w:r>
    </w:p>
    <w:p w14:paraId="46785DFF" w14:textId="7601F6D9" w:rsidR="00052913" w:rsidRDefault="00511E9C" w:rsidP="00511E9C">
      <w:pPr>
        <w:spacing w:line="360" w:lineRule="auto"/>
        <w:ind w:firstLine="567"/>
        <w:contextualSpacing/>
        <w:jc w:val="both"/>
        <w:rPr>
          <w:rFonts w:ascii="Tahoma" w:hAnsi="Tahoma" w:cs="Tahoma"/>
          <w:lang w:val="ru-RU"/>
        </w:rPr>
      </w:pPr>
      <w:r>
        <w:rPr>
          <w:rFonts w:ascii="Tahoma" w:hAnsi="Tahoma" w:cs="Tahoma"/>
          <w:lang w:val="ru-RU"/>
        </w:rPr>
        <w:t>В динамике 2020</w:t>
      </w:r>
      <w:r w:rsidR="00052913">
        <w:rPr>
          <w:rFonts w:ascii="Tahoma" w:hAnsi="Tahoma" w:cs="Tahoma"/>
          <w:lang w:val="ru-RU"/>
        </w:rPr>
        <w:t xml:space="preserve"> – 2022 годов АО «ЕЭнС» показывает значительный рост выручки по направлению дополнительных коммерческих услуг:</w:t>
      </w:r>
    </w:p>
    <w:p w14:paraId="12BADBE0" w14:textId="70AE3FBD" w:rsidR="00052913" w:rsidRDefault="00052913" w:rsidP="00052913">
      <w:pPr>
        <w:spacing w:line="360" w:lineRule="auto"/>
        <w:contextualSpacing/>
        <w:jc w:val="center"/>
        <w:rPr>
          <w:rFonts w:ascii="Tahoma" w:hAnsi="Tahoma" w:cs="Tahoma"/>
          <w:lang w:val="ru-RU"/>
        </w:rPr>
      </w:pPr>
    </w:p>
    <w:p w14:paraId="2EFB2434" w14:textId="7F092228" w:rsidR="00235EA4" w:rsidRDefault="00235EA4" w:rsidP="00052913">
      <w:pPr>
        <w:spacing w:line="360" w:lineRule="auto"/>
        <w:contextualSpacing/>
        <w:jc w:val="center"/>
        <w:rPr>
          <w:rFonts w:ascii="Tahoma" w:hAnsi="Tahoma" w:cs="Tahoma"/>
          <w:lang w:val="ru-RU"/>
        </w:rPr>
      </w:pPr>
      <w:r w:rsidRPr="00235EA4">
        <w:rPr>
          <w:noProof/>
          <w:lang w:val="ru-RU" w:eastAsia="ru-RU" w:bidi="ar-SA"/>
        </w:rPr>
        <mc:AlternateContent>
          <mc:Choice Requires="wpg">
            <w:drawing>
              <wp:inline distT="0" distB="0" distL="0" distR="0" wp14:anchorId="43F7A507" wp14:editId="3B63CAF1">
                <wp:extent cx="6678295" cy="2812415"/>
                <wp:effectExtent l="0" t="0" r="8255" b="6985"/>
                <wp:docPr id="1" name="Группа 2"/>
                <wp:cNvGraphicFramePr/>
                <a:graphic xmlns:a="http://schemas.openxmlformats.org/drawingml/2006/main">
                  <a:graphicData uri="http://schemas.microsoft.com/office/word/2010/wordprocessingGroup">
                    <wpg:wgp>
                      <wpg:cNvGrpSpPr/>
                      <wpg:grpSpPr>
                        <a:xfrm>
                          <a:off x="0" y="0"/>
                          <a:ext cx="6678295" cy="2812415"/>
                          <a:chOff x="0" y="0"/>
                          <a:chExt cx="6678705" cy="2812677"/>
                        </a:xfrm>
                      </wpg:grpSpPr>
                      <wpg:graphicFrame>
                        <wpg:cNvPr id="7" name="Диаграмма 7"/>
                        <wpg:cNvFrPr>
                          <a:graphicFrameLocks/>
                        </wpg:cNvFrPr>
                        <wpg:xfrm>
                          <a:off x="0" y="0"/>
                          <a:ext cx="6678705" cy="2812677"/>
                        </wpg:xfrm>
                        <a:graphic>
                          <a:graphicData uri="http://schemas.openxmlformats.org/drawingml/2006/chart">
                            <c:chart xmlns:c="http://schemas.openxmlformats.org/drawingml/2006/chart" xmlns:r="http://schemas.openxmlformats.org/officeDocument/2006/relationships" r:id="rId48"/>
                          </a:graphicData>
                        </a:graphic>
                      </wpg:graphicFrame>
                      <wps:wsp>
                        <wps:cNvPr id="15" name="TextBox 24"/>
                        <wps:cNvSpPr txBox="1"/>
                        <wps:spPr>
                          <a:xfrm>
                            <a:off x="1815349" y="2521325"/>
                            <a:ext cx="4728885" cy="287020"/>
                          </a:xfrm>
                          <a:prstGeom prst="rect">
                            <a:avLst/>
                          </a:prstGeom>
                          <a:solidFill>
                            <a:sysClr val="window" lastClr="FFFFFF"/>
                          </a:solidFill>
                          <a:ln>
                            <a:noFill/>
                          </a:ln>
                        </wps:spPr>
                        <wps:txbx>
                          <w:txbxContent>
                            <w:p w14:paraId="4271646F" w14:textId="77777777" w:rsidR="00600BB4" w:rsidRDefault="00600BB4" w:rsidP="00235EA4">
                              <w:pPr>
                                <w:pStyle w:val="af6"/>
                              </w:pPr>
                              <w:r>
                                <w:rPr>
                                  <w:rFonts w:ascii="PF Din Text Cond Pro Light" w:hAnsi="PF Din Text Cond Pro Light"/>
                                  <w:color w:val="000000"/>
                                  <w:kern w:val="24"/>
                                  <w:sz w:val="20"/>
                                  <w:szCs w:val="20"/>
                                </w:rPr>
                                <w:t xml:space="preserve">                    2020                         2021                       2022                   план 2023</w:t>
                              </w:r>
                            </w:p>
                          </w:txbxContent>
                        </wps:txbx>
                        <wps:bodyPr wrap="square" lIns="0" rtlCol="0">
                          <a:noAutofit/>
                        </wps:bodyPr>
                      </wps:wsp>
                    </wpg:wgp>
                  </a:graphicData>
                </a:graphic>
              </wp:inline>
            </w:drawing>
          </mc:Choice>
          <mc:Fallback>
            <w:pict>
              <v:group id="Группа 2" o:spid="_x0000_s1041" style="width:525.85pt;height:221.45pt;mso-position-horizontal-relative:char;mso-position-vertical-relative:line" coordsize="66787,2812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s1042" type="#_x0000_t75" style="position:absolute;width:66816;height:281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">
                  <v:imagedata r:id="rId49" o:title=""/>
                  <o:lock v:ext="edit" aspectratio="f"/>
                </v:shape>
                <v:shape id="TextBox 24" o:spid="_x0000_s1043" type="#_x0000_t202" style="position:absolute;left:18153;top:25213;width:47289;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yXbwA&#10;AADbAAAADwAAAGRycy9kb3ducmV2LnhtbERPSwrCMBDdC94hjOBGNFVUpBpFBMGFgj9cD83YFptJ&#10;baLW2xtBcDeP953ZojaFeFLlcssK+r0IBHFidc6pgvNp3Z2AcB5ZY2GZFLzJwWLebMww1vbFB3oe&#10;fSpCCLsYFWTel7GULsnIoOvZkjhwV1sZ9AFWqdQVvkK4KeQgisbSYM6hIcOSVhklt+PDKLgnu872&#10;4pnRjrbaTKL9bpinSrVb9XIKwlPt/+Kfe6PD/B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LHJdvAAAANsAAAAPAAAAAAAAAAAAAAAAAJgCAABkcnMvZG93bnJldi54&#10;bWxQSwUGAAAAAAQABAD1AAAAgQMAAAAA&#10;" fillcolor="window" stroked="f">
                  <v:textbox inset="0">
                    <w:txbxContent>
                      <w:p w14:paraId="4271646F" w14:textId="77777777" w:rsidR="00600BB4" w:rsidRDefault="00600BB4" w:rsidP="00235EA4">
                        <w:pPr>
                          <w:pStyle w:val="af6"/>
                        </w:pPr>
                        <w:r>
                          <w:rPr>
                            <w:rFonts w:ascii="PF Din Text Cond Pro Light" w:hAnsi="PF Din Text Cond Pro Light"/>
                            <w:color w:val="000000"/>
                            <w:kern w:val="24"/>
                            <w:sz w:val="20"/>
                            <w:szCs w:val="20"/>
                          </w:rPr>
                          <w:t xml:space="preserve">                    2020                         2021                       2022                   план 2023</w:t>
                        </w:r>
                      </w:p>
                    </w:txbxContent>
                  </v:textbox>
                </v:shape>
                <w10:anchorlock/>
              </v:group>
            </w:pict>
          </mc:Fallback>
        </mc:AlternateContent>
      </w:r>
    </w:p>
    <w:p w14:paraId="3840D8F7" w14:textId="386424AC" w:rsidR="00432D0F" w:rsidRPr="00A24EB5" w:rsidRDefault="00432D0F" w:rsidP="00432D0F">
      <w:pPr>
        <w:spacing w:line="360" w:lineRule="auto"/>
        <w:ind w:firstLine="567"/>
        <w:contextualSpacing/>
        <w:jc w:val="both"/>
        <w:rPr>
          <w:rFonts w:ascii="Tahoma" w:hAnsi="Tahoma" w:cs="Tahoma"/>
          <w:lang w:val="ru-RU"/>
        </w:rPr>
      </w:pPr>
      <w:r w:rsidRPr="00A24EB5">
        <w:rPr>
          <w:rFonts w:ascii="Tahoma" w:hAnsi="Tahoma" w:cs="Tahoma"/>
          <w:lang w:val="ru-RU"/>
        </w:rPr>
        <w:t>В графике представлен</w:t>
      </w:r>
      <w:r w:rsidR="00B042A1">
        <w:rPr>
          <w:rFonts w:ascii="Tahoma" w:hAnsi="Tahoma" w:cs="Tahoma"/>
          <w:lang w:val="ru-RU"/>
        </w:rPr>
        <w:t>ы</w:t>
      </w:r>
      <w:r w:rsidRPr="00A24EB5">
        <w:rPr>
          <w:rFonts w:ascii="Tahoma" w:hAnsi="Tahoma" w:cs="Tahoma"/>
          <w:lang w:val="ru-RU"/>
        </w:rPr>
        <w:t xml:space="preserve"> </w:t>
      </w:r>
      <w:r w:rsidR="0037111A">
        <w:rPr>
          <w:rFonts w:ascii="Tahoma" w:hAnsi="Tahoma" w:cs="Tahoma"/>
          <w:lang w:val="ru-RU"/>
        </w:rPr>
        <w:t>показатели</w:t>
      </w:r>
      <w:r w:rsidRPr="00A24EB5">
        <w:rPr>
          <w:rFonts w:ascii="Tahoma" w:hAnsi="Tahoma" w:cs="Tahoma"/>
          <w:lang w:val="ru-RU"/>
        </w:rPr>
        <w:t xml:space="preserve"> в соответствии с </w:t>
      </w:r>
      <w:r>
        <w:rPr>
          <w:rFonts w:ascii="Tahoma" w:hAnsi="Tahoma" w:cs="Tahoma"/>
          <w:lang w:val="ru-RU"/>
        </w:rPr>
        <w:t>управленческой отчетностью за 2020</w:t>
      </w:r>
      <w:r w:rsidRPr="00A24EB5">
        <w:rPr>
          <w:rFonts w:ascii="Tahoma" w:hAnsi="Tahoma" w:cs="Tahoma"/>
          <w:lang w:val="ru-RU"/>
        </w:rPr>
        <w:t xml:space="preserve"> - 202</w:t>
      </w:r>
      <w:r>
        <w:rPr>
          <w:rFonts w:ascii="Tahoma" w:hAnsi="Tahoma" w:cs="Tahoma"/>
          <w:lang w:val="ru-RU"/>
        </w:rPr>
        <w:t>2</w:t>
      </w:r>
      <w:r w:rsidRPr="00A24EB5">
        <w:rPr>
          <w:rFonts w:ascii="Tahoma" w:hAnsi="Tahoma" w:cs="Tahoma"/>
          <w:lang w:val="ru-RU"/>
        </w:rPr>
        <w:t xml:space="preserve"> годы.  </w:t>
      </w:r>
    </w:p>
    <w:p w14:paraId="6FBBCCD2" w14:textId="1712942D" w:rsidR="00052913" w:rsidRDefault="00052913" w:rsidP="00052913">
      <w:pPr>
        <w:spacing w:line="360" w:lineRule="auto"/>
        <w:ind w:firstLine="567"/>
        <w:contextualSpacing/>
        <w:jc w:val="both"/>
        <w:rPr>
          <w:rFonts w:ascii="Tahoma" w:hAnsi="Tahoma" w:cs="Tahoma"/>
          <w:lang w:val="ru-RU"/>
        </w:rPr>
      </w:pPr>
      <w:r w:rsidRPr="00174D81">
        <w:rPr>
          <w:rFonts w:ascii="Tahoma" w:hAnsi="Tahoma" w:cs="Tahoma"/>
          <w:lang w:val="ru-RU"/>
        </w:rPr>
        <w:t>В 20</w:t>
      </w:r>
      <w:r>
        <w:rPr>
          <w:rFonts w:ascii="Tahoma" w:hAnsi="Tahoma" w:cs="Tahoma"/>
          <w:lang w:val="ru-RU"/>
        </w:rPr>
        <w:t>22</w:t>
      </w:r>
      <w:r w:rsidRPr="00174D81">
        <w:rPr>
          <w:rFonts w:ascii="Tahoma" w:hAnsi="Tahoma" w:cs="Tahoma"/>
          <w:lang w:val="ru-RU"/>
        </w:rPr>
        <w:t xml:space="preserve"> году </w:t>
      </w:r>
      <w:r>
        <w:rPr>
          <w:rFonts w:ascii="Tahoma" w:hAnsi="Tahoma" w:cs="Tahoma"/>
          <w:lang w:val="ru-RU"/>
        </w:rPr>
        <w:t xml:space="preserve">были выполнены поставки технологического </w:t>
      </w:r>
      <w:r w:rsidRPr="00673302">
        <w:rPr>
          <w:rFonts w:ascii="Tahoma" w:hAnsi="Tahoma" w:cs="Tahoma"/>
          <w:lang w:val="ru-RU"/>
        </w:rPr>
        <w:t>оборудования для объектов энергетики на рынках В2В и В2</w:t>
      </w:r>
      <w:r w:rsidRPr="00673302">
        <w:rPr>
          <w:rFonts w:ascii="Tahoma" w:hAnsi="Tahoma" w:cs="Tahoma"/>
        </w:rPr>
        <w:t>G</w:t>
      </w:r>
      <w:r>
        <w:rPr>
          <w:rFonts w:ascii="Tahoma" w:hAnsi="Tahoma" w:cs="Tahoma"/>
          <w:lang w:val="ru-RU"/>
        </w:rPr>
        <w:t>, внедрены автоматизированные системы коммерческого учета энергоресурсов для новых жилых комплексов г. Екатеринбурга, реализованы проекты по модернизации электроснабжения для исполнителей коммунальных</w:t>
      </w:r>
      <w:r w:rsidR="00853312">
        <w:rPr>
          <w:rFonts w:ascii="Tahoma" w:hAnsi="Tahoma" w:cs="Tahoma"/>
          <w:lang w:val="ru-RU"/>
        </w:rPr>
        <w:t xml:space="preserve"> услуг и других наших клиентов</w:t>
      </w:r>
      <w:r>
        <w:rPr>
          <w:rFonts w:ascii="Tahoma" w:hAnsi="Tahoma" w:cs="Tahoma"/>
          <w:lang w:val="ru-RU"/>
        </w:rPr>
        <w:t xml:space="preserve">. </w:t>
      </w:r>
    </w:p>
    <w:p w14:paraId="5DB28475" w14:textId="77777777" w:rsidR="00052913" w:rsidRPr="00052913" w:rsidRDefault="00052913" w:rsidP="00052913">
      <w:pPr>
        <w:spacing w:line="360" w:lineRule="auto"/>
        <w:ind w:firstLine="567"/>
        <w:contextualSpacing/>
        <w:jc w:val="both"/>
        <w:rPr>
          <w:rFonts w:ascii="Tahoma" w:hAnsi="Tahoma" w:cs="Tahoma"/>
          <w:lang w:val="ru-RU"/>
        </w:rPr>
      </w:pPr>
    </w:p>
    <w:p w14:paraId="63BC0423" w14:textId="24906C13" w:rsidR="00A24EB5" w:rsidRPr="00052913" w:rsidRDefault="00A24EB5" w:rsidP="00052913">
      <w:pPr>
        <w:keepNext/>
        <w:spacing w:before="240" w:after="60"/>
        <w:outlineLvl w:val="1"/>
        <w:rPr>
          <w:rFonts w:ascii="Tahoma" w:hAnsi="Tahoma" w:cs="Tahoma"/>
          <w:b/>
          <w:bCs/>
          <w:iCs/>
          <w:color w:val="006600"/>
          <w:lang w:val="ru-RU"/>
        </w:rPr>
      </w:pPr>
      <w:bookmarkStart w:id="76" w:name="_Toc132724997"/>
      <w:r w:rsidRPr="00A24EB5">
        <w:rPr>
          <w:rFonts w:ascii="Tahoma" w:hAnsi="Tahoma" w:cs="Tahoma"/>
          <w:b/>
          <w:bCs/>
          <w:iCs/>
          <w:color w:val="006600"/>
          <w:lang w:val="ru-RU"/>
        </w:rPr>
        <w:t>4.5.3. РАЗВИТИЕ  ИНТЕЛЛЕКТУАЛЬНЫХ СИСТЕМ УЧЕТА</w:t>
      </w:r>
      <w:bookmarkEnd w:id="76"/>
    </w:p>
    <w:p w14:paraId="28169E47" w14:textId="77777777" w:rsidR="00052913" w:rsidRPr="00A24EB5" w:rsidRDefault="00052913" w:rsidP="00052913">
      <w:pPr>
        <w:spacing w:line="360" w:lineRule="auto"/>
        <w:ind w:firstLine="567"/>
        <w:jc w:val="both"/>
        <w:rPr>
          <w:rFonts w:ascii="Tahoma" w:hAnsi="Tahoma" w:cs="Tahoma"/>
          <w:lang w:val="ru-RU"/>
        </w:rPr>
      </w:pPr>
      <w:r w:rsidRPr="00A24EB5">
        <w:rPr>
          <w:rFonts w:ascii="Tahoma" w:hAnsi="Tahoma" w:cs="Tahoma"/>
          <w:lang w:val="ru-RU"/>
        </w:rPr>
        <w:t>В целях исполнения Федерального закона от 27.12.2018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скорректирована и утверждена Советом д</w:t>
      </w:r>
      <w:r>
        <w:rPr>
          <w:rFonts w:ascii="Tahoma" w:hAnsi="Tahoma" w:cs="Tahoma"/>
          <w:lang w:val="ru-RU"/>
        </w:rPr>
        <w:t xml:space="preserve">иректоров </w:t>
      </w:r>
      <w:r w:rsidRPr="00BE0914">
        <w:rPr>
          <w:rFonts w:ascii="Tahoma" w:hAnsi="Tahoma" w:cs="Tahoma"/>
          <w:lang w:val="ru-RU"/>
        </w:rPr>
        <w:t>Общества 27.08.2021г. (протокол от 27.08.2021 №171) Программа р</w:t>
      </w:r>
      <w:r w:rsidRPr="00A24EB5">
        <w:rPr>
          <w:rFonts w:ascii="Tahoma" w:hAnsi="Tahoma" w:cs="Tahoma"/>
          <w:lang w:val="ru-RU"/>
        </w:rPr>
        <w:t>азвития интеллектуального учета электроэнергии (ПРИУЭ).</w:t>
      </w:r>
    </w:p>
    <w:p w14:paraId="06C2C464" w14:textId="77777777" w:rsidR="00052913" w:rsidRPr="00A24EB5" w:rsidRDefault="00052913" w:rsidP="00052913">
      <w:pPr>
        <w:spacing w:line="360" w:lineRule="auto"/>
        <w:ind w:firstLine="567"/>
        <w:jc w:val="both"/>
        <w:rPr>
          <w:rFonts w:ascii="Tahoma" w:hAnsi="Tahoma" w:cs="Tahoma"/>
          <w:lang w:val="ru-RU"/>
        </w:rPr>
      </w:pPr>
      <w:r w:rsidRPr="00A24EB5">
        <w:rPr>
          <w:rFonts w:ascii="Tahoma" w:hAnsi="Tahoma" w:cs="Tahoma"/>
          <w:lang w:val="ru-RU"/>
        </w:rPr>
        <w:t>В рамках реализации ПРИУЭ в 202</w:t>
      </w:r>
      <w:r>
        <w:rPr>
          <w:rFonts w:ascii="Tahoma" w:hAnsi="Tahoma" w:cs="Tahoma"/>
          <w:lang w:val="ru-RU"/>
        </w:rPr>
        <w:t>2</w:t>
      </w:r>
      <w:r w:rsidRPr="00A24EB5">
        <w:rPr>
          <w:rFonts w:ascii="Tahoma" w:hAnsi="Tahoma" w:cs="Tahoma"/>
          <w:lang w:val="ru-RU"/>
        </w:rPr>
        <w:t xml:space="preserve"> году были заключены договоры на выполнение проектных,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АО «ЕЭнС» со следующими подрядными организациями:</w:t>
      </w:r>
    </w:p>
    <w:p w14:paraId="78F4E573" w14:textId="01CA0260" w:rsidR="00052913" w:rsidRPr="00A24EB5" w:rsidRDefault="00052913" w:rsidP="00052913">
      <w:pPr>
        <w:tabs>
          <w:tab w:val="left" w:pos="851"/>
        </w:tabs>
        <w:spacing w:line="360" w:lineRule="auto"/>
        <w:ind w:firstLine="567"/>
        <w:jc w:val="both"/>
        <w:rPr>
          <w:rFonts w:ascii="Tahoma" w:hAnsi="Tahoma" w:cs="Tahoma"/>
          <w:lang w:val="ru-RU"/>
        </w:rPr>
      </w:pPr>
      <w:r w:rsidRPr="00A24EB5">
        <w:rPr>
          <w:rFonts w:ascii="Tahoma" w:hAnsi="Tahoma" w:cs="Tahoma"/>
          <w:lang w:val="ru-RU"/>
        </w:rPr>
        <w:t>1.</w:t>
      </w:r>
      <w:r w:rsidRPr="00A24EB5">
        <w:rPr>
          <w:rFonts w:ascii="Tahoma" w:hAnsi="Tahoma" w:cs="Tahoma"/>
          <w:lang w:val="ru-RU"/>
        </w:rPr>
        <w:tab/>
        <w:t>ОАО «МРСК Урала» (договор №</w:t>
      </w:r>
      <w:r>
        <w:rPr>
          <w:rFonts w:ascii="Tahoma" w:hAnsi="Tahoma" w:cs="Tahoma"/>
          <w:lang w:val="ru-RU"/>
        </w:rPr>
        <w:t>115/2022</w:t>
      </w:r>
      <w:r w:rsidRPr="00A24EB5">
        <w:rPr>
          <w:rFonts w:ascii="Tahoma" w:hAnsi="Tahoma" w:cs="Tahoma"/>
          <w:lang w:val="ru-RU"/>
        </w:rPr>
        <w:t xml:space="preserve"> от </w:t>
      </w:r>
      <w:r>
        <w:rPr>
          <w:rFonts w:ascii="Tahoma" w:hAnsi="Tahoma" w:cs="Tahoma"/>
          <w:lang w:val="ru-RU"/>
        </w:rPr>
        <w:t>11</w:t>
      </w:r>
      <w:r w:rsidRPr="00A24EB5">
        <w:rPr>
          <w:rFonts w:ascii="Tahoma" w:hAnsi="Tahoma" w:cs="Tahoma"/>
          <w:lang w:val="ru-RU"/>
        </w:rPr>
        <w:t>.0</w:t>
      </w:r>
      <w:r>
        <w:rPr>
          <w:rFonts w:ascii="Tahoma" w:hAnsi="Tahoma" w:cs="Tahoma"/>
          <w:lang w:val="ru-RU"/>
        </w:rPr>
        <w:t>4</w:t>
      </w:r>
      <w:r w:rsidRPr="00A24EB5">
        <w:rPr>
          <w:rFonts w:ascii="Tahoma" w:hAnsi="Tahoma" w:cs="Tahoma"/>
          <w:lang w:val="ru-RU"/>
        </w:rPr>
        <w:t>.202</w:t>
      </w:r>
      <w:r>
        <w:rPr>
          <w:rFonts w:ascii="Tahoma" w:hAnsi="Tahoma" w:cs="Tahoma"/>
          <w:lang w:val="ru-RU"/>
        </w:rPr>
        <w:t>2</w:t>
      </w:r>
      <w:r w:rsidRPr="00A24EB5">
        <w:rPr>
          <w:rFonts w:ascii="Tahoma" w:hAnsi="Tahoma" w:cs="Tahoma"/>
          <w:lang w:val="ru-RU"/>
        </w:rPr>
        <w:t>г.);</w:t>
      </w:r>
    </w:p>
    <w:p w14:paraId="661364A9" w14:textId="77777777" w:rsidR="00052913" w:rsidRDefault="00052913" w:rsidP="00052913">
      <w:pPr>
        <w:tabs>
          <w:tab w:val="left" w:pos="851"/>
        </w:tabs>
        <w:spacing w:line="360" w:lineRule="auto"/>
        <w:ind w:firstLine="567"/>
        <w:jc w:val="both"/>
        <w:rPr>
          <w:rFonts w:ascii="Tahoma" w:hAnsi="Tahoma" w:cs="Tahoma"/>
          <w:lang w:val="ru-RU"/>
        </w:rPr>
      </w:pPr>
      <w:r w:rsidRPr="00A24EB5">
        <w:rPr>
          <w:rFonts w:ascii="Tahoma" w:hAnsi="Tahoma" w:cs="Tahoma"/>
          <w:lang w:val="ru-RU"/>
        </w:rPr>
        <w:t>2.</w:t>
      </w:r>
      <w:r w:rsidRPr="00A24EB5">
        <w:rPr>
          <w:rFonts w:ascii="Tahoma" w:hAnsi="Tahoma" w:cs="Tahoma"/>
          <w:lang w:val="ru-RU"/>
        </w:rPr>
        <w:tab/>
        <w:t>ООО «Уралмонтажналадка» (договор №10</w:t>
      </w:r>
      <w:r>
        <w:rPr>
          <w:rFonts w:ascii="Tahoma" w:hAnsi="Tahoma" w:cs="Tahoma"/>
          <w:lang w:val="ru-RU"/>
        </w:rPr>
        <w:t>-</w:t>
      </w:r>
      <w:r w:rsidRPr="00A24EB5">
        <w:rPr>
          <w:rFonts w:ascii="Tahoma" w:hAnsi="Tahoma" w:cs="Tahoma"/>
          <w:lang w:val="ru-RU"/>
        </w:rPr>
        <w:t>2</w:t>
      </w:r>
      <w:r>
        <w:rPr>
          <w:rFonts w:ascii="Tahoma" w:hAnsi="Tahoma" w:cs="Tahoma"/>
          <w:lang w:val="ru-RU"/>
        </w:rPr>
        <w:t>/224</w:t>
      </w:r>
      <w:r w:rsidRPr="00A24EB5">
        <w:rPr>
          <w:rFonts w:ascii="Tahoma" w:hAnsi="Tahoma" w:cs="Tahoma"/>
          <w:lang w:val="ru-RU"/>
        </w:rPr>
        <w:t xml:space="preserve"> от </w:t>
      </w:r>
      <w:r>
        <w:rPr>
          <w:rFonts w:ascii="Tahoma" w:hAnsi="Tahoma" w:cs="Tahoma"/>
          <w:lang w:val="ru-RU"/>
        </w:rPr>
        <w:t>12</w:t>
      </w:r>
      <w:r w:rsidRPr="00A24EB5">
        <w:rPr>
          <w:rFonts w:ascii="Tahoma" w:hAnsi="Tahoma" w:cs="Tahoma"/>
          <w:lang w:val="ru-RU"/>
        </w:rPr>
        <w:t>.09.202</w:t>
      </w:r>
      <w:r>
        <w:rPr>
          <w:rFonts w:ascii="Tahoma" w:hAnsi="Tahoma" w:cs="Tahoma"/>
          <w:lang w:val="ru-RU"/>
        </w:rPr>
        <w:t>2</w:t>
      </w:r>
      <w:r w:rsidRPr="00A24EB5">
        <w:rPr>
          <w:rFonts w:ascii="Tahoma" w:hAnsi="Tahoma" w:cs="Tahoma"/>
          <w:lang w:val="ru-RU"/>
        </w:rPr>
        <w:t>г.).</w:t>
      </w:r>
    </w:p>
    <w:p w14:paraId="11099937" w14:textId="06A223B4" w:rsidR="00052913" w:rsidRDefault="00052913" w:rsidP="00052913">
      <w:pPr>
        <w:spacing w:line="360" w:lineRule="auto"/>
        <w:ind w:firstLine="567"/>
        <w:jc w:val="both"/>
        <w:rPr>
          <w:rFonts w:ascii="Tahoma" w:hAnsi="Tahoma" w:cs="Tahoma"/>
          <w:lang w:val="ru-RU"/>
        </w:rPr>
      </w:pPr>
      <w:r>
        <w:rPr>
          <w:rFonts w:ascii="Tahoma" w:hAnsi="Tahoma" w:cs="Tahoma"/>
          <w:lang w:val="ru-RU"/>
        </w:rPr>
        <w:t>3. ООО «Производственная строительная компания» (</w:t>
      </w:r>
      <w:r w:rsidR="00347554">
        <w:rPr>
          <w:rFonts w:ascii="Tahoma" w:hAnsi="Tahoma" w:cs="Tahoma"/>
          <w:lang w:val="ru-RU"/>
        </w:rPr>
        <w:t>д</w:t>
      </w:r>
      <w:r w:rsidR="007B1736">
        <w:rPr>
          <w:rFonts w:ascii="Tahoma" w:hAnsi="Tahoma" w:cs="Tahoma"/>
          <w:lang w:val="ru-RU"/>
        </w:rPr>
        <w:t>оговор №10-2/225 от 19.09.2022</w:t>
      </w:r>
      <w:r>
        <w:rPr>
          <w:rFonts w:ascii="Tahoma" w:hAnsi="Tahoma" w:cs="Tahoma"/>
          <w:lang w:val="ru-RU"/>
        </w:rPr>
        <w:t>г</w:t>
      </w:r>
      <w:r w:rsidR="007B1736">
        <w:rPr>
          <w:rFonts w:ascii="Tahoma" w:hAnsi="Tahoma" w:cs="Tahoma"/>
          <w:lang w:val="ru-RU"/>
        </w:rPr>
        <w:t>.</w:t>
      </w:r>
      <w:r>
        <w:rPr>
          <w:rFonts w:ascii="Tahoma" w:hAnsi="Tahoma" w:cs="Tahoma"/>
          <w:lang w:val="ru-RU"/>
        </w:rPr>
        <w:t>).</w:t>
      </w:r>
    </w:p>
    <w:p w14:paraId="38478316" w14:textId="53C165AB" w:rsidR="00052913" w:rsidRDefault="00052913" w:rsidP="00052913">
      <w:pPr>
        <w:spacing w:line="360" w:lineRule="auto"/>
        <w:ind w:firstLine="567"/>
        <w:jc w:val="both"/>
        <w:rPr>
          <w:rFonts w:ascii="Tahoma" w:hAnsi="Tahoma" w:cs="Tahoma"/>
          <w:lang w:val="ru-RU"/>
        </w:rPr>
      </w:pPr>
      <w:r>
        <w:rPr>
          <w:rFonts w:ascii="Tahoma" w:hAnsi="Tahoma" w:cs="Tahoma"/>
          <w:lang w:val="ru-RU"/>
        </w:rPr>
        <w:t>Закуплены приборы учета электрической энергии по дог</w:t>
      </w:r>
      <w:r w:rsidR="007B1736">
        <w:rPr>
          <w:rFonts w:ascii="Tahoma" w:hAnsi="Tahoma" w:cs="Tahoma"/>
          <w:lang w:val="ru-RU"/>
        </w:rPr>
        <w:t>овору (№10-2/222 от 09.09.2022</w:t>
      </w:r>
      <w:r>
        <w:rPr>
          <w:rFonts w:ascii="Tahoma" w:hAnsi="Tahoma" w:cs="Tahoma"/>
          <w:lang w:val="ru-RU"/>
        </w:rPr>
        <w:t xml:space="preserve">г.) с компанией ООО «Телематические системы» для осуществления установки/замены приборов учета силами АО «ЕЭнС» хозяйственным способом. </w:t>
      </w:r>
    </w:p>
    <w:p w14:paraId="2A7CADFF" w14:textId="77777777" w:rsidR="00052913" w:rsidRPr="00185683" w:rsidRDefault="00052913" w:rsidP="00052913">
      <w:pPr>
        <w:spacing w:line="360" w:lineRule="auto"/>
        <w:ind w:firstLine="567"/>
        <w:jc w:val="both"/>
        <w:rPr>
          <w:rFonts w:ascii="Tahoma" w:hAnsi="Tahoma" w:cs="Tahoma"/>
          <w:lang w:val="ru-RU"/>
        </w:rPr>
      </w:pPr>
      <w:r w:rsidRPr="00185683">
        <w:rPr>
          <w:rFonts w:ascii="Tahoma" w:hAnsi="Tahoma" w:cs="Tahoma"/>
          <w:lang w:val="ru-RU"/>
        </w:rPr>
        <w:t xml:space="preserve">По итогам проведения закупочной процедуры получен существенный экономический эффект за счет предоставления ООО «Уралмонтажналадка» наименьшего значения итогового коэффициента снижения подрядчика. Сэкономленные денежные средства направлены Обществом на оплату дополнительного объема работ по установке приборов учета и трансформаторов тока, в связи с чем фактический объем установленного оборудования превысил плановые значения. </w:t>
      </w:r>
    </w:p>
    <w:p w14:paraId="0C2BE2A9" w14:textId="6CA10297" w:rsidR="00052913" w:rsidRDefault="00052913" w:rsidP="00052913">
      <w:pPr>
        <w:spacing w:line="360" w:lineRule="auto"/>
        <w:ind w:firstLine="567"/>
        <w:jc w:val="both"/>
        <w:rPr>
          <w:rFonts w:ascii="Tahoma" w:hAnsi="Tahoma" w:cs="Tahoma"/>
          <w:lang w:val="ru-RU"/>
        </w:rPr>
      </w:pPr>
      <w:r>
        <w:rPr>
          <w:rFonts w:ascii="Tahoma" w:hAnsi="Tahoma" w:cs="Tahoma"/>
          <w:lang w:val="ru-RU"/>
        </w:rPr>
        <w:t xml:space="preserve">Также заключен договор на выполнение работ по метрологической поверке приборов учета электроэнергии </w:t>
      </w:r>
      <w:r w:rsidRPr="00A24EB5">
        <w:rPr>
          <w:rFonts w:ascii="Tahoma" w:hAnsi="Tahoma" w:cs="Tahoma"/>
          <w:lang w:val="ru-RU"/>
        </w:rPr>
        <w:t>в многоквартирных домах в зоне действия Гарантирующего поставщика АО «ЕЭнС»</w:t>
      </w:r>
      <w:r>
        <w:rPr>
          <w:rFonts w:ascii="Tahoma" w:hAnsi="Tahoma" w:cs="Tahoma"/>
          <w:lang w:val="ru-RU"/>
        </w:rPr>
        <w:t xml:space="preserve"> с подрядной организацией </w:t>
      </w:r>
      <w:r w:rsidRPr="00A24EB5">
        <w:rPr>
          <w:rFonts w:ascii="Tahoma" w:hAnsi="Tahoma" w:cs="Tahoma"/>
          <w:lang w:val="ru-RU"/>
        </w:rPr>
        <w:t>ООО «Уралмонтажналадка» (</w:t>
      </w:r>
      <w:r w:rsidR="00347554">
        <w:rPr>
          <w:rFonts w:ascii="Tahoma" w:hAnsi="Tahoma" w:cs="Tahoma"/>
          <w:lang w:val="ru-RU"/>
        </w:rPr>
        <w:t>д</w:t>
      </w:r>
      <w:r w:rsidRPr="00A24EB5">
        <w:rPr>
          <w:rFonts w:ascii="Tahoma" w:hAnsi="Tahoma" w:cs="Tahoma"/>
          <w:lang w:val="ru-RU"/>
        </w:rPr>
        <w:t>оговор №10</w:t>
      </w:r>
      <w:r>
        <w:rPr>
          <w:rFonts w:ascii="Tahoma" w:hAnsi="Tahoma" w:cs="Tahoma"/>
          <w:lang w:val="ru-RU"/>
        </w:rPr>
        <w:t>-</w:t>
      </w:r>
      <w:r w:rsidRPr="00A24EB5">
        <w:rPr>
          <w:rFonts w:ascii="Tahoma" w:hAnsi="Tahoma" w:cs="Tahoma"/>
          <w:lang w:val="ru-RU"/>
        </w:rPr>
        <w:t>2</w:t>
      </w:r>
      <w:r>
        <w:rPr>
          <w:rFonts w:ascii="Tahoma" w:hAnsi="Tahoma" w:cs="Tahoma"/>
          <w:lang w:val="ru-RU"/>
        </w:rPr>
        <w:t>/215</w:t>
      </w:r>
      <w:r w:rsidRPr="00A24EB5">
        <w:rPr>
          <w:rFonts w:ascii="Tahoma" w:hAnsi="Tahoma" w:cs="Tahoma"/>
          <w:lang w:val="ru-RU"/>
        </w:rPr>
        <w:t xml:space="preserve"> от </w:t>
      </w:r>
      <w:r>
        <w:rPr>
          <w:rFonts w:ascii="Tahoma" w:hAnsi="Tahoma" w:cs="Tahoma"/>
          <w:lang w:val="ru-RU"/>
        </w:rPr>
        <w:t>17</w:t>
      </w:r>
      <w:r w:rsidRPr="00A24EB5">
        <w:rPr>
          <w:rFonts w:ascii="Tahoma" w:hAnsi="Tahoma" w:cs="Tahoma"/>
          <w:lang w:val="ru-RU"/>
        </w:rPr>
        <w:t>.0</w:t>
      </w:r>
      <w:r>
        <w:rPr>
          <w:rFonts w:ascii="Tahoma" w:hAnsi="Tahoma" w:cs="Tahoma"/>
          <w:lang w:val="ru-RU"/>
        </w:rPr>
        <w:t>8</w:t>
      </w:r>
      <w:r w:rsidRPr="00A24EB5">
        <w:rPr>
          <w:rFonts w:ascii="Tahoma" w:hAnsi="Tahoma" w:cs="Tahoma"/>
          <w:lang w:val="ru-RU"/>
        </w:rPr>
        <w:t>.202</w:t>
      </w:r>
      <w:r>
        <w:rPr>
          <w:rFonts w:ascii="Tahoma" w:hAnsi="Tahoma" w:cs="Tahoma"/>
          <w:lang w:val="ru-RU"/>
        </w:rPr>
        <w:t>2</w:t>
      </w:r>
      <w:r w:rsidRPr="00A24EB5">
        <w:rPr>
          <w:rFonts w:ascii="Tahoma" w:hAnsi="Tahoma" w:cs="Tahoma"/>
          <w:lang w:val="ru-RU"/>
        </w:rPr>
        <w:t>г.).</w:t>
      </w:r>
      <w:r>
        <w:rPr>
          <w:rFonts w:ascii="Tahoma" w:hAnsi="Tahoma" w:cs="Tahoma"/>
          <w:lang w:val="ru-RU"/>
        </w:rPr>
        <w:t xml:space="preserve"> Заключение данного договора позволило сэкономить значительные финансовые средства за счет меньшей стоимости поверки приборов учета с истекшим межповерочным интервалом по сравнению с их заменой.</w:t>
      </w:r>
    </w:p>
    <w:p w14:paraId="0AA32AC4" w14:textId="5309875E" w:rsidR="00052913" w:rsidRPr="00A24EB5" w:rsidRDefault="00052913" w:rsidP="00052913">
      <w:pPr>
        <w:spacing w:line="360" w:lineRule="auto"/>
        <w:ind w:firstLine="567"/>
        <w:jc w:val="both"/>
        <w:rPr>
          <w:rFonts w:ascii="Tahoma" w:hAnsi="Tahoma" w:cs="Tahoma"/>
          <w:lang w:val="ru-RU"/>
        </w:rPr>
      </w:pPr>
      <w:r w:rsidRPr="00A24EB5">
        <w:rPr>
          <w:rFonts w:ascii="Tahoma" w:hAnsi="Tahoma" w:cs="Tahoma"/>
          <w:lang w:val="ru-RU"/>
        </w:rPr>
        <w:t xml:space="preserve">В результате реализации ПРИУЭ освоено </w:t>
      </w:r>
      <w:r>
        <w:rPr>
          <w:rFonts w:ascii="Tahoma" w:hAnsi="Tahoma" w:cs="Tahoma"/>
          <w:lang w:val="ru-RU"/>
        </w:rPr>
        <w:t>212,7</w:t>
      </w:r>
      <w:r w:rsidRPr="007D2CD4">
        <w:rPr>
          <w:rFonts w:ascii="Tahoma" w:hAnsi="Tahoma" w:cs="Tahoma"/>
          <w:lang w:val="ru-RU"/>
        </w:rPr>
        <w:t xml:space="preserve"> </w:t>
      </w:r>
      <w:r w:rsidRPr="00A24EB5">
        <w:rPr>
          <w:rFonts w:ascii="Tahoma" w:hAnsi="Tahoma" w:cs="Tahoma"/>
          <w:lang w:val="ru-RU"/>
        </w:rPr>
        <w:t>млн  руб. (</w:t>
      </w:r>
      <w:r>
        <w:rPr>
          <w:rFonts w:ascii="Tahoma" w:hAnsi="Tahoma" w:cs="Tahoma"/>
          <w:lang w:val="ru-RU"/>
        </w:rPr>
        <w:t>49,9</w:t>
      </w:r>
      <w:r w:rsidRPr="00A24EB5">
        <w:rPr>
          <w:rFonts w:ascii="Tahoma" w:hAnsi="Tahoma" w:cs="Tahoma"/>
          <w:lang w:val="ru-RU"/>
        </w:rPr>
        <w:t xml:space="preserve"> млн  руб. по договору с </w:t>
      </w:r>
      <w:r w:rsidRPr="008F3BB1">
        <w:rPr>
          <w:rFonts w:ascii="Tahoma" w:hAnsi="Tahoma" w:cs="Tahoma"/>
          <w:lang w:val="ru-RU"/>
        </w:rPr>
        <w:t>ОАО «МРСК Урала»</w:t>
      </w:r>
      <w:r>
        <w:rPr>
          <w:rFonts w:ascii="Tahoma" w:hAnsi="Tahoma" w:cs="Tahoma"/>
          <w:lang w:val="ru-RU"/>
        </w:rPr>
        <w:t>,</w:t>
      </w:r>
      <w:r w:rsidRPr="00A24EB5">
        <w:rPr>
          <w:rFonts w:ascii="Tahoma" w:hAnsi="Tahoma" w:cs="Tahoma"/>
          <w:lang w:val="ru-RU"/>
        </w:rPr>
        <w:t xml:space="preserve"> </w:t>
      </w:r>
      <w:r>
        <w:rPr>
          <w:rFonts w:ascii="Tahoma" w:hAnsi="Tahoma" w:cs="Tahoma"/>
          <w:lang w:val="ru-RU"/>
        </w:rPr>
        <w:t>72</w:t>
      </w:r>
      <w:r w:rsidRPr="00A24EB5">
        <w:rPr>
          <w:rFonts w:ascii="Tahoma" w:hAnsi="Tahoma" w:cs="Tahoma"/>
          <w:lang w:val="ru-RU"/>
        </w:rPr>
        <w:t>,</w:t>
      </w:r>
      <w:r>
        <w:rPr>
          <w:rFonts w:ascii="Tahoma" w:hAnsi="Tahoma" w:cs="Tahoma"/>
          <w:lang w:val="ru-RU"/>
        </w:rPr>
        <w:t>0</w:t>
      </w:r>
      <w:r w:rsidRPr="00A24EB5">
        <w:rPr>
          <w:rFonts w:ascii="Tahoma" w:hAnsi="Tahoma" w:cs="Tahoma"/>
          <w:lang w:val="ru-RU"/>
        </w:rPr>
        <w:t xml:space="preserve"> млн руб. по договору с </w:t>
      </w:r>
      <w:r w:rsidRPr="003A0317">
        <w:rPr>
          <w:rFonts w:ascii="Tahoma" w:hAnsi="Tahoma" w:cs="Tahoma"/>
          <w:lang w:val="ru-RU"/>
        </w:rPr>
        <w:t>ООО «Производственная строительная компания»</w:t>
      </w:r>
      <w:r>
        <w:rPr>
          <w:rFonts w:ascii="Tahoma" w:hAnsi="Tahoma" w:cs="Tahoma"/>
          <w:lang w:val="ru-RU"/>
        </w:rPr>
        <w:t xml:space="preserve"> и 79,2 </w:t>
      </w:r>
      <w:r w:rsidRPr="00A24EB5">
        <w:rPr>
          <w:rFonts w:ascii="Tahoma" w:hAnsi="Tahoma" w:cs="Tahoma"/>
          <w:lang w:val="ru-RU"/>
        </w:rPr>
        <w:t xml:space="preserve">млн руб. по договору с </w:t>
      </w:r>
      <w:r w:rsidRPr="003A0317">
        <w:rPr>
          <w:rFonts w:ascii="Tahoma" w:hAnsi="Tahoma" w:cs="Tahoma"/>
          <w:lang w:val="ru-RU"/>
        </w:rPr>
        <w:t>ООО «Уралмонтажналадка»</w:t>
      </w:r>
      <w:r>
        <w:rPr>
          <w:rFonts w:ascii="Tahoma" w:hAnsi="Tahoma" w:cs="Tahoma"/>
          <w:lang w:val="ru-RU"/>
        </w:rPr>
        <w:t xml:space="preserve">, </w:t>
      </w:r>
      <w:r w:rsidRPr="00357A68">
        <w:rPr>
          <w:rFonts w:ascii="Tahoma" w:hAnsi="Tahoma" w:cs="Tahoma"/>
          <w:lang w:val="ru-RU"/>
        </w:rPr>
        <w:t xml:space="preserve">11,6 млн руб. освоено </w:t>
      </w:r>
      <w:r>
        <w:rPr>
          <w:rFonts w:ascii="Tahoma" w:hAnsi="Tahoma" w:cs="Tahoma"/>
          <w:lang w:val="ru-RU"/>
        </w:rPr>
        <w:t>хозяйственным способом</w:t>
      </w:r>
      <w:r w:rsidRPr="00A24EB5">
        <w:rPr>
          <w:rFonts w:ascii="Tahoma" w:hAnsi="Tahoma" w:cs="Tahoma"/>
          <w:lang w:val="ru-RU"/>
        </w:rPr>
        <w:t xml:space="preserve">), </w:t>
      </w:r>
      <w:r w:rsidRPr="00357A68">
        <w:rPr>
          <w:rFonts w:ascii="Tahoma" w:hAnsi="Tahoma" w:cs="Tahoma"/>
          <w:lang w:val="ru-RU"/>
        </w:rPr>
        <w:t>что соответствует утвержденной сумме</w:t>
      </w:r>
      <w:r>
        <w:rPr>
          <w:rFonts w:ascii="Tahoma" w:hAnsi="Tahoma" w:cs="Tahoma"/>
          <w:lang w:val="ru-RU"/>
        </w:rPr>
        <w:t>.</w:t>
      </w:r>
      <w:r w:rsidRPr="00357A68">
        <w:rPr>
          <w:rFonts w:ascii="Tahoma" w:hAnsi="Tahoma" w:cs="Tahoma"/>
          <w:lang w:val="ru-RU"/>
        </w:rPr>
        <w:t xml:space="preserve"> </w:t>
      </w:r>
      <w:r>
        <w:rPr>
          <w:rFonts w:ascii="Tahoma" w:hAnsi="Tahoma" w:cs="Tahoma"/>
          <w:lang w:val="ru-RU"/>
        </w:rPr>
        <w:t>Э</w:t>
      </w:r>
      <w:r w:rsidRPr="00357A68">
        <w:rPr>
          <w:rFonts w:ascii="Tahoma" w:hAnsi="Tahoma" w:cs="Tahoma"/>
          <w:lang w:val="ru-RU"/>
        </w:rPr>
        <w:t>кономия составила 0,5 млн руб., при э</w:t>
      </w:r>
      <w:r w:rsidR="00CA170F">
        <w:rPr>
          <w:rFonts w:ascii="Tahoma" w:hAnsi="Tahoma" w:cs="Tahoma"/>
          <w:lang w:val="ru-RU"/>
        </w:rPr>
        <w:t xml:space="preserve">том </w:t>
      </w:r>
      <w:r w:rsidRPr="00A24EB5">
        <w:rPr>
          <w:rFonts w:ascii="Tahoma" w:hAnsi="Tahoma" w:cs="Tahoma"/>
          <w:lang w:val="ru-RU"/>
        </w:rPr>
        <w:t xml:space="preserve">выполнение плановых значений </w:t>
      </w:r>
      <w:r>
        <w:rPr>
          <w:rFonts w:ascii="Tahoma" w:hAnsi="Tahoma" w:cs="Tahoma"/>
          <w:lang w:val="ru-RU"/>
        </w:rPr>
        <w:t xml:space="preserve">по установке приборов учета </w:t>
      </w:r>
      <w:r w:rsidRPr="00A24EB5">
        <w:rPr>
          <w:rFonts w:ascii="Tahoma" w:hAnsi="Tahoma" w:cs="Tahoma"/>
          <w:lang w:val="ru-RU"/>
        </w:rPr>
        <w:t xml:space="preserve">в количественном выражении составило </w:t>
      </w:r>
      <w:r w:rsidR="00CA170F">
        <w:rPr>
          <w:rFonts w:ascii="Tahoma" w:hAnsi="Tahoma" w:cs="Tahoma"/>
          <w:lang w:val="ru-RU"/>
        </w:rPr>
        <w:t>1</w:t>
      </w:r>
      <w:r>
        <w:rPr>
          <w:rFonts w:ascii="Tahoma" w:hAnsi="Tahoma" w:cs="Tahoma"/>
          <w:lang w:val="ru-RU"/>
        </w:rPr>
        <w:t>38</w:t>
      </w:r>
      <w:r w:rsidRPr="00A24EB5">
        <w:rPr>
          <w:rFonts w:ascii="Tahoma" w:hAnsi="Tahoma" w:cs="Tahoma"/>
          <w:lang w:val="ru-RU"/>
        </w:rPr>
        <w:t xml:space="preserve">% (установлено </w:t>
      </w:r>
      <w:r>
        <w:rPr>
          <w:rFonts w:ascii="Tahoma" w:hAnsi="Tahoma" w:cs="Tahoma"/>
          <w:lang w:val="ru-RU"/>
        </w:rPr>
        <w:t>12</w:t>
      </w:r>
      <w:r w:rsidR="00347554">
        <w:rPr>
          <w:rFonts w:ascii="Tahoma" w:hAnsi="Tahoma" w:cs="Tahoma"/>
          <w:lang w:val="ru-RU"/>
        </w:rPr>
        <w:t> </w:t>
      </w:r>
      <w:r>
        <w:rPr>
          <w:rFonts w:ascii="Tahoma" w:hAnsi="Tahoma" w:cs="Tahoma"/>
          <w:lang w:val="ru-RU"/>
        </w:rPr>
        <w:t>754</w:t>
      </w:r>
      <w:r w:rsidRPr="00A24EB5">
        <w:rPr>
          <w:rFonts w:ascii="Tahoma" w:hAnsi="Tahoma" w:cs="Tahoma"/>
          <w:lang w:val="ru-RU"/>
        </w:rPr>
        <w:t xml:space="preserve"> шт. приборов учета при плане </w:t>
      </w:r>
      <w:r>
        <w:rPr>
          <w:rFonts w:ascii="Tahoma" w:hAnsi="Tahoma" w:cs="Tahoma"/>
          <w:lang w:val="ru-RU"/>
        </w:rPr>
        <w:t>9</w:t>
      </w:r>
      <w:r w:rsidR="00347554">
        <w:rPr>
          <w:rFonts w:ascii="Tahoma" w:hAnsi="Tahoma" w:cs="Tahoma"/>
          <w:lang w:val="ru-RU"/>
        </w:rPr>
        <w:t> </w:t>
      </w:r>
      <w:r>
        <w:rPr>
          <w:rFonts w:ascii="Tahoma" w:hAnsi="Tahoma" w:cs="Tahoma"/>
          <w:lang w:val="ru-RU"/>
        </w:rPr>
        <w:t>244</w:t>
      </w:r>
      <w:r w:rsidRPr="00A24EB5">
        <w:rPr>
          <w:rFonts w:ascii="Tahoma" w:hAnsi="Tahoma" w:cs="Tahoma"/>
          <w:lang w:val="ru-RU"/>
        </w:rPr>
        <w:t xml:space="preserve"> шт.</w:t>
      </w:r>
      <w:r>
        <w:rPr>
          <w:rFonts w:ascii="Tahoma" w:hAnsi="Tahoma" w:cs="Tahoma"/>
          <w:lang w:val="ru-RU"/>
        </w:rPr>
        <w:t>)</w:t>
      </w:r>
      <w:r w:rsidRPr="00A24EB5">
        <w:rPr>
          <w:rFonts w:ascii="Tahoma" w:hAnsi="Tahoma" w:cs="Tahoma"/>
          <w:lang w:val="ru-RU"/>
        </w:rPr>
        <w:t xml:space="preserve">, по установке УСПД </w:t>
      </w:r>
      <w:r>
        <w:rPr>
          <w:rFonts w:ascii="Tahoma" w:hAnsi="Tahoma" w:cs="Tahoma"/>
          <w:lang w:val="ru-RU"/>
        </w:rPr>
        <w:t xml:space="preserve">выполнение плана составило </w:t>
      </w:r>
      <w:r w:rsidR="00CA170F">
        <w:rPr>
          <w:rFonts w:ascii="Tahoma" w:hAnsi="Tahoma" w:cs="Tahoma"/>
          <w:lang w:val="ru-RU"/>
        </w:rPr>
        <w:t>1</w:t>
      </w:r>
      <w:r>
        <w:rPr>
          <w:rFonts w:ascii="Tahoma" w:hAnsi="Tahoma" w:cs="Tahoma"/>
          <w:lang w:val="ru-RU"/>
        </w:rPr>
        <w:t>17%</w:t>
      </w:r>
      <w:r w:rsidRPr="00A24EB5">
        <w:rPr>
          <w:rFonts w:ascii="Tahoma" w:hAnsi="Tahoma" w:cs="Tahoma"/>
          <w:lang w:val="ru-RU"/>
        </w:rPr>
        <w:t xml:space="preserve"> </w:t>
      </w:r>
      <w:r>
        <w:rPr>
          <w:rFonts w:ascii="Tahoma" w:hAnsi="Tahoma" w:cs="Tahoma"/>
          <w:lang w:val="ru-RU"/>
        </w:rPr>
        <w:t>(установлено 49 УСПД при плане 42 шт.</w:t>
      </w:r>
      <w:r w:rsidRPr="00A24EB5">
        <w:rPr>
          <w:rFonts w:ascii="Tahoma" w:hAnsi="Tahoma" w:cs="Tahoma"/>
          <w:lang w:val="ru-RU"/>
        </w:rPr>
        <w:t>)</w:t>
      </w:r>
      <w:r>
        <w:rPr>
          <w:rFonts w:ascii="Tahoma" w:hAnsi="Tahoma" w:cs="Tahoma"/>
          <w:color w:val="FF0000"/>
          <w:lang w:val="ru-RU"/>
        </w:rPr>
        <w:t>.</w:t>
      </w:r>
    </w:p>
    <w:p w14:paraId="30AC4B9D" w14:textId="5AE5D6D0" w:rsidR="00052913" w:rsidRPr="007D05A7" w:rsidRDefault="00052913" w:rsidP="00052913">
      <w:pPr>
        <w:spacing w:line="360" w:lineRule="auto"/>
        <w:ind w:firstLine="567"/>
        <w:jc w:val="both"/>
        <w:rPr>
          <w:rFonts w:ascii="Tahoma" w:hAnsi="Tahoma" w:cs="Tahoma"/>
          <w:lang w:val="ru-RU"/>
        </w:rPr>
      </w:pPr>
      <w:r w:rsidRPr="00A24EB5">
        <w:rPr>
          <w:rFonts w:ascii="Tahoma" w:hAnsi="Tahoma" w:cs="Tahoma"/>
          <w:lang w:val="ru-RU"/>
        </w:rPr>
        <w:t>Договор</w:t>
      </w:r>
      <w:r>
        <w:rPr>
          <w:rFonts w:ascii="Tahoma" w:hAnsi="Tahoma" w:cs="Tahoma"/>
          <w:lang w:val="ru-RU"/>
        </w:rPr>
        <w:t>ы</w:t>
      </w:r>
      <w:r w:rsidRPr="00A24EB5">
        <w:rPr>
          <w:rFonts w:ascii="Tahoma" w:hAnsi="Tahoma" w:cs="Tahoma"/>
          <w:lang w:val="ru-RU"/>
        </w:rPr>
        <w:t xml:space="preserve"> между </w:t>
      </w:r>
      <w:r>
        <w:rPr>
          <w:rFonts w:ascii="Tahoma" w:hAnsi="Tahoma" w:cs="Tahoma"/>
          <w:lang w:val="ru-RU"/>
        </w:rPr>
        <w:t xml:space="preserve">АО «ЕЭнС» и </w:t>
      </w:r>
      <w:r w:rsidR="00347554">
        <w:rPr>
          <w:rFonts w:ascii="Tahoma" w:hAnsi="Tahoma" w:cs="Tahoma"/>
          <w:lang w:val="ru-RU"/>
        </w:rPr>
        <w:t>ОАО «МРСК Урала» (договор №</w:t>
      </w:r>
      <w:r w:rsidRPr="00841031">
        <w:rPr>
          <w:rFonts w:ascii="Tahoma" w:hAnsi="Tahoma" w:cs="Tahoma"/>
          <w:lang w:val="ru-RU"/>
        </w:rPr>
        <w:t>115/2022 от 11.04.2022г.)</w:t>
      </w:r>
      <w:r>
        <w:rPr>
          <w:rFonts w:ascii="Tahoma" w:hAnsi="Tahoma" w:cs="Tahoma"/>
          <w:lang w:val="ru-RU"/>
        </w:rPr>
        <w:t xml:space="preserve">, АО «ЕЭнС» и </w:t>
      </w:r>
      <w:r w:rsidRPr="00841031">
        <w:rPr>
          <w:rFonts w:ascii="Tahoma" w:hAnsi="Tahoma" w:cs="Tahoma"/>
          <w:lang w:val="ru-RU"/>
        </w:rPr>
        <w:t>ООО «Уралмонтажналадка» (договор №10-2/224 от 12.09.2022г.)</w:t>
      </w:r>
      <w:r>
        <w:rPr>
          <w:rFonts w:ascii="Tahoma" w:hAnsi="Tahoma" w:cs="Tahoma"/>
          <w:lang w:val="ru-RU"/>
        </w:rPr>
        <w:t xml:space="preserve">, АО «ЕЭнС» и </w:t>
      </w:r>
      <w:r w:rsidRPr="00841031">
        <w:rPr>
          <w:rFonts w:ascii="Tahoma" w:hAnsi="Tahoma" w:cs="Tahoma"/>
          <w:lang w:val="ru-RU"/>
        </w:rPr>
        <w:t>ООО «Производственная строительная компания» (</w:t>
      </w:r>
      <w:r w:rsidR="00347554">
        <w:rPr>
          <w:rFonts w:ascii="Tahoma" w:hAnsi="Tahoma" w:cs="Tahoma"/>
          <w:lang w:val="ru-RU"/>
        </w:rPr>
        <w:t>д</w:t>
      </w:r>
      <w:r w:rsidRPr="00841031">
        <w:rPr>
          <w:rFonts w:ascii="Tahoma" w:hAnsi="Tahoma" w:cs="Tahoma"/>
          <w:lang w:val="ru-RU"/>
        </w:rPr>
        <w:t>оговор № 10-2/225 от 19.09.2022 г)</w:t>
      </w:r>
      <w:r w:rsidRPr="00A24EB5">
        <w:rPr>
          <w:rFonts w:ascii="Tahoma" w:hAnsi="Tahoma" w:cs="Tahoma"/>
          <w:lang w:val="ru-RU"/>
        </w:rPr>
        <w:t xml:space="preserve"> на выполнение проектных,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АО «ЕЭнС» в 202</w:t>
      </w:r>
      <w:r w:rsidR="00347554">
        <w:rPr>
          <w:rFonts w:ascii="Tahoma" w:hAnsi="Tahoma" w:cs="Tahoma"/>
          <w:lang w:val="ru-RU"/>
        </w:rPr>
        <w:t>2</w:t>
      </w:r>
      <w:r w:rsidRPr="00A24EB5">
        <w:rPr>
          <w:rFonts w:ascii="Tahoma" w:hAnsi="Tahoma" w:cs="Tahoma"/>
          <w:lang w:val="ru-RU"/>
        </w:rPr>
        <w:t xml:space="preserve"> году исполнены в полном объеме.</w:t>
      </w:r>
      <w:r>
        <w:rPr>
          <w:rFonts w:ascii="Tahoma" w:hAnsi="Tahoma" w:cs="Tahoma"/>
          <w:lang w:val="ru-RU"/>
        </w:rPr>
        <w:t xml:space="preserve"> </w:t>
      </w:r>
      <w:r w:rsidR="00595489">
        <w:rPr>
          <w:rFonts w:ascii="Tahoma" w:hAnsi="Tahoma" w:cs="Tahoma"/>
          <w:lang w:val="ru-RU"/>
        </w:rPr>
        <w:t>В</w:t>
      </w:r>
      <w:r w:rsidR="0096334C">
        <w:rPr>
          <w:rFonts w:ascii="Tahoma" w:hAnsi="Tahoma" w:cs="Tahoma"/>
          <w:lang w:val="ru-RU"/>
        </w:rPr>
        <w:t>ыполнение плановых значений объема</w:t>
      </w:r>
      <w:r w:rsidR="00CA170F">
        <w:rPr>
          <w:rFonts w:ascii="Tahoma" w:hAnsi="Tahoma" w:cs="Tahoma"/>
          <w:lang w:val="ru-RU"/>
        </w:rPr>
        <w:t xml:space="preserve"> работ</w:t>
      </w:r>
      <w:r w:rsidR="0096334C">
        <w:rPr>
          <w:rFonts w:ascii="Tahoma" w:hAnsi="Tahoma" w:cs="Tahoma"/>
          <w:lang w:val="ru-RU"/>
        </w:rPr>
        <w:t xml:space="preserve"> </w:t>
      </w:r>
      <w:r w:rsidR="00CA170F">
        <w:rPr>
          <w:rFonts w:ascii="Tahoma" w:hAnsi="Tahoma" w:cs="Tahoma"/>
          <w:lang w:val="ru-RU"/>
        </w:rPr>
        <w:t>хозяйственным способом</w:t>
      </w:r>
      <w:r w:rsidR="00595489">
        <w:rPr>
          <w:rFonts w:ascii="Tahoma" w:hAnsi="Tahoma" w:cs="Tahoma"/>
          <w:lang w:val="ru-RU"/>
        </w:rPr>
        <w:t xml:space="preserve"> составило</w:t>
      </w:r>
      <w:r w:rsidR="0096334C">
        <w:rPr>
          <w:rFonts w:ascii="Tahoma" w:hAnsi="Tahoma" w:cs="Tahoma"/>
          <w:lang w:val="ru-RU"/>
        </w:rPr>
        <w:t xml:space="preserve"> </w:t>
      </w:r>
      <w:r w:rsidR="00CA170F">
        <w:rPr>
          <w:rFonts w:ascii="Tahoma" w:hAnsi="Tahoma" w:cs="Tahoma"/>
          <w:lang w:val="ru-RU"/>
        </w:rPr>
        <w:t>1</w:t>
      </w:r>
      <w:r>
        <w:rPr>
          <w:rFonts w:ascii="Tahoma" w:hAnsi="Tahoma" w:cs="Tahoma"/>
          <w:lang w:val="ru-RU"/>
        </w:rPr>
        <w:t>12,38% (установлено 1026 шт.  приборов учета при плане 913 шт.).</w:t>
      </w:r>
    </w:p>
    <w:p w14:paraId="5CDD9888" w14:textId="77777777" w:rsidR="00052913" w:rsidRPr="00887C5E" w:rsidRDefault="00052913" w:rsidP="00052913">
      <w:pPr>
        <w:rPr>
          <w:lang w:val="ru-RU"/>
        </w:rPr>
      </w:pPr>
    </w:p>
    <w:p w14:paraId="38850F10" w14:textId="77777777" w:rsidR="00A24EB5" w:rsidRDefault="00A24EB5" w:rsidP="00A24EB5">
      <w:pPr>
        <w:keepNext/>
        <w:spacing w:before="240" w:after="60"/>
        <w:outlineLvl w:val="1"/>
        <w:rPr>
          <w:rFonts w:ascii="Tahoma" w:hAnsi="Tahoma" w:cs="Tahoma"/>
          <w:b/>
          <w:bCs/>
          <w:iCs/>
          <w:color w:val="006600"/>
          <w:lang w:val="ru-RU"/>
        </w:rPr>
      </w:pPr>
      <w:bookmarkStart w:id="77" w:name="_Toc132724998"/>
      <w:r w:rsidRPr="00A24EB5">
        <w:rPr>
          <w:rFonts w:ascii="Tahoma" w:hAnsi="Tahoma" w:cs="Tahoma"/>
          <w:b/>
          <w:bCs/>
          <w:iCs/>
          <w:color w:val="006600"/>
          <w:lang w:val="ru-RU"/>
        </w:rPr>
        <w:t>4.6. ОБЪЕМ ИСПОЛЬЗОВАНИЯ ЭНЕРГОРЕСУРСОВ</w:t>
      </w:r>
      <w:bookmarkEnd w:id="77"/>
    </w:p>
    <w:p w14:paraId="7278D136" w14:textId="77777777" w:rsidR="00006F99" w:rsidRDefault="00006F99" w:rsidP="00052913">
      <w:pPr>
        <w:spacing w:line="360" w:lineRule="auto"/>
        <w:ind w:firstLine="567"/>
        <w:contextualSpacing/>
        <w:jc w:val="both"/>
        <w:rPr>
          <w:rFonts w:ascii="Tahoma" w:hAnsi="Tahoma" w:cs="Tahoma"/>
          <w:lang w:val="ru-RU" w:eastAsia="ru-RU" w:bidi="ar-SA"/>
        </w:rPr>
      </w:pPr>
      <w:bookmarkStart w:id="78" w:name="_Toc33713668"/>
    </w:p>
    <w:p w14:paraId="66153CDC" w14:textId="0F284BD9" w:rsidR="00006F99" w:rsidRPr="00006F99" w:rsidRDefault="00006F99" w:rsidP="00006F99">
      <w:pPr>
        <w:spacing w:line="360" w:lineRule="auto"/>
        <w:ind w:firstLine="567"/>
        <w:jc w:val="both"/>
        <w:rPr>
          <w:rFonts w:ascii="Tahoma" w:hAnsi="Tahoma" w:cs="Tahoma"/>
          <w:lang w:val="ru-RU" w:eastAsia="ru-RU"/>
        </w:rPr>
      </w:pPr>
      <w:r w:rsidRPr="00006F99">
        <w:rPr>
          <w:rFonts w:ascii="Tahoma" w:hAnsi="Tahoma" w:cs="Tahoma"/>
          <w:lang w:val="ru-RU" w:eastAsia="ru-RU"/>
        </w:rPr>
        <w:t>С целью сокращения затрат на операционную деятельность в марте 2022 года были закрыты три Центра обслуживания клиентов и расторгнуты договоры аренды офисных помещений, что привело к сокращению объемов использованных энергоресурсов. Снижение стоимости потребленной электроэнергии также связано с изменением схемы ее оплаты: исключение из стоимости аренды стоимости потребления электроэнергии и отнесение этих затрат на расходы по хозяйственным нуждам Общества с учетом средневзвешенной цены оптового рынка, а не предельной нерегулируемой цене розничного рынка.</w:t>
      </w:r>
    </w:p>
    <w:p w14:paraId="7C9864ED" w14:textId="77777777" w:rsidR="00006F99" w:rsidRDefault="00006F99" w:rsidP="00052913">
      <w:pPr>
        <w:spacing w:line="360" w:lineRule="auto"/>
        <w:ind w:firstLine="567"/>
        <w:contextualSpacing/>
        <w:jc w:val="both"/>
        <w:rPr>
          <w:rFonts w:ascii="Tahoma" w:hAnsi="Tahoma" w:cs="Tahoma"/>
          <w:lang w:val="ru-RU" w:eastAsia="ru-RU" w:bidi="ar-SA"/>
        </w:rPr>
      </w:pPr>
    </w:p>
    <w:bookmarkEnd w:id="78"/>
    <w:p w14:paraId="2022129C" w14:textId="1FA5F545" w:rsidR="0032311E" w:rsidRDefault="0032311E" w:rsidP="00052913">
      <w:pPr>
        <w:spacing w:line="360" w:lineRule="auto"/>
        <w:ind w:firstLine="567"/>
        <w:contextualSpacing/>
        <w:jc w:val="both"/>
        <w:rPr>
          <w:rFonts w:ascii="Tahoma" w:hAnsi="Tahoma" w:cs="Tahoma"/>
          <w:lang w:val="ru-RU" w:eastAsia="ru-RU" w:bidi="ar-SA"/>
        </w:rPr>
      </w:pPr>
    </w:p>
    <w:p w14:paraId="47A5B9C0" w14:textId="77777777" w:rsidR="00052913" w:rsidRDefault="00052913" w:rsidP="00052913">
      <w:pPr>
        <w:spacing w:after="200" w:line="276" w:lineRule="auto"/>
        <w:jc w:val="center"/>
        <w:rPr>
          <w:rFonts w:ascii="Tahoma" w:hAnsi="Tahoma" w:cs="Tahoma"/>
          <w:lang w:val="ru-RU" w:eastAsia="ru-RU" w:bidi="ar-SA"/>
        </w:rPr>
      </w:pPr>
    </w:p>
    <w:p w14:paraId="623024E4" w14:textId="77777777" w:rsidR="00446311" w:rsidRDefault="00446311" w:rsidP="00052913">
      <w:pPr>
        <w:spacing w:after="200" w:line="276" w:lineRule="auto"/>
        <w:jc w:val="center"/>
        <w:rPr>
          <w:rFonts w:ascii="Tahoma" w:hAnsi="Tahoma" w:cs="Tahoma"/>
          <w:lang w:val="ru-RU" w:eastAsia="ru-RU" w:bidi="ar-SA"/>
        </w:rPr>
      </w:pPr>
    </w:p>
    <w:p w14:paraId="6C042BC6" w14:textId="77777777" w:rsidR="00446311" w:rsidRDefault="00446311" w:rsidP="00052913">
      <w:pPr>
        <w:spacing w:after="200" w:line="276" w:lineRule="auto"/>
        <w:jc w:val="center"/>
        <w:rPr>
          <w:rFonts w:ascii="Tahoma" w:hAnsi="Tahoma" w:cs="Tahoma"/>
          <w:lang w:val="ru-RU" w:eastAsia="ru-RU" w:bidi="ar-SA"/>
        </w:rPr>
      </w:pPr>
    </w:p>
    <w:p w14:paraId="771028D0" w14:textId="77777777" w:rsidR="00446311" w:rsidRDefault="00446311" w:rsidP="00052913">
      <w:pPr>
        <w:spacing w:after="200" w:line="276" w:lineRule="auto"/>
        <w:jc w:val="center"/>
        <w:rPr>
          <w:rFonts w:ascii="Tahoma" w:hAnsi="Tahoma" w:cs="Tahoma"/>
          <w:b/>
          <w:lang w:val="ru-RU" w:eastAsia="ru-RU" w:bidi="ar-SA"/>
        </w:rPr>
      </w:pPr>
    </w:p>
    <w:p w14:paraId="126AB8A7" w14:textId="77777777" w:rsidR="00052913" w:rsidRPr="00A24EB5" w:rsidRDefault="00052913" w:rsidP="00052913">
      <w:pPr>
        <w:spacing w:after="200" w:line="276" w:lineRule="auto"/>
        <w:jc w:val="center"/>
        <w:rPr>
          <w:rFonts w:ascii="Tahoma" w:hAnsi="Tahoma" w:cs="Tahoma"/>
          <w:b/>
          <w:lang w:val="ru-RU" w:eastAsia="ru-RU" w:bidi="ar-SA"/>
        </w:rPr>
      </w:pPr>
      <w:r w:rsidRPr="00A24EB5">
        <w:rPr>
          <w:rFonts w:ascii="Tahoma" w:hAnsi="Tahoma" w:cs="Tahoma"/>
          <w:b/>
          <w:lang w:val="ru-RU" w:eastAsia="ru-RU" w:bidi="ar-SA"/>
        </w:rPr>
        <w:t>Объем использования энергоресурсов за 202</w:t>
      </w:r>
      <w:r w:rsidRPr="00FD17A7">
        <w:rPr>
          <w:rFonts w:ascii="Tahoma" w:hAnsi="Tahoma" w:cs="Tahoma"/>
          <w:b/>
          <w:lang w:val="ru-RU" w:eastAsia="ru-RU" w:bidi="ar-SA"/>
        </w:rPr>
        <w:t>2</w:t>
      </w:r>
      <w:r w:rsidRPr="00A24EB5">
        <w:rPr>
          <w:rFonts w:ascii="Tahoma" w:hAnsi="Tahoma" w:cs="Tahoma"/>
          <w:b/>
          <w:lang w:val="ru-RU" w:eastAsia="ru-RU" w:bidi="ar-SA"/>
        </w:rPr>
        <w:t xml:space="preserve"> год</w:t>
      </w:r>
    </w:p>
    <w:tbl>
      <w:tblPr>
        <w:tblW w:w="5058" w:type="pct"/>
        <w:jc w:val="center"/>
        <w:tblLayout w:type="fixed"/>
        <w:tblCellMar>
          <w:left w:w="0" w:type="dxa"/>
          <w:right w:w="0" w:type="dxa"/>
        </w:tblCellMar>
        <w:tblLook w:val="04A0" w:firstRow="1" w:lastRow="0" w:firstColumn="1" w:lastColumn="0" w:noHBand="0" w:noVBand="1"/>
      </w:tblPr>
      <w:tblGrid>
        <w:gridCol w:w="2698"/>
        <w:gridCol w:w="1560"/>
        <w:gridCol w:w="1557"/>
        <w:gridCol w:w="1560"/>
        <w:gridCol w:w="1984"/>
        <w:gridCol w:w="1987"/>
        <w:gridCol w:w="1842"/>
        <w:gridCol w:w="1957"/>
      </w:tblGrid>
      <w:tr w:rsidR="00052913" w14:paraId="1C66D9D8" w14:textId="77777777" w:rsidTr="00052913">
        <w:trPr>
          <w:trHeight w:val="1229"/>
          <w:tblHeader/>
          <w:jc w:val="center"/>
        </w:trPr>
        <w:tc>
          <w:tcPr>
            <w:tcW w:w="891" w:type="pct"/>
            <w:vMerge w:val="restart"/>
            <w:tcBorders>
              <w:top w:val="single" w:sz="8" w:space="0" w:color="auto"/>
              <w:left w:val="single" w:sz="8" w:space="0" w:color="auto"/>
              <w:right w:val="single" w:sz="8" w:space="0" w:color="auto"/>
            </w:tcBorders>
            <w:shd w:val="clear" w:color="auto" w:fill="339966"/>
            <w:tcMar>
              <w:top w:w="0" w:type="dxa"/>
              <w:left w:w="108" w:type="dxa"/>
              <w:bottom w:w="0" w:type="dxa"/>
              <w:right w:w="108" w:type="dxa"/>
            </w:tcMar>
            <w:vAlign w:val="center"/>
            <w:hideMark/>
          </w:tcPr>
          <w:p w14:paraId="233A9033" w14:textId="77777777" w:rsidR="00052913" w:rsidRDefault="00052913" w:rsidP="00052913">
            <w:pPr>
              <w:spacing w:line="360" w:lineRule="auto"/>
              <w:jc w:val="center"/>
              <w:rPr>
                <w:rFonts w:ascii="Tahoma" w:eastAsiaTheme="minorHAnsi" w:hAnsi="Tahoma" w:cs="Tahoma"/>
                <w:b/>
                <w:bCs/>
                <w:lang w:eastAsia="ru-RU"/>
              </w:rPr>
            </w:pPr>
            <w:r>
              <w:rPr>
                <w:rFonts w:ascii="Tahoma" w:hAnsi="Tahoma" w:cs="Tahoma"/>
                <w:b/>
                <w:bCs/>
                <w:lang w:eastAsia="ru-RU"/>
              </w:rPr>
              <w:t>Вид энергетического ресурса</w:t>
            </w:r>
          </w:p>
        </w:tc>
        <w:tc>
          <w:tcPr>
            <w:tcW w:w="515" w:type="pct"/>
            <w:vMerge w:val="restart"/>
            <w:tcBorders>
              <w:top w:val="single" w:sz="8" w:space="0" w:color="auto"/>
              <w:left w:val="nil"/>
              <w:right w:val="single" w:sz="4" w:space="0" w:color="auto"/>
            </w:tcBorders>
            <w:shd w:val="clear" w:color="auto" w:fill="339966"/>
            <w:vAlign w:val="center"/>
          </w:tcPr>
          <w:p w14:paraId="18BAAA7A" w14:textId="77777777" w:rsidR="00052913" w:rsidRDefault="00052913" w:rsidP="00052913">
            <w:pPr>
              <w:spacing w:line="360" w:lineRule="auto"/>
              <w:jc w:val="center"/>
              <w:rPr>
                <w:rFonts w:ascii="Tahoma" w:eastAsiaTheme="minorHAnsi" w:hAnsi="Tahoma" w:cs="Tahoma"/>
                <w:b/>
                <w:bCs/>
                <w:lang w:eastAsia="ru-RU"/>
              </w:rPr>
            </w:pPr>
            <w:r>
              <w:rPr>
                <w:rFonts w:ascii="Tahoma" w:hAnsi="Tahoma" w:cs="Tahoma"/>
                <w:b/>
                <w:bCs/>
                <w:lang w:eastAsia="ru-RU"/>
              </w:rPr>
              <w:t>Единица</w:t>
            </w:r>
          </w:p>
          <w:p w14:paraId="4C2ADBC4" w14:textId="77777777" w:rsidR="00052913" w:rsidRPr="005D3DF0" w:rsidRDefault="00052913" w:rsidP="00052913">
            <w:pPr>
              <w:spacing w:line="360" w:lineRule="auto"/>
              <w:jc w:val="center"/>
              <w:rPr>
                <w:rFonts w:ascii="Tahoma" w:hAnsi="Tahoma" w:cs="Tahoma"/>
                <w:b/>
                <w:bCs/>
                <w:lang w:val="ru-RU" w:eastAsia="ru-RU"/>
              </w:rPr>
            </w:pPr>
            <w:r>
              <w:rPr>
                <w:rFonts w:ascii="Tahoma" w:hAnsi="Tahoma" w:cs="Tahoma"/>
                <w:b/>
                <w:bCs/>
                <w:lang w:eastAsia="ru-RU"/>
              </w:rPr>
              <w:t>измерения</w:t>
            </w:r>
          </w:p>
        </w:tc>
        <w:tc>
          <w:tcPr>
            <w:tcW w:w="1684" w:type="pct"/>
            <w:gridSpan w:val="3"/>
            <w:tcBorders>
              <w:top w:val="single" w:sz="8" w:space="0" w:color="auto"/>
              <w:left w:val="single" w:sz="4" w:space="0" w:color="auto"/>
              <w:bottom w:val="single" w:sz="8" w:space="0" w:color="auto"/>
              <w:right w:val="single" w:sz="8" w:space="0" w:color="auto"/>
            </w:tcBorders>
            <w:shd w:val="clear" w:color="auto" w:fill="339966"/>
            <w:vAlign w:val="center"/>
          </w:tcPr>
          <w:p w14:paraId="233DD90E" w14:textId="77777777" w:rsidR="00052913" w:rsidRPr="009D269D" w:rsidRDefault="00052913" w:rsidP="00052913">
            <w:pPr>
              <w:spacing w:line="360" w:lineRule="auto"/>
              <w:jc w:val="center"/>
              <w:rPr>
                <w:rFonts w:ascii="Tahoma" w:eastAsiaTheme="minorHAnsi" w:hAnsi="Tahoma" w:cs="Tahoma"/>
                <w:b/>
                <w:bCs/>
                <w:lang w:val="ru-RU" w:eastAsia="ru-RU"/>
              </w:rPr>
            </w:pPr>
            <w:r w:rsidRPr="009D269D">
              <w:rPr>
                <w:rFonts w:ascii="Tahoma" w:hAnsi="Tahoma" w:cs="Tahoma"/>
                <w:b/>
                <w:bCs/>
                <w:lang w:val="ru-RU" w:eastAsia="ru-RU"/>
              </w:rPr>
              <w:t>Объем потребления в</w:t>
            </w:r>
          </w:p>
          <w:p w14:paraId="16BCA250" w14:textId="77777777" w:rsidR="00052913" w:rsidRPr="009D269D" w:rsidRDefault="00052913" w:rsidP="00052913">
            <w:pPr>
              <w:spacing w:line="360" w:lineRule="auto"/>
              <w:jc w:val="center"/>
              <w:rPr>
                <w:rFonts w:ascii="Tahoma" w:eastAsiaTheme="minorHAnsi" w:hAnsi="Tahoma" w:cs="Tahoma"/>
                <w:b/>
                <w:bCs/>
                <w:lang w:val="ru-RU" w:eastAsia="ru-RU"/>
              </w:rPr>
            </w:pPr>
            <w:r w:rsidRPr="009D269D">
              <w:rPr>
                <w:rFonts w:ascii="Tahoma" w:hAnsi="Tahoma" w:cs="Tahoma"/>
                <w:b/>
                <w:bCs/>
                <w:lang w:val="ru-RU" w:eastAsia="ru-RU"/>
              </w:rPr>
              <w:t>натуральном выражении</w:t>
            </w:r>
          </w:p>
        </w:tc>
        <w:tc>
          <w:tcPr>
            <w:tcW w:w="1910" w:type="pct"/>
            <w:gridSpan w:val="3"/>
            <w:tcBorders>
              <w:top w:val="single" w:sz="8" w:space="0" w:color="auto"/>
              <w:left w:val="nil"/>
              <w:bottom w:val="single" w:sz="8" w:space="0" w:color="auto"/>
              <w:right w:val="single" w:sz="8" w:space="0" w:color="auto"/>
            </w:tcBorders>
            <w:shd w:val="clear" w:color="auto" w:fill="339966"/>
            <w:vAlign w:val="center"/>
            <w:hideMark/>
          </w:tcPr>
          <w:p w14:paraId="5DABA1B1" w14:textId="77777777" w:rsidR="00052913" w:rsidRDefault="00052913" w:rsidP="00052913">
            <w:pPr>
              <w:spacing w:line="360" w:lineRule="auto"/>
              <w:jc w:val="center"/>
              <w:rPr>
                <w:rFonts w:ascii="Tahoma" w:eastAsiaTheme="minorHAnsi" w:hAnsi="Tahoma" w:cs="Tahoma"/>
                <w:b/>
                <w:bCs/>
                <w:lang w:eastAsia="ru-RU"/>
              </w:rPr>
            </w:pPr>
            <w:r>
              <w:rPr>
                <w:rFonts w:ascii="Tahoma" w:hAnsi="Tahoma" w:cs="Tahoma"/>
                <w:b/>
                <w:bCs/>
                <w:lang w:eastAsia="ru-RU"/>
              </w:rPr>
              <w:t>Объем потребления, тыс. рублей</w:t>
            </w:r>
          </w:p>
        </w:tc>
      </w:tr>
      <w:tr w:rsidR="00052913" w14:paraId="73E33B97" w14:textId="77777777" w:rsidTr="00052913">
        <w:trPr>
          <w:trHeight w:val="691"/>
          <w:tblHeader/>
          <w:jc w:val="center"/>
        </w:trPr>
        <w:tc>
          <w:tcPr>
            <w:tcW w:w="891" w:type="pct"/>
            <w:vMerge/>
            <w:tcBorders>
              <w:left w:val="single" w:sz="8" w:space="0" w:color="auto"/>
              <w:bottom w:val="single" w:sz="8" w:space="0" w:color="auto"/>
              <w:right w:val="single" w:sz="8" w:space="0" w:color="auto"/>
            </w:tcBorders>
            <w:shd w:val="clear" w:color="auto" w:fill="339966"/>
            <w:tcMar>
              <w:top w:w="0" w:type="dxa"/>
              <w:left w:w="108" w:type="dxa"/>
              <w:bottom w:w="0" w:type="dxa"/>
              <w:right w:w="108" w:type="dxa"/>
            </w:tcMar>
            <w:vAlign w:val="center"/>
          </w:tcPr>
          <w:p w14:paraId="30C00571" w14:textId="77777777" w:rsidR="00052913" w:rsidRDefault="00052913" w:rsidP="00052913">
            <w:pPr>
              <w:spacing w:line="360" w:lineRule="auto"/>
              <w:jc w:val="both"/>
              <w:rPr>
                <w:rFonts w:ascii="Tahoma" w:eastAsiaTheme="minorHAnsi" w:hAnsi="Tahoma" w:cs="Tahoma"/>
                <w:b/>
                <w:bCs/>
                <w:sz w:val="22"/>
                <w:szCs w:val="22"/>
                <w:lang w:eastAsia="ru-RU"/>
              </w:rPr>
            </w:pPr>
          </w:p>
        </w:tc>
        <w:tc>
          <w:tcPr>
            <w:tcW w:w="515" w:type="pct"/>
            <w:vMerge/>
            <w:tcBorders>
              <w:left w:val="nil"/>
              <w:bottom w:val="single" w:sz="8" w:space="0" w:color="auto"/>
              <w:right w:val="single" w:sz="4" w:space="0" w:color="auto"/>
            </w:tcBorders>
            <w:shd w:val="clear" w:color="auto" w:fill="339966"/>
            <w:vAlign w:val="center"/>
          </w:tcPr>
          <w:p w14:paraId="519D8EF3" w14:textId="77777777" w:rsidR="00052913" w:rsidRDefault="00052913" w:rsidP="00052913">
            <w:pPr>
              <w:spacing w:line="360" w:lineRule="auto"/>
              <w:jc w:val="center"/>
              <w:rPr>
                <w:rFonts w:ascii="Tahoma" w:eastAsiaTheme="minorHAnsi" w:hAnsi="Tahoma" w:cs="Tahoma"/>
                <w:b/>
                <w:bCs/>
                <w:sz w:val="22"/>
                <w:szCs w:val="22"/>
                <w:lang w:eastAsia="ru-RU"/>
              </w:rPr>
            </w:pPr>
          </w:p>
        </w:tc>
        <w:tc>
          <w:tcPr>
            <w:tcW w:w="514" w:type="pct"/>
            <w:tcBorders>
              <w:top w:val="nil"/>
              <w:left w:val="single" w:sz="4" w:space="0" w:color="auto"/>
              <w:bottom w:val="single" w:sz="8" w:space="0" w:color="auto"/>
              <w:right w:val="single" w:sz="8" w:space="0" w:color="auto"/>
            </w:tcBorders>
            <w:shd w:val="clear" w:color="auto" w:fill="339966"/>
            <w:vAlign w:val="center"/>
          </w:tcPr>
          <w:p w14:paraId="2481E462" w14:textId="77777777" w:rsidR="00052913" w:rsidRDefault="00052913" w:rsidP="00052913">
            <w:pPr>
              <w:spacing w:line="360" w:lineRule="auto"/>
              <w:jc w:val="center"/>
              <w:rPr>
                <w:rFonts w:ascii="Tahoma" w:eastAsiaTheme="minorHAnsi" w:hAnsi="Tahoma" w:cs="Tahoma"/>
                <w:b/>
                <w:bCs/>
                <w:sz w:val="22"/>
                <w:szCs w:val="22"/>
                <w:lang w:eastAsia="ru-RU"/>
              </w:rPr>
            </w:pPr>
            <w:r>
              <w:rPr>
                <w:rFonts w:ascii="Tahoma" w:hAnsi="Tahoma" w:cs="Tahoma"/>
                <w:b/>
                <w:bCs/>
                <w:lang w:eastAsia="ru-RU"/>
              </w:rPr>
              <w:t>2021</w:t>
            </w:r>
          </w:p>
        </w:tc>
        <w:tc>
          <w:tcPr>
            <w:tcW w:w="515" w:type="pct"/>
            <w:tcBorders>
              <w:top w:val="nil"/>
              <w:left w:val="nil"/>
              <w:bottom w:val="single" w:sz="8" w:space="0" w:color="auto"/>
              <w:right w:val="single" w:sz="4" w:space="0" w:color="auto"/>
            </w:tcBorders>
            <w:shd w:val="clear" w:color="auto" w:fill="339966"/>
            <w:tcMar>
              <w:top w:w="0" w:type="dxa"/>
              <w:left w:w="108" w:type="dxa"/>
              <w:bottom w:w="0" w:type="dxa"/>
              <w:right w:w="108" w:type="dxa"/>
            </w:tcMar>
            <w:vAlign w:val="center"/>
            <w:hideMark/>
          </w:tcPr>
          <w:p w14:paraId="262350DB" w14:textId="77777777" w:rsidR="00052913" w:rsidRDefault="00052913" w:rsidP="00052913">
            <w:pPr>
              <w:spacing w:line="360" w:lineRule="auto"/>
              <w:jc w:val="center"/>
              <w:rPr>
                <w:rFonts w:ascii="Tahoma" w:eastAsiaTheme="minorHAnsi" w:hAnsi="Tahoma" w:cs="Tahoma"/>
                <w:b/>
                <w:bCs/>
                <w:sz w:val="22"/>
                <w:szCs w:val="22"/>
                <w:lang w:eastAsia="ru-RU"/>
              </w:rPr>
            </w:pPr>
            <w:r>
              <w:rPr>
                <w:rFonts w:ascii="Tahoma" w:hAnsi="Tahoma" w:cs="Tahoma"/>
                <w:b/>
                <w:bCs/>
                <w:lang w:eastAsia="ru-RU"/>
              </w:rPr>
              <w:t>2022</w:t>
            </w:r>
          </w:p>
        </w:tc>
        <w:tc>
          <w:tcPr>
            <w:tcW w:w="655" w:type="pct"/>
            <w:tcBorders>
              <w:top w:val="nil"/>
              <w:left w:val="single" w:sz="4" w:space="0" w:color="auto"/>
              <w:bottom w:val="single" w:sz="8" w:space="0" w:color="auto"/>
              <w:right w:val="single" w:sz="8" w:space="0" w:color="auto"/>
            </w:tcBorders>
            <w:shd w:val="clear" w:color="auto" w:fill="339966"/>
            <w:vAlign w:val="center"/>
          </w:tcPr>
          <w:p w14:paraId="33E19F73" w14:textId="77777777" w:rsidR="00052913" w:rsidRPr="009D269D" w:rsidRDefault="00052913" w:rsidP="00052913">
            <w:pPr>
              <w:spacing w:line="360" w:lineRule="auto"/>
              <w:jc w:val="center"/>
              <w:rPr>
                <w:rFonts w:ascii="Tahoma" w:eastAsiaTheme="minorHAnsi" w:hAnsi="Tahoma" w:cs="Tahoma"/>
                <w:b/>
                <w:bCs/>
                <w:sz w:val="22"/>
                <w:szCs w:val="22"/>
                <w:lang w:eastAsia="ru-RU"/>
              </w:rPr>
            </w:pPr>
            <w:r w:rsidRPr="009D269D">
              <w:rPr>
                <w:rFonts w:ascii="Tahoma" w:eastAsiaTheme="minorHAnsi" w:hAnsi="Tahoma" w:cs="Tahoma"/>
                <w:b/>
                <w:bCs/>
                <w:sz w:val="22"/>
                <w:szCs w:val="22"/>
                <w:lang w:eastAsia="ru-RU"/>
              </w:rPr>
              <w:t>Изменение ,</w:t>
            </w:r>
          </w:p>
          <w:p w14:paraId="71AED9F6" w14:textId="77777777" w:rsidR="00052913" w:rsidRDefault="00052913" w:rsidP="00052913">
            <w:pPr>
              <w:spacing w:line="360" w:lineRule="auto"/>
              <w:jc w:val="center"/>
              <w:rPr>
                <w:rFonts w:ascii="Tahoma" w:eastAsiaTheme="minorHAnsi" w:hAnsi="Tahoma" w:cs="Tahoma"/>
                <w:b/>
                <w:bCs/>
                <w:sz w:val="22"/>
                <w:szCs w:val="22"/>
                <w:lang w:eastAsia="ru-RU"/>
              </w:rPr>
            </w:pPr>
            <w:r w:rsidRPr="009D269D">
              <w:rPr>
                <w:rFonts w:ascii="Tahoma" w:eastAsiaTheme="minorHAnsi" w:hAnsi="Tahoma" w:cs="Tahoma"/>
                <w:b/>
                <w:bCs/>
                <w:sz w:val="22"/>
                <w:szCs w:val="22"/>
                <w:lang w:eastAsia="ru-RU"/>
              </w:rPr>
              <w:t xml:space="preserve"> %</w:t>
            </w:r>
          </w:p>
        </w:tc>
        <w:tc>
          <w:tcPr>
            <w:tcW w:w="656" w:type="pct"/>
            <w:tcBorders>
              <w:top w:val="nil"/>
              <w:left w:val="nil"/>
              <w:bottom w:val="single" w:sz="8" w:space="0" w:color="auto"/>
              <w:right w:val="single" w:sz="8" w:space="0" w:color="auto"/>
            </w:tcBorders>
            <w:shd w:val="clear" w:color="auto" w:fill="339966"/>
            <w:vAlign w:val="center"/>
            <w:hideMark/>
          </w:tcPr>
          <w:p w14:paraId="5BECB4BE" w14:textId="77777777" w:rsidR="00052913" w:rsidRDefault="00052913" w:rsidP="00052913">
            <w:pPr>
              <w:spacing w:line="360" w:lineRule="auto"/>
              <w:jc w:val="center"/>
              <w:rPr>
                <w:rFonts w:ascii="Tahoma" w:eastAsiaTheme="minorHAnsi" w:hAnsi="Tahoma" w:cs="Tahoma"/>
                <w:b/>
                <w:bCs/>
                <w:sz w:val="22"/>
                <w:szCs w:val="22"/>
                <w:lang w:eastAsia="ru-RU"/>
              </w:rPr>
            </w:pPr>
            <w:r>
              <w:rPr>
                <w:rFonts w:ascii="Tahoma" w:hAnsi="Tahoma" w:cs="Tahoma"/>
                <w:b/>
                <w:bCs/>
                <w:lang w:eastAsia="ru-RU"/>
              </w:rPr>
              <w:t>2021</w:t>
            </w:r>
          </w:p>
        </w:tc>
        <w:tc>
          <w:tcPr>
            <w:tcW w:w="608" w:type="pct"/>
            <w:tcBorders>
              <w:top w:val="nil"/>
              <w:left w:val="nil"/>
              <w:bottom w:val="single" w:sz="8" w:space="0" w:color="auto"/>
              <w:right w:val="single" w:sz="4" w:space="0" w:color="auto"/>
            </w:tcBorders>
            <w:shd w:val="clear" w:color="auto" w:fill="339966"/>
            <w:tcMar>
              <w:top w:w="0" w:type="dxa"/>
              <w:left w:w="108" w:type="dxa"/>
              <w:bottom w:w="0" w:type="dxa"/>
              <w:right w:w="108" w:type="dxa"/>
            </w:tcMar>
            <w:vAlign w:val="center"/>
            <w:hideMark/>
          </w:tcPr>
          <w:p w14:paraId="22DEB8F6" w14:textId="77777777" w:rsidR="00052913" w:rsidRDefault="00052913" w:rsidP="00052913">
            <w:pPr>
              <w:spacing w:line="360" w:lineRule="auto"/>
              <w:jc w:val="center"/>
              <w:rPr>
                <w:rFonts w:ascii="Tahoma" w:eastAsiaTheme="minorHAnsi" w:hAnsi="Tahoma" w:cs="Tahoma"/>
                <w:b/>
                <w:bCs/>
                <w:sz w:val="22"/>
                <w:szCs w:val="22"/>
                <w:lang w:eastAsia="ru-RU"/>
              </w:rPr>
            </w:pPr>
            <w:r>
              <w:rPr>
                <w:rFonts w:ascii="Tahoma" w:hAnsi="Tahoma" w:cs="Tahoma"/>
                <w:b/>
                <w:bCs/>
                <w:lang w:eastAsia="ru-RU"/>
              </w:rPr>
              <w:t>2022</w:t>
            </w:r>
          </w:p>
        </w:tc>
        <w:tc>
          <w:tcPr>
            <w:tcW w:w="646" w:type="pct"/>
            <w:tcBorders>
              <w:top w:val="nil"/>
              <w:left w:val="single" w:sz="4" w:space="0" w:color="auto"/>
              <w:bottom w:val="single" w:sz="8" w:space="0" w:color="auto"/>
              <w:right w:val="single" w:sz="8" w:space="0" w:color="auto"/>
            </w:tcBorders>
            <w:shd w:val="clear" w:color="auto" w:fill="339966"/>
            <w:vAlign w:val="center"/>
          </w:tcPr>
          <w:p w14:paraId="556A8A56" w14:textId="77777777" w:rsidR="00052913" w:rsidRPr="009D269D" w:rsidRDefault="00052913" w:rsidP="00052913">
            <w:pPr>
              <w:spacing w:line="360" w:lineRule="auto"/>
              <w:jc w:val="center"/>
              <w:rPr>
                <w:rFonts w:ascii="Tahoma" w:eastAsiaTheme="minorHAnsi" w:hAnsi="Tahoma" w:cs="Tahoma"/>
                <w:b/>
                <w:bCs/>
                <w:sz w:val="22"/>
                <w:szCs w:val="22"/>
                <w:lang w:eastAsia="ru-RU"/>
              </w:rPr>
            </w:pPr>
            <w:r w:rsidRPr="009D269D">
              <w:rPr>
                <w:rFonts w:ascii="Tahoma" w:eastAsiaTheme="minorHAnsi" w:hAnsi="Tahoma" w:cs="Tahoma"/>
                <w:b/>
                <w:bCs/>
                <w:sz w:val="22"/>
                <w:szCs w:val="22"/>
                <w:lang w:eastAsia="ru-RU"/>
              </w:rPr>
              <w:t>Изменение ,</w:t>
            </w:r>
          </w:p>
          <w:p w14:paraId="7349DE54" w14:textId="77777777" w:rsidR="00052913" w:rsidRDefault="00052913" w:rsidP="00052913">
            <w:pPr>
              <w:spacing w:line="360" w:lineRule="auto"/>
              <w:jc w:val="center"/>
              <w:rPr>
                <w:rFonts w:ascii="Tahoma" w:eastAsiaTheme="minorHAnsi" w:hAnsi="Tahoma" w:cs="Tahoma"/>
                <w:b/>
                <w:bCs/>
                <w:sz w:val="22"/>
                <w:szCs w:val="22"/>
                <w:lang w:eastAsia="ru-RU"/>
              </w:rPr>
            </w:pPr>
            <w:r w:rsidRPr="009D269D">
              <w:rPr>
                <w:rFonts w:ascii="Tahoma" w:eastAsiaTheme="minorHAnsi" w:hAnsi="Tahoma" w:cs="Tahoma"/>
                <w:b/>
                <w:bCs/>
                <w:sz w:val="22"/>
                <w:szCs w:val="22"/>
                <w:lang w:eastAsia="ru-RU"/>
              </w:rPr>
              <w:t>%</w:t>
            </w:r>
          </w:p>
        </w:tc>
      </w:tr>
      <w:tr w:rsidR="00052913" w14:paraId="7A4BAC76" w14:textId="77777777" w:rsidTr="00052913">
        <w:trPr>
          <w:trHeight w:val="629"/>
          <w:jc w:val="center"/>
        </w:trPr>
        <w:tc>
          <w:tcPr>
            <w:tcW w:w="891" w:type="pct"/>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14:paraId="6F721274" w14:textId="77777777" w:rsidR="00052913" w:rsidRDefault="00052913" w:rsidP="00052913">
            <w:pPr>
              <w:spacing w:line="360" w:lineRule="auto"/>
              <w:jc w:val="both"/>
              <w:rPr>
                <w:rFonts w:ascii="Tahoma" w:eastAsiaTheme="minorHAnsi" w:hAnsi="Tahoma" w:cs="Tahoma"/>
                <w:lang w:eastAsia="ru-RU"/>
              </w:rPr>
            </w:pPr>
            <w:r>
              <w:rPr>
                <w:rFonts w:ascii="Tahoma" w:hAnsi="Tahoma" w:cs="Tahoma"/>
                <w:lang w:eastAsia="ru-RU"/>
              </w:rPr>
              <w:t>Тепловая энергия</w:t>
            </w:r>
          </w:p>
        </w:tc>
        <w:tc>
          <w:tcPr>
            <w:tcW w:w="515" w:type="pct"/>
            <w:tcBorders>
              <w:top w:val="nil"/>
              <w:left w:val="nil"/>
              <w:bottom w:val="single" w:sz="8" w:space="0" w:color="auto"/>
              <w:right w:val="single" w:sz="4" w:space="0" w:color="auto"/>
            </w:tcBorders>
            <w:vAlign w:val="center"/>
          </w:tcPr>
          <w:p w14:paraId="063ADD10" w14:textId="77777777" w:rsidR="00052913" w:rsidRPr="009D269D" w:rsidRDefault="00052913" w:rsidP="00052913">
            <w:pPr>
              <w:spacing w:line="360" w:lineRule="auto"/>
              <w:jc w:val="center"/>
              <w:rPr>
                <w:rFonts w:ascii="Tahoma" w:hAnsi="Tahoma" w:cs="Tahoma"/>
              </w:rPr>
            </w:pPr>
            <w:r>
              <w:rPr>
                <w:rFonts w:ascii="Tahoma" w:hAnsi="Tahoma" w:cs="Tahoma"/>
              </w:rPr>
              <w:t>Гкал</w:t>
            </w:r>
          </w:p>
        </w:tc>
        <w:tc>
          <w:tcPr>
            <w:tcW w:w="514" w:type="pct"/>
            <w:tcBorders>
              <w:top w:val="nil"/>
              <w:left w:val="single" w:sz="4" w:space="0" w:color="auto"/>
              <w:bottom w:val="single" w:sz="8" w:space="0" w:color="auto"/>
              <w:right w:val="single" w:sz="8" w:space="0" w:color="auto"/>
            </w:tcBorders>
            <w:vAlign w:val="center"/>
          </w:tcPr>
          <w:p w14:paraId="1B3F581A" w14:textId="77777777" w:rsidR="00052913" w:rsidRPr="009D269D" w:rsidRDefault="00052913" w:rsidP="00052913">
            <w:pPr>
              <w:spacing w:line="360" w:lineRule="auto"/>
              <w:jc w:val="center"/>
              <w:rPr>
                <w:rFonts w:ascii="Tahoma" w:hAnsi="Tahoma" w:cs="Tahoma"/>
              </w:rPr>
            </w:pPr>
            <w:r>
              <w:rPr>
                <w:rFonts w:ascii="Tahoma" w:hAnsi="Tahoma" w:cs="Tahoma"/>
              </w:rPr>
              <w:t>468,1</w:t>
            </w:r>
          </w:p>
        </w:tc>
        <w:tc>
          <w:tcPr>
            <w:tcW w:w="51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68239424" w14:textId="4D88A02C" w:rsidR="00052913" w:rsidRPr="00F13AD7" w:rsidRDefault="00052913" w:rsidP="0069109E">
            <w:pPr>
              <w:spacing w:line="360" w:lineRule="auto"/>
              <w:jc w:val="center"/>
              <w:rPr>
                <w:rFonts w:ascii="Tahoma" w:hAnsi="Tahoma" w:cs="Tahoma"/>
                <w:lang w:val="ru-RU"/>
              </w:rPr>
            </w:pPr>
            <w:r w:rsidRPr="001A6470">
              <w:rPr>
                <w:rFonts w:ascii="Tahoma" w:hAnsi="Tahoma" w:cs="Tahoma"/>
              </w:rPr>
              <w:t>429,</w:t>
            </w:r>
            <w:r w:rsidR="0069109E">
              <w:rPr>
                <w:rFonts w:ascii="Tahoma" w:hAnsi="Tahoma" w:cs="Tahoma"/>
                <w:lang w:val="ru-RU"/>
              </w:rPr>
              <w:t>8</w:t>
            </w:r>
          </w:p>
        </w:tc>
        <w:tc>
          <w:tcPr>
            <w:tcW w:w="655" w:type="pct"/>
            <w:tcBorders>
              <w:top w:val="nil"/>
              <w:left w:val="single" w:sz="4" w:space="0" w:color="auto"/>
              <w:bottom w:val="single" w:sz="8" w:space="0" w:color="auto"/>
              <w:right w:val="single" w:sz="8" w:space="0" w:color="auto"/>
            </w:tcBorders>
            <w:vAlign w:val="center"/>
          </w:tcPr>
          <w:p w14:paraId="37F719D9" w14:textId="41A13C7F" w:rsidR="00052913" w:rsidRPr="001A6470" w:rsidRDefault="00052913" w:rsidP="00F13AD7">
            <w:pPr>
              <w:spacing w:line="360" w:lineRule="auto"/>
              <w:jc w:val="center"/>
              <w:rPr>
                <w:rFonts w:ascii="Tahoma" w:hAnsi="Tahoma" w:cs="Tahoma"/>
              </w:rPr>
            </w:pPr>
            <w:r w:rsidRPr="003971FE">
              <w:rPr>
                <w:rFonts w:ascii="Tahoma" w:hAnsi="Tahoma" w:cs="Tahoma"/>
              </w:rPr>
              <w:t>-</w:t>
            </w:r>
            <w:r w:rsidR="00F13AD7">
              <w:rPr>
                <w:rFonts w:ascii="Tahoma" w:hAnsi="Tahoma" w:cs="Tahoma"/>
              </w:rPr>
              <w:t>8,</w:t>
            </w:r>
            <w:r w:rsidR="00F13AD7">
              <w:rPr>
                <w:rFonts w:ascii="Tahoma" w:hAnsi="Tahoma" w:cs="Tahoma"/>
                <w:lang w:val="ru-RU"/>
              </w:rPr>
              <w:t>2</w:t>
            </w:r>
          </w:p>
        </w:tc>
        <w:tc>
          <w:tcPr>
            <w:tcW w:w="656" w:type="pct"/>
            <w:tcBorders>
              <w:top w:val="nil"/>
              <w:left w:val="nil"/>
              <w:bottom w:val="single" w:sz="8" w:space="0" w:color="auto"/>
              <w:right w:val="single" w:sz="8" w:space="0" w:color="auto"/>
            </w:tcBorders>
            <w:vAlign w:val="center"/>
            <w:hideMark/>
          </w:tcPr>
          <w:p w14:paraId="1DA75B79" w14:textId="77777777" w:rsidR="00052913" w:rsidRPr="003971FE" w:rsidRDefault="00052913" w:rsidP="00052913">
            <w:pPr>
              <w:spacing w:line="360" w:lineRule="auto"/>
              <w:jc w:val="center"/>
              <w:rPr>
                <w:rFonts w:ascii="Tahoma" w:hAnsi="Tahoma" w:cs="Tahoma"/>
              </w:rPr>
            </w:pPr>
            <w:r w:rsidRPr="003971FE">
              <w:rPr>
                <w:rFonts w:ascii="Tahoma" w:hAnsi="Tahoma" w:cs="Tahoma"/>
              </w:rPr>
              <w:t>931,5</w:t>
            </w:r>
          </w:p>
        </w:tc>
        <w:tc>
          <w:tcPr>
            <w:tcW w:w="60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86CE8EE" w14:textId="309C9578" w:rsidR="00052913" w:rsidRPr="0069109E" w:rsidRDefault="0069109E" w:rsidP="001A6470">
            <w:pPr>
              <w:spacing w:line="360" w:lineRule="auto"/>
              <w:jc w:val="center"/>
              <w:rPr>
                <w:rFonts w:ascii="Tahoma" w:hAnsi="Tahoma" w:cs="Tahoma"/>
                <w:lang w:val="ru-RU"/>
              </w:rPr>
            </w:pPr>
            <w:r>
              <w:rPr>
                <w:rFonts w:ascii="Tahoma" w:hAnsi="Tahoma" w:cs="Tahoma"/>
                <w:lang w:val="ru-RU"/>
              </w:rPr>
              <w:t>880,9</w:t>
            </w:r>
          </w:p>
        </w:tc>
        <w:tc>
          <w:tcPr>
            <w:tcW w:w="646" w:type="pct"/>
            <w:tcBorders>
              <w:top w:val="nil"/>
              <w:left w:val="single" w:sz="4" w:space="0" w:color="auto"/>
              <w:bottom w:val="single" w:sz="8" w:space="0" w:color="auto"/>
              <w:right w:val="single" w:sz="8" w:space="0" w:color="auto"/>
            </w:tcBorders>
            <w:vAlign w:val="center"/>
          </w:tcPr>
          <w:p w14:paraId="4530C03D" w14:textId="797BAF09" w:rsidR="00052913" w:rsidRPr="001753E3" w:rsidRDefault="00052913" w:rsidP="0069109E">
            <w:pPr>
              <w:spacing w:line="360" w:lineRule="auto"/>
              <w:jc w:val="center"/>
              <w:rPr>
                <w:rFonts w:ascii="Tahoma" w:hAnsi="Tahoma"/>
                <w:lang w:val="ru-RU"/>
              </w:rPr>
            </w:pPr>
            <w:r w:rsidRPr="001A6470">
              <w:rPr>
                <w:rFonts w:ascii="Tahoma" w:hAnsi="Tahoma" w:cs="Tahoma"/>
              </w:rPr>
              <w:t>-</w:t>
            </w:r>
            <w:r w:rsidR="001753E3">
              <w:rPr>
                <w:rFonts w:ascii="Tahoma" w:hAnsi="Tahoma" w:cs="Tahoma"/>
                <w:lang w:val="ru-RU"/>
              </w:rPr>
              <w:t>5,</w:t>
            </w:r>
            <w:r w:rsidR="0069109E">
              <w:rPr>
                <w:rFonts w:ascii="Tahoma" w:hAnsi="Tahoma" w:cs="Tahoma"/>
                <w:lang w:val="ru-RU"/>
              </w:rPr>
              <w:t>4</w:t>
            </w:r>
          </w:p>
        </w:tc>
      </w:tr>
      <w:tr w:rsidR="00006F99" w14:paraId="47A20ACC" w14:textId="77777777" w:rsidTr="00052913">
        <w:trPr>
          <w:trHeight w:val="454"/>
          <w:jc w:val="center"/>
        </w:trPr>
        <w:tc>
          <w:tcPr>
            <w:tcW w:w="891" w:type="pct"/>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14:paraId="442435EF" w14:textId="77777777" w:rsidR="00006F99" w:rsidRDefault="00006F99" w:rsidP="00052913">
            <w:pPr>
              <w:spacing w:line="360" w:lineRule="auto"/>
              <w:jc w:val="both"/>
              <w:rPr>
                <w:rFonts w:ascii="Tahoma" w:eastAsiaTheme="minorHAnsi" w:hAnsi="Tahoma" w:cs="Tahoma"/>
                <w:lang w:eastAsia="ru-RU"/>
              </w:rPr>
            </w:pPr>
            <w:r>
              <w:rPr>
                <w:rFonts w:ascii="Tahoma" w:hAnsi="Tahoma" w:cs="Tahoma"/>
                <w:lang w:eastAsia="ru-RU"/>
              </w:rPr>
              <w:t>Электрическая энергия</w:t>
            </w:r>
          </w:p>
        </w:tc>
        <w:tc>
          <w:tcPr>
            <w:tcW w:w="515" w:type="pct"/>
            <w:tcBorders>
              <w:top w:val="nil"/>
              <w:left w:val="nil"/>
              <w:bottom w:val="single" w:sz="8" w:space="0" w:color="auto"/>
              <w:right w:val="single" w:sz="4" w:space="0" w:color="auto"/>
            </w:tcBorders>
            <w:vAlign w:val="center"/>
          </w:tcPr>
          <w:p w14:paraId="3C35F076" w14:textId="77777777" w:rsidR="00006F99" w:rsidRPr="009D269D" w:rsidRDefault="00006F99" w:rsidP="00052913">
            <w:pPr>
              <w:spacing w:line="360" w:lineRule="auto"/>
              <w:jc w:val="center"/>
              <w:rPr>
                <w:rFonts w:ascii="Tahoma" w:hAnsi="Tahoma" w:cs="Tahoma"/>
              </w:rPr>
            </w:pPr>
            <w:r>
              <w:rPr>
                <w:rFonts w:ascii="Tahoma" w:hAnsi="Tahoma" w:cs="Tahoma"/>
              </w:rPr>
              <w:t>тыс. кВт∙ч</w:t>
            </w:r>
          </w:p>
        </w:tc>
        <w:tc>
          <w:tcPr>
            <w:tcW w:w="514" w:type="pct"/>
            <w:tcBorders>
              <w:top w:val="nil"/>
              <w:left w:val="single" w:sz="4" w:space="0" w:color="auto"/>
              <w:bottom w:val="single" w:sz="8" w:space="0" w:color="auto"/>
              <w:right w:val="single" w:sz="8" w:space="0" w:color="auto"/>
            </w:tcBorders>
            <w:vAlign w:val="center"/>
          </w:tcPr>
          <w:p w14:paraId="7C56A226" w14:textId="77777777" w:rsidR="00006F99" w:rsidRPr="009D269D" w:rsidRDefault="00006F99" w:rsidP="00052913">
            <w:pPr>
              <w:spacing w:line="360" w:lineRule="auto"/>
              <w:jc w:val="center"/>
              <w:rPr>
                <w:rFonts w:ascii="Tahoma" w:hAnsi="Tahoma" w:cs="Tahoma"/>
              </w:rPr>
            </w:pPr>
            <w:r>
              <w:rPr>
                <w:rFonts w:ascii="Tahoma" w:hAnsi="Tahoma" w:cs="Tahoma"/>
              </w:rPr>
              <w:t>463,3</w:t>
            </w:r>
          </w:p>
        </w:tc>
        <w:tc>
          <w:tcPr>
            <w:tcW w:w="51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2297905B" w14:textId="519A598D" w:rsidR="00006F99" w:rsidRPr="00F13AD7" w:rsidRDefault="00006F99" w:rsidP="00F13AD7">
            <w:pPr>
              <w:spacing w:line="360" w:lineRule="auto"/>
              <w:jc w:val="center"/>
              <w:rPr>
                <w:rFonts w:ascii="Tahoma" w:hAnsi="Tahoma" w:cs="Tahoma"/>
                <w:lang w:val="ru-RU"/>
              </w:rPr>
            </w:pPr>
            <w:r w:rsidRPr="009D269D">
              <w:rPr>
                <w:rFonts w:ascii="Tahoma" w:hAnsi="Tahoma" w:cs="Tahoma"/>
              </w:rPr>
              <w:t>416,</w:t>
            </w:r>
            <w:r>
              <w:rPr>
                <w:rFonts w:ascii="Tahoma" w:hAnsi="Tahoma" w:cs="Tahoma"/>
                <w:lang w:val="ru-RU"/>
              </w:rPr>
              <w:t>8</w:t>
            </w:r>
          </w:p>
        </w:tc>
        <w:tc>
          <w:tcPr>
            <w:tcW w:w="655" w:type="pct"/>
            <w:tcBorders>
              <w:top w:val="nil"/>
              <w:left w:val="single" w:sz="4" w:space="0" w:color="auto"/>
              <w:bottom w:val="single" w:sz="8" w:space="0" w:color="auto"/>
              <w:right w:val="single" w:sz="8" w:space="0" w:color="auto"/>
            </w:tcBorders>
            <w:vAlign w:val="center"/>
          </w:tcPr>
          <w:p w14:paraId="2B89B2F9" w14:textId="619AB218" w:rsidR="00006F99" w:rsidRPr="009D269D" w:rsidRDefault="00006F99" w:rsidP="00F13AD7">
            <w:pPr>
              <w:spacing w:line="360" w:lineRule="auto"/>
              <w:contextualSpacing/>
              <w:jc w:val="center"/>
              <w:rPr>
                <w:rFonts w:ascii="Tahoma" w:eastAsiaTheme="minorHAnsi" w:hAnsi="Tahoma" w:cs="Tahoma"/>
              </w:rPr>
            </w:pPr>
            <w:r w:rsidRPr="009D269D">
              <w:rPr>
                <w:rFonts w:ascii="Tahoma" w:hAnsi="Tahoma" w:cs="Tahoma"/>
              </w:rPr>
              <w:t>-10,0</w:t>
            </w:r>
          </w:p>
        </w:tc>
        <w:tc>
          <w:tcPr>
            <w:tcW w:w="656" w:type="pct"/>
            <w:tcBorders>
              <w:top w:val="nil"/>
              <w:left w:val="nil"/>
              <w:bottom w:val="single" w:sz="8" w:space="0" w:color="auto"/>
              <w:right w:val="single" w:sz="8" w:space="0" w:color="auto"/>
            </w:tcBorders>
            <w:vAlign w:val="center"/>
            <w:hideMark/>
          </w:tcPr>
          <w:p w14:paraId="5CA3D1F9" w14:textId="77777777" w:rsidR="00006F99" w:rsidRPr="009D269D" w:rsidRDefault="00006F99" w:rsidP="00052913">
            <w:pPr>
              <w:spacing w:line="360" w:lineRule="auto"/>
              <w:jc w:val="center"/>
              <w:rPr>
                <w:rFonts w:ascii="Tahoma" w:hAnsi="Tahoma" w:cs="Tahoma"/>
              </w:rPr>
            </w:pPr>
            <w:r w:rsidRPr="009D269D">
              <w:rPr>
                <w:rFonts w:ascii="Tahoma" w:hAnsi="Tahoma" w:cs="Tahoma"/>
              </w:rPr>
              <w:t>3 576,6</w:t>
            </w:r>
          </w:p>
        </w:tc>
        <w:tc>
          <w:tcPr>
            <w:tcW w:w="60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13BB1D4B" w14:textId="5DB0BD49" w:rsidR="00006F99" w:rsidRPr="00F13AD7" w:rsidRDefault="00006F99" w:rsidP="00F13AD7">
            <w:pPr>
              <w:spacing w:line="360" w:lineRule="auto"/>
              <w:jc w:val="center"/>
              <w:rPr>
                <w:rFonts w:ascii="Tahoma" w:hAnsi="Tahoma" w:cs="Tahoma"/>
                <w:lang w:val="ru-RU"/>
              </w:rPr>
            </w:pPr>
            <w:r w:rsidRPr="00006F99">
              <w:rPr>
                <w:rFonts w:ascii="Tahoma" w:hAnsi="Tahoma" w:cs="Tahoma"/>
                <w:lang w:val="ru-RU"/>
              </w:rPr>
              <w:t>2</w:t>
            </w:r>
            <w:r>
              <w:rPr>
                <w:rFonts w:ascii="Tahoma" w:hAnsi="Tahoma" w:cs="Tahoma"/>
                <w:lang w:val="ru-RU"/>
              </w:rPr>
              <w:t xml:space="preserve"> </w:t>
            </w:r>
            <w:r w:rsidR="008C16BF">
              <w:rPr>
                <w:rFonts w:ascii="Tahoma" w:hAnsi="Tahoma" w:cs="Tahoma"/>
                <w:lang w:val="ru-RU"/>
              </w:rPr>
              <w:t>437,3</w:t>
            </w:r>
          </w:p>
        </w:tc>
        <w:tc>
          <w:tcPr>
            <w:tcW w:w="646" w:type="pct"/>
            <w:tcBorders>
              <w:top w:val="nil"/>
              <w:left w:val="single" w:sz="4" w:space="0" w:color="auto"/>
              <w:bottom w:val="single" w:sz="8" w:space="0" w:color="auto"/>
              <w:right w:val="single" w:sz="8" w:space="0" w:color="auto"/>
            </w:tcBorders>
            <w:vAlign w:val="center"/>
          </w:tcPr>
          <w:p w14:paraId="0C5F85F0" w14:textId="5C4EA0B2" w:rsidR="00006F99" w:rsidRPr="00F13AD7" w:rsidRDefault="008C16BF" w:rsidP="00903FAE">
            <w:pPr>
              <w:spacing w:line="360" w:lineRule="auto"/>
              <w:jc w:val="center"/>
              <w:rPr>
                <w:rFonts w:ascii="Tahoma" w:hAnsi="Tahoma" w:cs="Tahoma"/>
                <w:lang w:val="ru-RU"/>
              </w:rPr>
            </w:pPr>
            <w:r>
              <w:rPr>
                <w:rFonts w:ascii="Tahoma" w:hAnsi="Tahoma" w:cs="Tahoma"/>
                <w:lang w:val="ru-RU"/>
              </w:rPr>
              <w:t>-31,</w:t>
            </w:r>
            <w:r w:rsidR="00903FAE">
              <w:rPr>
                <w:rFonts w:ascii="Tahoma" w:hAnsi="Tahoma" w:cs="Tahoma"/>
                <w:lang w:val="ru-RU"/>
              </w:rPr>
              <w:t>9</w:t>
            </w:r>
          </w:p>
        </w:tc>
      </w:tr>
      <w:tr w:rsidR="00052913" w14:paraId="7926E89B" w14:textId="77777777" w:rsidTr="001A6470">
        <w:trPr>
          <w:trHeight w:val="577"/>
          <w:jc w:val="center"/>
        </w:trPr>
        <w:tc>
          <w:tcPr>
            <w:tcW w:w="891" w:type="pct"/>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14:paraId="2E85204F" w14:textId="39A0A03D" w:rsidR="00052913" w:rsidRDefault="00052913" w:rsidP="00446311">
            <w:pPr>
              <w:spacing w:line="360" w:lineRule="auto"/>
              <w:jc w:val="both"/>
              <w:rPr>
                <w:rFonts w:ascii="Tahoma" w:eastAsiaTheme="minorHAnsi" w:hAnsi="Tahoma" w:cs="Tahoma"/>
                <w:lang w:eastAsia="ru-RU"/>
              </w:rPr>
            </w:pPr>
            <w:r>
              <w:rPr>
                <w:rFonts w:ascii="Tahoma" w:hAnsi="Tahoma" w:cs="Tahoma"/>
                <w:lang w:eastAsia="ru-RU"/>
              </w:rPr>
              <w:t xml:space="preserve">Бензин </w:t>
            </w:r>
          </w:p>
        </w:tc>
        <w:tc>
          <w:tcPr>
            <w:tcW w:w="515" w:type="pct"/>
            <w:tcBorders>
              <w:top w:val="nil"/>
              <w:left w:val="nil"/>
              <w:bottom w:val="single" w:sz="8" w:space="0" w:color="auto"/>
              <w:right w:val="single" w:sz="4" w:space="0" w:color="auto"/>
            </w:tcBorders>
            <w:vAlign w:val="center"/>
          </w:tcPr>
          <w:p w14:paraId="44353544" w14:textId="77777777" w:rsidR="00052913" w:rsidRPr="009D269D" w:rsidRDefault="00052913" w:rsidP="00052913">
            <w:pPr>
              <w:spacing w:line="360" w:lineRule="auto"/>
              <w:jc w:val="center"/>
              <w:rPr>
                <w:rFonts w:ascii="Tahoma" w:hAnsi="Tahoma" w:cs="Tahoma"/>
              </w:rPr>
            </w:pPr>
            <w:r>
              <w:rPr>
                <w:rFonts w:ascii="Tahoma" w:hAnsi="Tahoma" w:cs="Tahoma"/>
              </w:rPr>
              <w:t>Т</w:t>
            </w:r>
          </w:p>
        </w:tc>
        <w:tc>
          <w:tcPr>
            <w:tcW w:w="514" w:type="pct"/>
            <w:tcBorders>
              <w:top w:val="nil"/>
              <w:left w:val="single" w:sz="4" w:space="0" w:color="auto"/>
              <w:bottom w:val="single" w:sz="8" w:space="0" w:color="auto"/>
              <w:right w:val="single" w:sz="8" w:space="0" w:color="auto"/>
            </w:tcBorders>
            <w:vAlign w:val="center"/>
          </w:tcPr>
          <w:p w14:paraId="48493EE1" w14:textId="701D5FF8" w:rsidR="00052913" w:rsidRPr="006665E3" w:rsidRDefault="00F56B0E" w:rsidP="00F56B0E">
            <w:pPr>
              <w:spacing w:line="360" w:lineRule="auto"/>
              <w:jc w:val="center"/>
              <w:rPr>
                <w:rFonts w:ascii="Tahoma" w:hAnsi="Tahoma" w:cs="Tahoma"/>
                <w:lang w:val="ru-RU"/>
              </w:rPr>
            </w:pPr>
            <w:r>
              <w:rPr>
                <w:rFonts w:ascii="Tahoma" w:hAnsi="Tahoma" w:cs="Tahoma"/>
                <w:lang w:val="ru-RU"/>
              </w:rPr>
              <w:t>1,9</w:t>
            </w:r>
          </w:p>
        </w:tc>
        <w:tc>
          <w:tcPr>
            <w:tcW w:w="515"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3CFE1B06" w14:textId="0CDAAD32" w:rsidR="00052913" w:rsidRPr="006665E3" w:rsidRDefault="00F56B0E" w:rsidP="00F56B0E">
            <w:pPr>
              <w:spacing w:line="360" w:lineRule="auto"/>
              <w:jc w:val="center"/>
              <w:rPr>
                <w:rFonts w:ascii="Tahoma" w:hAnsi="Tahoma" w:cs="Tahoma"/>
                <w:lang w:val="ru-RU"/>
              </w:rPr>
            </w:pPr>
            <w:r>
              <w:rPr>
                <w:rFonts w:ascii="Tahoma" w:hAnsi="Tahoma" w:cs="Tahoma"/>
                <w:lang w:val="ru-RU"/>
              </w:rPr>
              <w:t>1,5</w:t>
            </w:r>
          </w:p>
        </w:tc>
        <w:tc>
          <w:tcPr>
            <w:tcW w:w="655" w:type="pct"/>
            <w:tcBorders>
              <w:top w:val="nil"/>
              <w:left w:val="single" w:sz="4" w:space="0" w:color="auto"/>
              <w:bottom w:val="single" w:sz="8" w:space="0" w:color="auto"/>
              <w:right w:val="single" w:sz="8" w:space="0" w:color="auto"/>
            </w:tcBorders>
            <w:vAlign w:val="center"/>
          </w:tcPr>
          <w:p w14:paraId="7B5F947C" w14:textId="0BAE2E67" w:rsidR="00052913" w:rsidRPr="003103FA" w:rsidRDefault="00F56B0E" w:rsidP="00F56B0E">
            <w:pPr>
              <w:spacing w:line="360" w:lineRule="auto"/>
              <w:jc w:val="center"/>
              <w:rPr>
                <w:rFonts w:ascii="Tahoma" w:hAnsi="Tahoma" w:cs="Tahoma"/>
                <w:lang w:val="ru-RU"/>
              </w:rPr>
            </w:pPr>
            <w:r>
              <w:rPr>
                <w:rFonts w:ascii="Tahoma" w:hAnsi="Tahoma" w:cs="Tahoma"/>
                <w:lang w:val="ru-RU"/>
              </w:rPr>
              <w:t>-21,1</w:t>
            </w:r>
          </w:p>
        </w:tc>
        <w:tc>
          <w:tcPr>
            <w:tcW w:w="656" w:type="pct"/>
            <w:tcBorders>
              <w:top w:val="nil"/>
              <w:left w:val="nil"/>
              <w:bottom w:val="single" w:sz="8" w:space="0" w:color="auto"/>
              <w:right w:val="single" w:sz="8" w:space="0" w:color="auto"/>
            </w:tcBorders>
            <w:vAlign w:val="center"/>
            <w:hideMark/>
          </w:tcPr>
          <w:p w14:paraId="1CD05B0D" w14:textId="77777777" w:rsidR="00052913" w:rsidRPr="009D269D" w:rsidRDefault="00052913" w:rsidP="00052913">
            <w:pPr>
              <w:spacing w:line="360" w:lineRule="auto"/>
              <w:jc w:val="center"/>
              <w:rPr>
                <w:rFonts w:ascii="Tahoma" w:hAnsi="Tahoma" w:cs="Tahoma"/>
              </w:rPr>
            </w:pPr>
            <w:r w:rsidRPr="009D269D">
              <w:rPr>
                <w:rFonts w:ascii="Tahoma" w:hAnsi="Tahoma" w:cs="Tahoma"/>
              </w:rPr>
              <w:t>124,3</w:t>
            </w:r>
          </w:p>
        </w:tc>
        <w:tc>
          <w:tcPr>
            <w:tcW w:w="608" w:type="pct"/>
            <w:tcBorders>
              <w:top w:val="nil"/>
              <w:left w:val="nil"/>
              <w:bottom w:val="single" w:sz="8" w:space="0" w:color="auto"/>
              <w:right w:val="single" w:sz="4" w:space="0" w:color="auto"/>
            </w:tcBorders>
            <w:tcMar>
              <w:top w:w="0" w:type="dxa"/>
              <w:left w:w="108" w:type="dxa"/>
              <w:bottom w:w="0" w:type="dxa"/>
              <w:right w:w="108" w:type="dxa"/>
            </w:tcMar>
            <w:vAlign w:val="center"/>
            <w:hideMark/>
          </w:tcPr>
          <w:p w14:paraId="0041BAE6" w14:textId="4E963E13" w:rsidR="00052913" w:rsidRPr="007E5B9A" w:rsidRDefault="007E5B9A" w:rsidP="001A6470">
            <w:pPr>
              <w:spacing w:line="360" w:lineRule="auto"/>
              <w:jc w:val="center"/>
              <w:rPr>
                <w:rFonts w:ascii="Tahoma" w:hAnsi="Tahoma"/>
                <w:lang w:val="ru-RU"/>
              </w:rPr>
            </w:pPr>
            <w:r>
              <w:rPr>
                <w:rFonts w:ascii="Tahoma" w:hAnsi="Tahoma" w:cs="Tahoma"/>
                <w:lang w:val="ru-RU"/>
              </w:rPr>
              <w:t>103,</w:t>
            </w:r>
            <w:r w:rsidR="00F13AD7">
              <w:rPr>
                <w:rFonts w:ascii="Tahoma" w:hAnsi="Tahoma" w:cs="Tahoma"/>
                <w:lang w:val="ru-RU"/>
              </w:rPr>
              <w:t>6</w:t>
            </w:r>
          </w:p>
        </w:tc>
        <w:tc>
          <w:tcPr>
            <w:tcW w:w="646" w:type="pct"/>
            <w:tcBorders>
              <w:top w:val="nil"/>
              <w:left w:val="single" w:sz="4" w:space="0" w:color="auto"/>
              <w:bottom w:val="single" w:sz="8" w:space="0" w:color="auto"/>
              <w:right w:val="single" w:sz="8" w:space="0" w:color="auto"/>
            </w:tcBorders>
            <w:vAlign w:val="center"/>
          </w:tcPr>
          <w:p w14:paraId="74ABAD5E" w14:textId="58856633" w:rsidR="00052913" w:rsidRPr="007E5B9A" w:rsidRDefault="00052913" w:rsidP="006665E3">
            <w:pPr>
              <w:spacing w:line="360" w:lineRule="auto"/>
              <w:jc w:val="center"/>
              <w:rPr>
                <w:rFonts w:ascii="Tahoma" w:hAnsi="Tahoma"/>
                <w:lang w:val="ru-RU"/>
              </w:rPr>
            </w:pPr>
            <w:r w:rsidRPr="001A6470">
              <w:rPr>
                <w:rFonts w:ascii="Tahoma" w:hAnsi="Tahoma" w:cs="Tahoma"/>
              </w:rPr>
              <w:t>-</w:t>
            </w:r>
            <w:r w:rsidR="007E5B9A">
              <w:rPr>
                <w:rFonts w:ascii="Tahoma" w:hAnsi="Tahoma" w:cs="Tahoma"/>
                <w:lang w:val="ru-RU"/>
              </w:rPr>
              <w:t>16,</w:t>
            </w:r>
            <w:r w:rsidR="006665E3">
              <w:rPr>
                <w:rFonts w:ascii="Tahoma" w:hAnsi="Tahoma" w:cs="Tahoma"/>
                <w:lang w:val="ru-RU"/>
              </w:rPr>
              <w:t>7</w:t>
            </w:r>
          </w:p>
        </w:tc>
      </w:tr>
    </w:tbl>
    <w:p w14:paraId="13C900FF" w14:textId="35E0B782" w:rsidR="00052913" w:rsidRPr="00A24EB5" w:rsidRDefault="00052913" w:rsidP="00A24EB5">
      <w:pPr>
        <w:keepNext/>
        <w:spacing w:before="240" w:after="60"/>
        <w:outlineLvl w:val="1"/>
        <w:rPr>
          <w:rFonts w:ascii="Tahoma" w:hAnsi="Tahoma" w:cs="Tahoma"/>
          <w:b/>
          <w:bCs/>
          <w:iCs/>
          <w:color w:val="006600"/>
          <w:lang w:val="ru-RU"/>
        </w:rPr>
      </w:pPr>
      <w:r w:rsidRPr="00A24EB5">
        <w:rPr>
          <w:rFonts w:ascii="Tahoma" w:hAnsi="Tahoma" w:cs="Tahoma"/>
          <w:lang w:val="ru-RU"/>
        </w:rPr>
        <w:br w:type="page"/>
      </w:r>
    </w:p>
    <w:p w14:paraId="3E16832C" w14:textId="15F93092" w:rsidR="00A24EB5" w:rsidRDefault="00A24EB5" w:rsidP="00A24EB5">
      <w:pPr>
        <w:keepNext/>
        <w:keepLines/>
        <w:spacing w:line="360" w:lineRule="auto"/>
        <w:jc w:val="both"/>
        <w:outlineLvl w:val="0"/>
        <w:rPr>
          <w:rFonts w:ascii="Tahoma" w:hAnsi="Tahoma" w:cs="Tahoma"/>
          <w:b/>
          <w:bCs/>
          <w:color w:val="006600"/>
          <w:sz w:val="28"/>
          <w:szCs w:val="28"/>
          <w:lang w:val="ru-RU" w:eastAsia="ru-RU" w:bidi="ar-SA"/>
        </w:rPr>
      </w:pPr>
      <w:bookmarkStart w:id="79" w:name="_Toc479239522"/>
      <w:bookmarkStart w:id="80" w:name="_Toc479240627"/>
      <w:bookmarkStart w:id="81" w:name="_Toc479241038"/>
      <w:bookmarkStart w:id="82" w:name="_Toc132724999"/>
      <w:r w:rsidRPr="00A24EB5">
        <w:rPr>
          <w:rFonts w:ascii="Tahoma" w:hAnsi="Tahoma" w:cs="Tahoma"/>
          <w:b/>
          <w:bCs/>
          <w:color w:val="006600"/>
          <w:sz w:val="28"/>
          <w:szCs w:val="28"/>
          <w:lang w:val="ru-RU" w:eastAsia="ru-RU" w:bidi="ar-SA"/>
        </w:rPr>
        <w:t>РАЗДЕЛ 5. ФИНАНСОВО-ЭКОНОМИЧЕСКИЕ ПОКАЗАТЕЛИ. РЕЗУЛЬТАТЫ ДЕЯТЕЛЬНОСТИ КОМПАНИИ</w:t>
      </w:r>
      <w:bookmarkEnd w:id="79"/>
      <w:bookmarkEnd w:id="80"/>
      <w:bookmarkEnd w:id="81"/>
      <w:bookmarkEnd w:id="82"/>
    </w:p>
    <w:p w14:paraId="50BC8FFA" w14:textId="77777777" w:rsidR="00052913" w:rsidRPr="003E0F65" w:rsidRDefault="00052913" w:rsidP="00052913">
      <w:pPr>
        <w:keepNext/>
        <w:spacing w:line="360" w:lineRule="auto"/>
        <w:ind w:firstLine="567"/>
        <w:contextualSpacing/>
        <w:jc w:val="both"/>
        <w:outlineLvl w:val="1"/>
        <w:rPr>
          <w:rFonts w:ascii="Tahoma" w:hAnsi="Tahoma" w:cs="Tahoma"/>
          <w:b/>
          <w:bCs/>
          <w:iCs/>
          <w:caps/>
          <w:color w:val="006600"/>
          <w:lang w:val="ru-RU"/>
        </w:rPr>
      </w:pPr>
      <w:bookmarkStart w:id="83" w:name="_Toc479239523"/>
      <w:bookmarkStart w:id="84" w:name="_Toc479240628"/>
      <w:bookmarkStart w:id="85" w:name="_Toc479241039"/>
      <w:bookmarkStart w:id="86" w:name="_Toc70615245"/>
      <w:bookmarkStart w:id="87" w:name="_Toc132725000"/>
      <w:r w:rsidRPr="003E0F65">
        <w:rPr>
          <w:rFonts w:ascii="Tahoma" w:hAnsi="Tahoma" w:cs="Tahoma"/>
          <w:b/>
          <w:bCs/>
          <w:iCs/>
          <w:caps/>
          <w:color w:val="006600"/>
          <w:lang w:val="ru-RU"/>
        </w:rPr>
        <w:t>5.1. ТАРИФЫ И СБЫТОВАЯ НАДБАВКА</w:t>
      </w:r>
      <w:bookmarkEnd w:id="83"/>
      <w:bookmarkEnd w:id="84"/>
      <w:bookmarkEnd w:id="85"/>
      <w:bookmarkEnd w:id="86"/>
      <w:bookmarkEnd w:id="87"/>
    </w:p>
    <w:p w14:paraId="6CEC5CD5" w14:textId="77777777" w:rsidR="00052913" w:rsidRPr="00A24EB5" w:rsidRDefault="00052913" w:rsidP="00052913">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Основной целью тарифной политики акционерного общества «Екатеринбургэнергосбыт» является обеспечение экономической устойчивости Общества при одновременном развитии энергосбытовой деятельности и совершенствовании технологических процессов работы с клиентами.</w:t>
      </w:r>
    </w:p>
    <w:p w14:paraId="42B2509D" w14:textId="77777777" w:rsidR="00052913" w:rsidRPr="00A24EB5" w:rsidRDefault="00052913" w:rsidP="00052913">
      <w:pPr>
        <w:spacing w:after="120" w:line="360" w:lineRule="auto"/>
        <w:ind w:firstLine="567"/>
        <w:contextualSpacing/>
        <w:jc w:val="both"/>
        <w:rPr>
          <w:rFonts w:ascii="Tahoma" w:hAnsi="Tahoma" w:cs="Tahoma"/>
          <w:color w:val="006600"/>
          <w:lang w:val="ru-RU" w:eastAsia="ru-RU" w:bidi="ar-SA"/>
        </w:rPr>
      </w:pPr>
      <w:r w:rsidRPr="00A24EB5">
        <w:rPr>
          <w:rFonts w:ascii="Tahoma" w:hAnsi="Tahoma" w:cs="Tahoma"/>
          <w:b/>
          <w:color w:val="006600"/>
          <w:lang w:val="ru-RU" w:eastAsia="ru-RU" w:bidi="ar-SA"/>
        </w:rPr>
        <w:t>Тарифы и цены на электрическую энергию</w:t>
      </w:r>
    </w:p>
    <w:p w14:paraId="4DCB6CD4"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Поставка электрической энергии населению и приравненным к нему категориям потребителей осуществляется по регулируемым ценам (тарифам), установленным Региональной энергетической комиссией Свердловской области (далее - РЭК Свердловской области) - органом исполнительной власти субъекта Российской Федерации в области государственного регулирования тарифов. Продажа электрической энергии остальным группам потребителей осуществляется по нерегулируемым ценам.</w:t>
      </w:r>
    </w:p>
    <w:p w14:paraId="101ADA09"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Регулируемые тарифы на электрическую энергию для населения на 202</w:t>
      </w:r>
      <w:r>
        <w:rPr>
          <w:rFonts w:ascii="Tahoma" w:hAnsi="Tahoma" w:cs="Tahoma"/>
          <w:lang w:val="ru-RU" w:eastAsia="ru-RU" w:bidi="ar-SA"/>
        </w:rPr>
        <w:t>2</w:t>
      </w:r>
      <w:r w:rsidRPr="00A24EB5">
        <w:rPr>
          <w:rFonts w:ascii="Tahoma" w:hAnsi="Tahoma" w:cs="Tahoma"/>
          <w:lang w:val="ru-RU" w:eastAsia="ru-RU" w:bidi="ar-SA"/>
        </w:rPr>
        <w:t xml:space="preserve"> год утверждены постановлением РЭК Свердловской области от 2</w:t>
      </w:r>
      <w:r>
        <w:rPr>
          <w:rFonts w:ascii="Tahoma" w:hAnsi="Tahoma" w:cs="Tahoma"/>
          <w:lang w:val="ru-RU" w:eastAsia="ru-RU" w:bidi="ar-SA"/>
        </w:rPr>
        <w:t>7</w:t>
      </w:r>
      <w:r w:rsidRPr="00A24EB5">
        <w:rPr>
          <w:rFonts w:ascii="Tahoma" w:hAnsi="Tahoma" w:cs="Tahoma"/>
          <w:lang w:val="ru-RU" w:eastAsia="ru-RU" w:bidi="ar-SA"/>
        </w:rPr>
        <w:t>.12.202</w:t>
      </w:r>
      <w:r>
        <w:rPr>
          <w:rFonts w:ascii="Tahoma" w:hAnsi="Tahoma" w:cs="Tahoma"/>
          <w:lang w:val="ru-RU" w:eastAsia="ru-RU" w:bidi="ar-SA"/>
        </w:rPr>
        <w:t>1</w:t>
      </w:r>
      <w:r w:rsidRPr="00A24EB5">
        <w:rPr>
          <w:rFonts w:ascii="Tahoma" w:hAnsi="Tahoma" w:cs="Tahoma"/>
          <w:lang w:val="ru-RU" w:eastAsia="ru-RU" w:bidi="ar-SA"/>
        </w:rPr>
        <w:t xml:space="preserve"> №2</w:t>
      </w:r>
      <w:r>
        <w:rPr>
          <w:rFonts w:ascii="Tahoma" w:hAnsi="Tahoma" w:cs="Tahoma"/>
          <w:lang w:val="ru-RU" w:eastAsia="ru-RU" w:bidi="ar-SA"/>
        </w:rPr>
        <w:t>48</w:t>
      </w:r>
      <w:r w:rsidRPr="00A24EB5">
        <w:rPr>
          <w:rFonts w:ascii="Tahoma" w:hAnsi="Tahoma" w:cs="Tahoma"/>
          <w:lang w:val="ru-RU" w:eastAsia="ru-RU" w:bidi="ar-SA"/>
        </w:rPr>
        <w:t>-ПК «Об установлении тарифов на электрическую энергию для населения и приравненных к нему категорий потребителей по Свердловской области на 202</w:t>
      </w:r>
      <w:r>
        <w:rPr>
          <w:rFonts w:ascii="Tahoma" w:hAnsi="Tahoma" w:cs="Tahoma"/>
          <w:lang w:val="ru-RU" w:eastAsia="ru-RU" w:bidi="ar-SA"/>
        </w:rPr>
        <w:t>2</w:t>
      </w:r>
      <w:r w:rsidRPr="00A24EB5">
        <w:rPr>
          <w:rFonts w:ascii="Tahoma" w:hAnsi="Tahoma" w:cs="Tahoma"/>
          <w:lang w:val="ru-RU" w:eastAsia="ru-RU" w:bidi="ar-SA"/>
        </w:rPr>
        <w:t xml:space="preserve"> год».</w:t>
      </w:r>
    </w:p>
    <w:p w14:paraId="712B36A6"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Нерегулируемые цены на продажу электроэнергии (мощности) для прочих потребителей определяются в соответствии с разделом V Основных положений функционирования розничных рынков электрической энергии, утвержденных постановлением Правительства Российской Федерации от 04.05.2012 №442 (далее – Основные положения), как сумма следующих составляющих:</w:t>
      </w:r>
    </w:p>
    <w:p w14:paraId="21DC8507" w14:textId="77777777" w:rsidR="00052913" w:rsidRPr="00A24EB5" w:rsidRDefault="00052913" w:rsidP="00CD4F72">
      <w:pPr>
        <w:numPr>
          <w:ilvl w:val="0"/>
          <w:numId w:val="49"/>
        </w:numPr>
        <w:tabs>
          <w:tab w:val="left" w:pos="851"/>
        </w:tabs>
        <w:spacing w:line="360" w:lineRule="auto"/>
        <w:contextualSpacing/>
        <w:jc w:val="both"/>
        <w:rPr>
          <w:rFonts w:ascii="Tahoma" w:hAnsi="Tahoma" w:cs="Tahoma"/>
          <w:lang w:val="ru-RU" w:eastAsia="ru-RU" w:bidi="ar-SA"/>
        </w:rPr>
      </w:pPr>
      <w:r w:rsidRPr="00A24EB5">
        <w:rPr>
          <w:rFonts w:ascii="Tahoma" w:hAnsi="Tahoma" w:cs="Tahoma"/>
          <w:lang w:val="ru-RU" w:eastAsia="ru-RU" w:bidi="ar-SA"/>
        </w:rPr>
        <w:t>средневзвешенная нерегулируемая цена на электрическую энергию (мощность) на оптовом рынке:</w:t>
      </w:r>
    </w:p>
    <w:p w14:paraId="23E827A6" w14:textId="77777777" w:rsidR="00052913" w:rsidRPr="00A24EB5" w:rsidRDefault="00052913" w:rsidP="00052913">
      <w:pPr>
        <w:tabs>
          <w:tab w:val="left" w:pos="851"/>
        </w:tabs>
        <w:spacing w:line="360" w:lineRule="auto"/>
        <w:ind w:firstLine="851"/>
        <w:contextualSpacing/>
        <w:jc w:val="both"/>
        <w:rPr>
          <w:rFonts w:ascii="Tahoma" w:hAnsi="Tahoma" w:cs="Tahoma"/>
          <w:lang w:val="ru-RU" w:eastAsia="ru-RU" w:bidi="ar-SA"/>
        </w:rPr>
      </w:pPr>
      <w:r w:rsidRPr="00A24EB5">
        <w:rPr>
          <w:rFonts w:ascii="Tahoma" w:hAnsi="Tahoma" w:cs="Tahoma"/>
          <w:lang w:val="ru-RU" w:eastAsia="ru-RU" w:bidi="ar-SA"/>
        </w:rPr>
        <w:t>-</w:t>
      </w:r>
      <w:r w:rsidRPr="00A24EB5">
        <w:rPr>
          <w:rFonts w:ascii="Tahoma" w:hAnsi="Tahoma" w:cs="Tahoma"/>
          <w:lang w:val="ru-RU" w:eastAsia="ru-RU" w:bidi="ar-SA"/>
        </w:rPr>
        <w:tab/>
        <w:t>в отношении клиентов, осуществляющих расчеты по первой ценовой категории, ежемесячно рассчитывается гарантирующим поставщиком в соответствии с пунктом 88 Основных положений;</w:t>
      </w:r>
    </w:p>
    <w:p w14:paraId="1C45D76F" w14:textId="77777777" w:rsidR="00052913" w:rsidRPr="00A24EB5" w:rsidRDefault="00052913" w:rsidP="00052913">
      <w:pPr>
        <w:tabs>
          <w:tab w:val="left" w:pos="851"/>
        </w:tabs>
        <w:spacing w:line="360" w:lineRule="auto"/>
        <w:ind w:firstLine="851"/>
        <w:contextualSpacing/>
        <w:jc w:val="both"/>
        <w:rPr>
          <w:rFonts w:ascii="Tahoma" w:hAnsi="Tahoma" w:cs="Tahoma"/>
          <w:lang w:val="ru-RU" w:eastAsia="ru-RU" w:bidi="ar-SA"/>
        </w:rPr>
      </w:pPr>
      <w:r w:rsidRPr="00A24EB5">
        <w:rPr>
          <w:rFonts w:ascii="Tahoma" w:hAnsi="Tahoma" w:cs="Tahoma"/>
          <w:lang w:val="ru-RU" w:eastAsia="ru-RU" w:bidi="ar-SA"/>
        </w:rPr>
        <w:t>-</w:t>
      </w:r>
      <w:r w:rsidRPr="00A24EB5">
        <w:rPr>
          <w:rFonts w:ascii="Tahoma" w:hAnsi="Tahoma" w:cs="Tahoma"/>
          <w:lang w:val="ru-RU" w:eastAsia="ru-RU" w:bidi="ar-SA"/>
        </w:rPr>
        <w:tab/>
        <w:t>в отношении клиентов, осуществляющих расчеты по второй – шестой ценовым категориям, ежемесячно определяется и публикуется коммерческим оператором оптового рынка на своем сайте в сети Интернет.</w:t>
      </w:r>
    </w:p>
    <w:p w14:paraId="3E6685C8"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услуги по передаче – тарифы на 202</w:t>
      </w:r>
      <w:r>
        <w:rPr>
          <w:rFonts w:ascii="Tahoma" w:hAnsi="Tahoma" w:cs="Tahoma"/>
          <w:lang w:val="ru-RU" w:eastAsia="ru-RU" w:bidi="ar-SA"/>
        </w:rPr>
        <w:t>2</w:t>
      </w:r>
      <w:r w:rsidRPr="00A24EB5">
        <w:rPr>
          <w:rFonts w:ascii="Tahoma" w:hAnsi="Tahoma" w:cs="Tahoma"/>
          <w:lang w:val="ru-RU" w:eastAsia="ru-RU" w:bidi="ar-SA"/>
        </w:rPr>
        <w:t xml:space="preserve"> год утверждены постановлением РЭК Свердловской области от 30.12.202</w:t>
      </w:r>
      <w:r>
        <w:rPr>
          <w:rFonts w:ascii="Tahoma" w:hAnsi="Tahoma" w:cs="Tahoma"/>
          <w:lang w:val="ru-RU" w:eastAsia="ru-RU" w:bidi="ar-SA"/>
        </w:rPr>
        <w:t>1</w:t>
      </w:r>
      <w:r w:rsidRPr="00A24EB5">
        <w:rPr>
          <w:rFonts w:ascii="Tahoma" w:hAnsi="Tahoma" w:cs="Tahoma"/>
          <w:lang w:val="ru-RU" w:eastAsia="ru-RU" w:bidi="ar-SA"/>
        </w:rPr>
        <w:t xml:space="preserve"> №2</w:t>
      </w:r>
      <w:r>
        <w:rPr>
          <w:rFonts w:ascii="Tahoma" w:hAnsi="Tahoma" w:cs="Tahoma"/>
          <w:lang w:val="ru-RU" w:eastAsia="ru-RU" w:bidi="ar-SA"/>
        </w:rPr>
        <w:t>60</w:t>
      </w:r>
      <w:r w:rsidRPr="00A24EB5">
        <w:rPr>
          <w:rFonts w:ascii="Tahoma" w:hAnsi="Tahoma" w:cs="Tahoma"/>
          <w:lang w:val="ru-RU" w:eastAsia="ru-RU" w:bidi="ar-SA"/>
        </w:rPr>
        <w:t>-ПК «Об установлении единых (котловых) тарифов на услуги по передаче электрической энергии по сетям Свердловской области»;</w:t>
      </w:r>
    </w:p>
    <w:p w14:paraId="7E2715EE"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сбытовые надбавки для группы «Прочие потребители» и для группы «Сетевые организации, покупающие электрическую энергию для компенсации потерь» утверждены постановлением РЭК Свердловской области от 28.12.202</w:t>
      </w:r>
      <w:r>
        <w:rPr>
          <w:rFonts w:ascii="Tahoma" w:hAnsi="Tahoma" w:cs="Tahoma"/>
          <w:lang w:val="ru-RU" w:eastAsia="ru-RU" w:bidi="ar-SA"/>
        </w:rPr>
        <w:t>1 №252</w:t>
      </w:r>
      <w:r w:rsidRPr="00A24EB5">
        <w:rPr>
          <w:rFonts w:ascii="Tahoma" w:hAnsi="Tahoma" w:cs="Tahoma"/>
          <w:lang w:val="ru-RU" w:eastAsia="ru-RU" w:bidi="ar-SA"/>
        </w:rPr>
        <w:t>-ПК «Об установлении сбытовых надбавок гарантирующих поставщиков электрической энергии, поставляющих электрическую энергию (мощность) на розничном рынке на территории Свердловской области, на 202</w:t>
      </w:r>
      <w:r>
        <w:rPr>
          <w:rFonts w:ascii="Tahoma" w:hAnsi="Tahoma" w:cs="Tahoma"/>
          <w:lang w:val="ru-RU" w:eastAsia="ru-RU" w:bidi="ar-SA"/>
        </w:rPr>
        <w:t>2</w:t>
      </w:r>
      <w:r w:rsidRPr="00A24EB5">
        <w:rPr>
          <w:rFonts w:ascii="Tahoma" w:hAnsi="Tahoma" w:cs="Tahoma"/>
          <w:lang w:val="ru-RU" w:eastAsia="ru-RU" w:bidi="ar-SA"/>
        </w:rPr>
        <w:t xml:space="preserve"> год»;</w:t>
      </w:r>
    </w:p>
    <w:p w14:paraId="3C814838"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плата за иные услуги, оказание которых является неотъемлемой частью процесса поставки электрической энергии потребителям, рассчитывается с учетом требований пункта 101 Основных положений.</w:t>
      </w:r>
    </w:p>
    <w:p w14:paraId="46BC5074" w14:textId="77777777" w:rsidR="00052913" w:rsidRDefault="00052913" w:rsidP="00052913">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Информацию о ценах и тарифах на электрическую энергию (мощность) акционерное общество «Екатеринбургэнергосбыт» доводит до своих клиентов в счетах на оплату и путем опубликования на официальном сайте Общества.</w:t>
      </w:r>
    </w:p>
    <w:p w14:paraId="41675040" w14:textId="787CEDB2" w:rsidR="00052913" w:rsidRDefault="00052913" w:rsidP="00052913">
      <w:pPr>
        <w:spacing w:line="360" w:lineRule="auto"/>
        <w:ind w:firstLine="567"/>
        <w:contextualSpacing/>
        <w:jc w:val="both"/>
        <w:rPr>
          <w:rFonts w:ascii="Tahoma" w:hAnsi="Tahoma" w:cs="Tahoma"/>
          <w:lang w:val="ru-RU" w:eastAsia="ru-RU" w:bidi="ar-SA"/>
        </w:rPr>
      </w:pPr>
      <w:r w:rsidRPr="001637C0">
        <w:rPr>
          <w:rFonts w:ascii="Tahoma" w:hAnsi="Tahoma" w:cs="Tahoma"/>
          <w:lang w:val="ru-RU" w:eastAsia="ru-RU" w:bidi="ar-SA"/>
        </w:rPr>
        <w:t xml:space="preserve">В соответствии с постановлением Правительства </w:t>
      </w:r>
      <w:r>
        <w:rPr>
          <w:rFonts w:ascii="Tahoma" w:hAnsi="Tahoma" w:cs="Tahoma"/>
          <w:lang w:val="ru-RU" w:eastAsia="ru-RU" w:bidi="ar-SA"/>
        </w:rPr>
        <w:t>Российской Федерации</w:t>
      </w:r>
      <w:r w:rsidRPr="001637C0">
        <w:rPr>
          <w:rFonts w:ascii="Tahoma" w:hAnsi="Tahoma" w:cs="Tahoma"/>
          <w:lang w:val="ru-RU" w:eastAsia="ru-RU" w:bidi="ar-SA"/>
        </w:rPr>
        <w:t xml:space="preserve"> от 14.11.2022 №2053 </w:t>
      </w:r>
      <w:r>
        <w:rPr>
          <w:rFonts w:ascii="Tahoma" w:hAnsi="Tahoma" w:cs="Tahoma"/>
          <w:lang w:val="ru-RU" w:eastAsia="ru-RU" w:bidi="ar-SA"/>
        </w:rPr>
        <w:t xml:space="preserve">в ноябре </w:t>
      </w:r>
      <w:r w:rsidRPr="001637C0">
        <w:rPr>
          <w:rFonts w:ascii="Tahoma" w:hAnsi="Tahoma" w:cs="Tahoma"/>
          <w:lang w:val="ru-RU" w:eastAsia="ru-RU" w:bidi="ar-SA"/>
        </w:rPr>
        <w:t>2022 года были утверждены сбытовые надбавки</w:t>
      </w:r>
      <w:r>
        <w:rPr>
          <w:rFonts w:ascii="Tahoma" w:hAnsi="Tahoma" w:cs="Tahoma"/>
          <w:lang w:val="ru-RU" w:eastAsia="ru-RU" w:bidi="ar-SA"/>
        </w:rPr>
        <w:t xml:space="preserve"> (</w:t>
      </w:r>
      <w:r w:rsidRPr="00A24EB5">
        <w:rPr>
          <w:rFonts w:ascii="Tahoma" w:hAnsi="Tahoma" w:cs="Tahoma"/>
          <w:lang w:val="ru-RU" w:eastAsia="ru-RU" w:bidi="ar-SA"/>
        </w:rPr>
        <w:t xml:space="preserve">постановлением РЭК Свердловской области от </w:t>
      </w:r>
      <w:r>
        <w:rPr>
          <w:rFonts w:ascii="Tahoma" w:hAnsi="Tahoma" w:cs="Tahoma"/>
          <w:lang w:val="ru-RU" w:eastAsia="ru-RU" w:bidi="ar-SA"/>
        </w:rPr>
        <w:t>28</w:t>
      </w:r>
      <w:r w:rsidRPr="00A24EB5">
        <w:rPr>
          <w:rFonts w:ascii="Tahoma" w:hAnsi="Tahoma" w:cs="Tahoma"/>
          <w:lang w:val="ru-RU" w:eastAsia="ru-RU" w:bidi="ar-SA"/>
        </w:rPr>
        <w:t>.1</w:t>
      </w:r>
      <w:r>
        <w:rPr>
          <w:rFonts w:ascii="Tahoma" w:hAnsi="Tahoma" w:cs="Tahoma"/>
          <w:lang w:val="ru-RU" w:eastAsia="ru-RU" w:bidi="ar-SA"/>
        </w:rPr>
        <w:t>1</w:t>
      </w:r>
      <w:r w:rsidRPr="00A24EB5">
        <w:rPr>
          <w:rFonts w:ascii="Tahoma" w:hAnsi="Tahoma" w:cs="Tahoma"/>
          <w:lang w:val="ru-RU" w:eastAsia="ru-RU" w:bidi="ar-SA"/>
        </w:rPr>
        <w:t>.202</w:t>
      </w:r>
      <w:r>
        <w:rPr>
          <w:rFonts w:ascii="Tahoma" w:hAnsi="Tahoma" w:cs="Tahoma"/>
          <w:lang w:val="ru-RU" w:eastAsia="ru-RU" w:bidi="ar-SA"/>
        </w:rPr>
        <w:t>2</w:t>
      </w:r>
      <w:r w:rsidRPr="00A24EB5">
        <w:rPr>
          <w:rFonts w:ascii="Tahoma" w:hAnsi="Tahoma" w:cs="Tahoma"/>
          <w:lang w:val="ru-RU" w:eastAsia="ru-RU" w:bidi="ar-SA"/>
        </w:rPr>
        <w:t xml:space="preserve"> №2</w:t>
      </w:r>
      <w:r>
        <w:rPr>
          <w:rFonts w:ascii="Tahoma" w:hAnsi="Tahoma" w:cs="Tahoma"/>
          <w:lang w:val="ru-RU" w:eastAsia="ru-RU" w:bidi="ar-SA"/>
        </w:rPr>
        <w:t>37</w:t>
      </w:r>
      <w:r w:rsidRPr="00A24EB5">
        <w:rPr>
          <w:rFonts w:ascii="Tahoma" w:hAnsi="Tahoma" w:cs="Tahoma"/>
          <w:lang w:val="ru-RU" w:eastAsia="ru-RU" w:bidi="ar-SA"/>
        </w:rPr>
        <w:t>-ПК</w:t>
      </w:r>
      <w:r>
        <w:rPr>
          <w:rFonts w:ascii="Tahoma" w:hAnsi="Tahoma" w:cs="Tahoma"/>
          <w:lang w:val="ru-RU" w:eastAsia="ru-RU" w:bidi="ar-SA"/>
        </w:rPr>
        <w:t>) и тарифы на услуги передаче электрической эн</w:t>
      </w:r>
      <w:r w:rsidR="00CB197D">
        <w:rPr>
          <w:rFonts w:ascii="Tahoma" w:hAnsi="Tahoma" w:cs="Tahoma"/>
          <w:lang w:val="ru-RU" w:eastAsia="ru-RU" w:bidi="ar-SA"/>
        </w:rPr>
        <w:t>е</w:t>
      </w:r>
      <w:r>
        <w:rPr>
          <w:rFonts w:ascii="Tahoma" w:hAnsi="Tahoma" w:cs="Tahoma"/>
          <w:lang w:val="ru-RU" w:eastAsia="ru-RU" w:bidi="ar-SA"/>
        </w:rPr>
        <w:t>ргии (</w:t>
      </w:r>
      <w:r w:rsidRPr="00A24EB5">
        <w:rPr>
          <w:rFonts w:ascii="Tahoma" w:hAnsi="Tahoma" w:cs="Tahoma"/>
          <w:lang w:val="ru-RU" w:eastAsia="ru-RU" w:bidi="ar-SA"/>
        </w:rPr>
        <w:t xml:space="preserve">постановлением РЭК Свердловской области от </w:t>
      </w:r>
      <w:r>
        <w:rPr>
          <w:rFonts w:ascii="Tahoma" w:hAnsi="Tahoma" w:cs="Tahoma"/>
          <w:lang w:val="ru-RU" w:eastAsia="ru-RU" w:bidi="ar-SA"/>
        </w:rPr>
        <w:t>28</w:t>
      </w:r>
      <w:r w:rsidRPr="00A24EB5">
        <w:rPr>
          <w:rFonts w:ascii="Tahoma" w:hAnsi="Tahoma" w:cs="Tahoma"/>
          <w:lang w:val="ru-RU" w:eastAsia="ru-RU" w:bidi="ar-SA"/>
        </w:rPr>
        <w:t>.1</w:t>
      </w:r>
      <w:r>
        <w:rPr>
          <w:rFonts w:ascii="Tahoma" w:hAnsi="Tahoma" w:cs="Tahoma"/>
          <w:lang w:val="ru-RU" w:eastAsia="ru-RU" w:bidi="ar-SA"/>
        </w:rPr>
        <w:t>1</w:t>
      </w:r>
      <w:r w:rsidRPr="00A24EB5">
        <w:rPr>
          <w:rFonts w:ascii="Tahoma" w:hAnsi="Tahoma" w:cs="Tahoma"/>
          <w:lang w:val="ru-RU" w:eastAsia="ru-RU" w:bidi="ar-SA"/>
        </w:rPr>
        <w:t>.202</w:t>
      </w:r>
      <w:r>
        <w:rPr>
          <w:rFonts w:ascii="Tahoma" w:hAnsi="Tahoma" w:cs="Tahoma"/>
          <w:lang w:val="ru-RU" w:eastAsia="ru-RU" w:bidi="ar-SA"/>
        </w:rPr>
        <w:t>2</w:t>
      </w:r>
      <w:r w:rsidRPr="00A24EB5">
        <w:rPr>
          <w:rFonts w:ascii="Tahoma" w:hAnsi="Tahoma" w:cs="Tahoma"/>
          <w:lang w:val="ru-RU" w:eastAsia="ru-RU" w:bidi="ar-SA"/>
        </w:rPr>
        <w:t xml:space="preserve"> №2</w:t>
      </w:r>
      <w:r>
        <w:rPr>
          <w:rFonts w:ascii="Tahoma" w:hAnsi="Tahoma" w:cs="Tahoma"/>
          <w:lang w:val="ru-RU" w:eastAsia="ru-RU" w:bidi="ar-SA"/>
        </w:rPr>
        <w:t>40</w:t>
      </w:r>
      <w:r w:rsidRPr="00A24EB5">
        <w:rPr>
          <w:rFonts w:ascii="Tahoma" w:hAnsi="Tahoma" w:cs="Tahoma"/>
          <w:lang w:val="ru-RU" w:eastAsia="ru-RU" w:bidi="ar-SA"/>
        </w:rPr>
        <w:t>-ПК</w:t>
      </w:r>
      <w:r>
        <w:rPr>
          <w:rFonts w:ascii="Tahoma" w:hAnsi="Tahoma" w:cs="Tahoma"/>
          <w:lang w:val="ru-RU" w:eastAsia="ru-RU" w:bidi="ar-SA"/>
        </w:rPr>
        <w:t>)</w:t>
      </w:r>
      <w:r w:rsidRPr="001637C0">
        <w:rPr>
          <w:rFonts w:ascii="Tahoma" w:hAnsi="Tahoma" w:cs="Tahoma"/>
          <w:lang w:val="ru-RU" w:eastAsia="ru-RU" w:bidi="ar-SA"/>
        </w:rPr>
        <w:t xml:space="preserve"> на период с 01.12.2022 по 31.12.2023 год</w:t>
      </w:r>
      <w:r w:rsidR="00CB197D">
        <w:rPr>
          <w:rFonts w:ascii="Tahoma" w:hAnsi="Tahoma" w:cs="Tahoma"/>
          <w:lang w:val="ru-RU" w:eastAsia="ru-RU" w:bidi="ar-SA"/>
        </w:rPr>
        <w:t>а</w:t>
      </w:r>
      <w:r w:rsidRPr="001637C0">
        <w:rPr>
          <w:rFonts w:ascii="Tahoma" w:hAnsi="Tahoma" w:cs="Tahoma"/>
          <w:lang w:val="ru-RU" w:eastAsia="ru-RU" w:bidi="ar-SA"/>
        </w:rPr>
        <w:t>.</w:t>
      </w:r>
    </w:p>
    <w:p w14:paraId="337E867C" w14:textId="1FAE778B" w:rsidR="00052913" w:rsidRDefault="00052913" w:rsidP="00052913">
      <w:pPr>
        <w:spacing w:after="120" w:line="360" w:lineRule="auto"/>
        <w:ind w:firstLine="567"/>
        <w:contextualSpacing/>
        <w:jc w:val="both"/>
        <w:rPr>
          <w:rFonts w:ascii="Tahoma" w:hAnsi="Tahoma" w:cs="Tahoma"/>
          <w:lang w:val="ru-RU" w:eastAsia="ru-RU" w:bidi="ar-SA"/>
        </w:rPr>
      </w:pPr>
      <w:r>
        <w:rPr>
          <w:rFonts w:ascii="Tahoma" w:hAnsi="Tahoma" w:cs="Tahoma"/>
          <w:lang w:val="ru-RU" w:eastAsia="ru-RU" w:bidi="ar-SA"/>
        </w:rPr>
        <w:t xml:space="preserve">С учетом </w:t>
      </w:r>
      <w:r w:rsidRPr="0061755E">
        <w:rPr>
          <w:rFonts w:ascii="Tahoma" w:hAnsi="Tahoma" w:cs="Tahoma"/>
          <w:lang w:val="ru-RU" w:eastAsia="ru-RU" w:bidi="ar-SA"/>
        </w:rPr>
        <w:t>постановлени</w:t>
      </w:r>
      <w:r>
        <w:rPr>
          <w:rFonts w:ascii="Tahoma" w:hAnsi="Tahoma" w:cs="Tahoma"/>
          <w:lang w:val="ru-RU" w:eastAsia="ru-RU" w:bidi="ar-SA"/>
        </w:rPr>
        <w:t>я</w:t>
      </w:r>
      <w:r w:rsidRPr="0061755E">
        <w:rPr>
          <w:rFonts w:ascii="Tahoma" w:hAnsi="Tahoma" w:cs="Tahoma"/>
          <w:lang w:val="ru-RU" w:eastAsia="ru-RU" w:bidi="ar-SA"/>
        </w:rPr>
        <w:t xml:space="preserve"> Правительства Российской </w:t>
      </w:r>
      <w:r w:rsidR="00CB197D">
        <w:rPr>
          <w:rFonts w:ascii="Tahoma" w:hAnsi="Tahoma" w:cs="Tahoma"/>
          <w:lang w:val="ru-RU" w:eastAsia="ru-RU" w:bidi="ar-SA"/>
        </w:rPr>
        <w:t>Ф</w:t>
      </w:r>
      <w:r w:rsidRPr="0061755E">
        <w:rPr>
          <w:rFonts w:ascii="Tahoma" w:hAnsi="Tahoma" w:cs="Tahoma"/>
          <w:lang w:val="ru-RU" w:eastAsia="ru-RU" w:bidi="ar-SA"/>
        </w:rPr>
        <w:t>едерации от 14.11.2022 №2053</w:t>
      </w:r>
      <w:r>
        <w:rPr>
          <w:rFonts w:ascii="Tahoma" w:hAnsi="Tahoma" w:cs="Tahoma"/>
          <w:lang w:val="ru-RU" w:eastAsia="ru-RU" w:bidi="ar-SA"/>
        </w:rPr>
        <w:t xml:space="preserve"> </w:t>
      </w:r>
      <w:r w:rsidRPr="00A24EB5">
        <w:rPr>
          <w:rFonts w:ascii="Tahoma" w:hAnsi="Tahoma" w:cs="Tahoma"/>
          <w:lang w:val="ru-RU" w:eastAsia="ru-RU" w:bidi="ar-SA"/>
        </w:rPr>
        <w:t xml:space="preserve">средняя отпускная цена за электрическую энергию для конечных потребителей (в том числе для сетевых организаций, покупающих электрическую энергию с целью компенсации потерь) </w:t>
      </w:r>
      <w:r>
        <w:rPr>
          <w:rFonts w:ascii="Tahoma" w:hAnsi="Tahoma" w:cs="Tahoma"/>
          <w:lang w:val="ru-RU" w:eastAsia="ru-RU" w:bidi="ar-SA"/>
        </w:rPr>
        <w:t xml:space="preserve">в 2022 году </w:t>
      </w:r>
      <w:r w:rsidRPr="00A24EB5">
        <w:rPr>
          <w:rFonts w:ascii="Tahoma" w:hAnsi="Tahoma" w:cs="Tahoma"/>
          <w:lang w:val="ru-RU" w:eastAsia="ru-RU" w:bidi="ar-SA"/>
        </w:rPr>
        <w:t xml:space="preserve">составила </w:t>
      </w:r>
      <w:r w:rsidRPr="005761DF">
        <w:rPr>
          <w:rFonts w:ascii="Tahoma" w:hAnsi="Tahoma" w:cs="Tahoma"/>
          <w:lang w:val="ru-RU" w:eastAsia="ru-RU" w:bidi="ar-SA"/>
        </w:rPr>
        <w:t>3,954 руб./кВт∙ч, что на 0,147 руб./кВт∙ч (</w:t>
      </w:r>
      <w:r>
        <w:rPr>
          <w:rFonts w:ascii="Tahoma" w:hAnsi="Tahoma" w:cs="Tahoma"/>
          <w:lang w:val="ru-RU" w:eastAsia="ru-RU" w:bidi="ar-SA"/>
        </w:rPr>
        <w:t>+</w:t>
      </w:r>
      <w:r w:rsidRPr="005761DF">
        <w:rPr>
          <w:rFonts w:ascii="Tahoma" w:hAnsi="Tahoma" w:cs="Tahoma"/>
          <w:lang w:val="ru-RU" w:eastAsia="ru-RU" w:bidi="ar-SA"/>
        </w:rPr>
        <w:t>3,9%)</w:t>
      </w:r>
      <w:r w:rsidRPr="00A24EB5">
        <w:rPr>
          <w:rFonts w:ascii="Tahoma" w:hAnsi="Tahoma" w:cs="Tahoma"/>
          <w:lang w:val="ru-RU" w:eastAsia="ru-RU" w:bidi="ar-SA"/>
        </w:rPr>
        <w:t xml:space="preserve"> выше аналогичного показателя в 202</w:t>
      </w:r>
      <w:r>
        <w:rPr>
          <w:rFonts w:ascii="Tahoma" w:hAnsi="Tahoma" w:cs="Tahoma"/>
          <w:lang w:val="ru-RU" w:eastAsia="ru-RU" w:bidi="ar-SA"/>
        </w:rPr>
        <w:t>1</w:t>
      </w:r>
      <w:r w:rsidRPr="00A24EB5">
        <w:rPr>
          <w:rFonts w:ascii="Tahoma" w:hAnsi="Tahoma" w:cs="Tahoma"/>
          <w:lang w:val="ru-RU" w:eastAsia="ru-RU" w:bidi="ar-SA"/>
        </w:rPr>
        <w:t xml:space="preserve"> году.</w:t>
      </w:r>
    </w:p>
    <w:p w14:paraId="17FA17B8" w14:textId="77777777" w:rsidR="00052913" w:rsidRDefault="00052913" w:rsidP="00052913">
      <w:pPr>
        <w:spacing w:after="120" w:line="360" w:lineRule="auto"/>
        <w:ind w:firstLine="567"/>
        <w:contextualSpacing/>
        <w:jc w:val="both"/>
        <w:rPr>
          <w:rFonts w:ascii="Tahoma" w:hAnsi="Tahoma" w:cs="Tahoma"/>
          <w:lang w:val="ru-RU" w:eastAsia="ru-RU" w:bidi="ar-SA"/>
        </w:rPr>
      </w:pPr>
    </w:p>
    <w:p w14:paraId="706CAB0F" w14:textId="77777777" w:rsidR="00052913" w:rsidRDefault="00052913" w:rsidP="00052913">
      <w:pPr>
        <w:spacing w:after="120" w:line="360" w:lineRule="auto"/>
        <w:ind w:firstLine="567"/>
        <w:contextualSpacing/>
        <w:jc w:val="both"/>
        <w:rPr>
          <w:rFonts w:ascii="Tahoma" w:hAnsi="Tahoma" w:cs="Tahoma"/>
          <w:lang w:val="ru-RU" w:eastAsia="ru-RU" w:bidi="ar-SA"/>
        </w:rPr>
      </w:pPr>
    </w:p>
    <w:p w14:paraId="61AB2C8F" w14:textId="77777777" w:rsidR="00052913" w:rsidRPr="00A24EB5" w:rsidRDefault="00052913" w:rsidP="00052913">
      <w:pPr>
        <w:shd w:val="clear" w:color="auto" w:fill="FFFFFF"/>
        <w:spacing w:line="360" w:lineRule="auto"/>
        <w:ind w:firstLine="567"/>
        <w:jc w:val="center"/>
        <w:rPr>
          <w:rFonts w:ascii="Tahoma" w:hAnsi="Tahoma" w:cs="Tahoma"/>
          <w:b/>
          <w:color w:val="000000"/>
          <w:lang w:val="ru-RU"/>
        </w:rPr>
      </w:pPr>
      <w:r w:rsidRPr="00A24EB5">
        <w:rPr>
          <w:rFonts w:ascii="Tahoma" w:hAnsi="Tahoma" w:cs="Tahoma"/>
          <w:b/>
          <w:color w:val="000000"/>
          <w:lang w:val="ru-RU"/>
        </w:rPr>
        <w:t>Средние тарифы (цены) и их изменение по группам потребителей, руб./кВт∙ч</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gridCol w:w="1300"/>
        <w:gridCol w:w="1275"/>
        <w:gridCol w:w="1276"/>
        <w:gridCol w:w="2040"/>
      </w:tblGrid>
      <w:tr w:rsidR="00052913" w:rsidRPr="00A24EB5" w14:paraId="6861D9F8" w14:textId="77777777" w:rsidTr="00052913">
        <w:trPr>
          <w:trHeight w:val="736"/>
          <w:tblHeader/>
          <w:jc w:val="center"/>
        </w:trPr>
        <w:tc>
          <w:tcPr>
            <w:tcW w:w="8569" w:type="dxa"/>
            <w:shd w:val="clear" w:color="auto" w:fill="339966"/>
            <w:noWrap/>
            <w:vAlign w:val="center"/>
          </w:tcPr>
          <w:p w14:paraId="7ED95E9C"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Группа потребителей</w:t>
            </w:r>
          </w:p>
        </w:tc>
        <w:tc>
          <w:tcPr>
            <w:tcW w:w="1300" w:type="dxa"/>
            <w:shd w:val="clear" w:color="auto" w:fill="339966"/>
            <w:vAlign w:val="center"/>
          </w:tcPr>
          <w:p w14:paraId="740F7FC1"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20</w:t>
            </w:r>
            <w:r>
              <w:rPr>
                <w:rFonts w:ascii="Tahoma" w:hAnsi="Tahoma" w:cs="Tahoma"/>
                <w:b/>
                <w:bCs/>
                <w:sz w:val="22"/>
                <w:szCs w:val="22"/>
                <w:lang w:val="ru-RU"/>
              </w:rPr>
              <w:t>20</w:t>
            </w:r>
            <w:r w:rsidRPr="00A24EB5">
              <w:rPr>
                <w:rFonts w:ascii="Tahoma" w:hAnsi="Tahoma" w:cs="Tahoma"/>
                <w:b/>
                <w:bCs/>
                <w:sz w:val="22"/>
                <w:szCs w:val="22"/>
              </w:rPr>
              <w:t xml:space="preserve"> год</w:t>
            </w:r>
          </w:p>
        </w:tc>
        <w:tc>
          <w:tcPr>
            <w:tcW w:w="1275" w:type="dxa"/>
            <w:shd w:val="clear" w:color="auto" w:fill="339966"/>
            <w:vAlign w:val="center"/>
          </w:tcPr>
          <w:p w14:paraId="11A4FD56"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20</w:t>
            </w:r>
            <w:r w:rsidRPr="00A24EB5">
              <w:rPr>
                <w:rFonts w:ascii="Tahoma" w:hAnsi="Tahoma" w:cs="Tahoma"/>
                <w:b/>
                <w:bCs/>
                <w:sz w:val="22"/>
                <w:szCs w:val="22"/>
                <w:lang w:val="ru-RU"/>
              </w:rPr>
              <w:t>2</w:t>
            </w:r>
            <w:r>
              <w:rPr>
                <w:rFonts w:ascii="Tahoma" w:hAnsi="Tahoma" w:cs="Tahoma"/>
                <w:b/>
                <w:bCs/>
                <w:sz w:val="22"/>
                <w:szCs w:val="22"/>
                <w:lang w:val="ru-RU"/>
              </w:rPr>
              <w:t>1</w:t>
            </w:r>
            <w:r w:rsidRPr="00A24EB5">
              <w:rPr>
                <w:rFonts w:ascii="Tahoma" w:hAnsi="Tahoma" w:cs="Tahoma"/>
                <w:b/>
                <w:bCs/>
                <w:sz w:val="22"/>
                <w:szCs w:val="22"/>
              </w:rPr>
              <w:t xml:space="preserve"> год</w:t>
            </w:r>
          </w:p>
        </w:tc>
        <w:tc>
          <w:tcPr>
            <w:tcW w:w="1276" w:type="dxa"/>
            <w:shd w:val="clear" w:color="auto" w:fill="339966"/>
            <w:vAlign w:val="center"/>
          </w:tcPr>
          <w:p w14:paraId="01978737"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202</w:t>
            </w:r>
            <w:r>
              <w:rPr>
                <w:rFonts w:ascii="Tahoma" w:hAnsi="Tahoma" w:cs="Tahoma"/>
                <w:b/>
                <w:bCs/>
                <w:sz w:val="22"/>
                <w:szCs w:val="22"/>
                <w:lang w:val="ru-RU"/>
              </w:rPr>
              <w:t>2</w:t>
            </w:r>
            <w:r w:rsidRPr="00A24EB5">
              <w:rPr>
                <w:rFonts w:ascii="Tahoma" w:hAnsi="Tahoma" w:cs="Tahoma"/>
                <w:b/>
                <w:bCs/>
                <w:sz w:val="22"/>
                <w:szCs w:val="22"/>
              </w:rPr>
              <w:t xml:space="preserve"> год</w:t>
            </w:r>
          </w:p>
        </w:tc>
        <w:tc>
          <w:tcPr>
            <w:tcW w:w="2040" w:type="dxa"/>
            <w:shd w:val="clear" w:color="auto" w:fill="339966"/>
            <w:vAlign w:val="center"/>
          </w:tcPr>
          <w:p w14:paraId="2D2AFA96"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Изменение 202</w:t>
            </w:r>
            <w:r>
              <w:rPr>
                <w:rFonts w:ascii="Tahoma" w:hAnsi="Tahoma" w:cs="Tahoma"/>
                <w:b/>
                <w:bCs/>
                <w:sz w:val="22"/>
                <w:szCs w:val="22"/>
                <w:lang w:val="ru-RU"/>
              </w:rPr>
              <w:t>2</w:t>
            </w:r>
            <w:r w:rsidRPr="00A24EB5">
              <w:rPr>
                <w:rFonts w:ascii="Tahoma" w:hAnsi="Tahoma" w:cs="Tahoma"/>
                <w:b/>
                <w:bCs/>
                <w:sz w:val="22"/>
                <w:szCs w:val="22"/>
              </w:rPr>
              <w:t xml:space="preserve"> года</w:t>
            </w:r>
          </w:p>
          <w:p w14:paraId="64DC0968" w14:textId="77777777" w:rsidR="00052913" w:rsidRPr="00A24EB5" w:rsidRDefault="00052913" w:rsidP="00052913">
            <w:pPr>
              <w:spacing w:line="360" w:lineRule="auto"/>
              <w:contextualSpacing/>
              <w:rPr>
                <w:rFonts w:ascii="Tahoma" w:hAnsi="Tahoma" w:cs="Tahoma"/>
                <w:b/>
                <w:bCs/>
              </w:rPr>
            </w:pPr>
            <w:r w:rsidRPr="00A24EB5">
              <w:rPr>
                <w:rFonts w:ascii="Tahoma" w:hAnsi="Tahoma" w:cs="Tahoma"/>
                <w:b/>
                <w:bCs/>
                <w:sz w:val="22"/>
                <w:szCs w:val="22"/>
              </w:rPr>
              <w:t>к 20</w:t>
            </w:r>
            <w:r w:rsidRPr="00A24EB5">
              <w:rPr>
                <w:rFonts w:ascii="Tahoma" w:hAnsi="Tahoma" w:cs="Tahoma"/>
                <w:b/>
                <w:bCs/>
                <w:sz w:val="22"/>
                <w:szCs w:val="22"/>
                <w:lang w:val="ru-RU"/>
              </w:rPr>
              <w:t>2</w:t>
            </w:r>
            <w:r>
              <w:rPr>
                <w:rFonts w:ascii="Tahoma" w:hAnsi="Tahoma" w:cs="Tahoma"/>
                <w:b/>
                <w:bCs/>
                <w:sz w:val="22"/>
                <w:szCs w:val="22"/>
                <w:lang w:val="ru-RU"/>
              </w:rPr>
              <w:t>1</w:t>
            </w:r>
            <w:r w:rsidRPr="00A24EB5">
              <w:rPr>
                <w:rFonts w:ascii="Tahoma" w:hAnsi="Tahoma" w:cs="Tahoma"/>
                <w:b/>
                <w:bCs/>
                <w:sz w:val="22"/>
                <w:szCs w:val="22"/>
              </w:rPr>
              <w:t xml:space="preserve"> году, %</w:t>
            </w:r>
          </w:p>
        </w:tc>
      </w:tr>
      <w:tr w:rsidR="00052913" w:rsidRPr="00A24EB5" w14:paraId="1AD52A3A" w14:textId="77777777" w:rsidTr="00052913">
        <w:trPr>
          <w:trHeight w:val="397"/>
          <w:jc w:val="center"/>
        </w:trPr>
        <w:tc>
          <w:tcPr>
            <w:tcW w:w="8569" w:type="dxa"/>
            <w:shd w:val="clear" w:color="auto" w:fill="FFCC00"/>
            <w:vAlign w:val="center"/>
          </w:tcPr>
          <w:p w14:paraId="0CF3F901" w14:textId="77777777" w:rsidR="00052913" w:rsidRPr="00A24EB5" w:rsidRDefault="00052913" w:rsidP="00052913">
            <w:pPr>
              <w:spacing w:line="360" w:lineRule="auto"/>
              <w:contextualSpacing/>
              <w:rPr>
                <w:rFonts w:ascii="Tahoma" w:hAnsi="Tahoma" w:cs="Tahoma"/>
              </w:rPr>
            </w:pPr>
            <w:r w:rsidRPr="00A24EB5">
              <w:rPr>
                <w:rFonts w:ascii="Tahoma" w:hAnsi="Tahoma" w:cs="Tahoma"/>
                <w:sz w:val="22"/>
                <w:szCs w:val="22"/>
              </w:rPr>
              <w:t>Бюджетные организации</w:t>
            </w:r>
          </w:p>
        </w:tc>
        <w:tc>
          <w:tcPr>
            <w:tcW w:w="1300" w:type="dxa"/>
            <w:vAlign w:val="center"/>
          </w:tcPr>
          <w:p w14:paraId="06A46326"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5,673</w:t>
            </w:r>
          </w:p>
        </w:tc>
        <w:tc>
          <w:tcPr>
            <w:tcW w:w="1275" w:type="dxa"/>
          </w:tcPr>
          <w:p w14:paraId="6B7C5CBA"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5,912</w:t>
            </w:r>
          </w:p>
        </w:tc>
        <w:tc>
          <w:tcPr>
            <w:tcW w:w="1276" w:type="dxa"/>
            <w:noWrap/>
          </w:tcPr>
          <w:p w14:paraId="1CFE470E"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6,221</w:t>
            </w:r>
          </w:p>
        </w:tc>
        <w:tc>
          <w:tcPr>
            <w:tcW w:w="2040" w:type="dxa"/>
            <w:vAlign w:val="center"/>
          </w:tcPr>
          <w:p w14:paraId="61F8A4BF"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5,2</w:t>
            </w:r>
          </w:p>
        </w:tc>
      </w:tr>
      <w:tr w:rsidR="00052913" w:rsidRPr="00A24EB5" w14:paraId="0CE0EEC3" w14:textId="77777777" w:rsidTr="00052913">
        <w:trPr>
          <w:trHeight w:val="401"/>
          <w:jc w:val="center"/>
        </w:trPr>
        <w:tc>
          <w:tcPr>
            <w:tcW w:w="8569" w:type="dxa"/>
            <w:shd w:val="clear" w:color="auto" w:fill="FFCC00"/>
            <w:vAlign w:val="center"/>
          </w:tcPr>
          <w:p w14:paraId="7EC1A9B1" w14:textId="77777777" w:rsidR="00052913" w:rsidRPr="00A24EB5" w:rsidRDefault="00052913" w:rsidP="00052913">
            <w:pPr>
              <w:spacing w:line="360" w:lineRule="auto"/>
              <w:contextualSpacing/>
              <w:rPr>
                <w:rFonts w:ascii="Tahoma" w:hAnsi="Tahoma" w:cs="Tahoma"/>
                <w:lang w:val="ru-RU"/>
              </w:rPr>
            </w:pPr>
            <w:r w:rsidRPr="00A24EB5">
              <w:rPr>
                <w:rFonts w:ascii="Tahoma" w:hAnsi="Tahoma" w:cs="Tahoma"/>
                <w:bCs/>
                <w:sz w:val="22"/>
                <w:szCs w:val="22"/>
                <w:lang w:val="ru-RU"/>
              </w:rPr>
              <w:t>Население и приравненные к нему категории потребителей</w:t>
            </w:r>
          </w:p>
        </w:tc>
        <w:tc>
          <w:tcPr>
            <w:tcW w:w="1300" w:type="dxa"/>
            <w:vAlign w:val="center"/>
          </w:tcPr>
          <w:p w14:paraId="6697D519"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2,391</w:t>
            </w:r>
          </w:p>
        </w:tc>
        <w:tc>
          <w:tcPr>
            <w:tcW w:w="1275" w:type="dxa"/>
          </w:tcPr>
          <w:p w14:paraId="69D70C34"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2,485</w:t>
            </w:r>
          </w:p>
        </w:tc>
        <w:tc>
          <w:tcPr>
            <w:tcW w:w="1276" w:type="dxa"/>
            <w:noWrap/>
          </w:tcPr>
          <w:p w14:paraId="79FC04D9"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2,604</w:t>
            </w:r>
          </w:p>
        </w:tc>
        <w:tc>
          <w:tcPr>
            <w:tcW w:w="2040" w:type="dxa"/>
            <w:vAlign w:val="center"/>
          </w:tcPr>
          <w:p w14:paraId="5452F07E"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4,8</w:t>
            </w:r>
          </w:p>
        </w:tc>
      </w:tr>
      <w:tr w:rsidR="00052913" w:rsidRPr="00A24EB5" w14:paraId="63322110" w14:textId="77777777" w:rsidTr="00052913">
        <w:trPr>
          <w:trHeight w:val="397"/>
          <w:jc w:val="center"/>
        </w:trPr>
        <w:tc>
          <w:tcPr>
            <w:tcW w:w="8569" w:type="dxa"/>
            <w:shd w:val="clear" w:color="auto" w:fill="FFCC00"/>
            <w:vAlign w:val="center"/>
          </w:tcPr>
          <w:p w14:paraId="2C347247" w14:textId="77777777" w:rsidR="00052913" w:rsidRPr="00A24EB5" w:rsidRDefault="00052913" w:rsidP="00052913">
            <w:pPr>
              <w:spacing w:line="360" w:lineRule="auto"/>
              <w:contextualSpacing/>
              <w:rPr>
                <w:rFonts w:ascii="Tahoma" w:hAnsi="Tahoma" w:cs="Tahoma"/>
                <w:bCs/>
              </w:rPr>
            </w:pPr>
            <w:r w:rsidRPr="00A24EB5">
              <w:rPr>
                <w:rFonts w:ascii="Tahoma" w:hAnsi="Tahoma" w:cs="Tahoma"/>
                <w:bCs/>
                <w:sz w:val="22"/>
                <w:szCs w:val="22"/>
              </w:rPr>
              <w:t>Промышленные потребители</w:t>
            </w:r>
          </w:p>
        </w:tc>
        <w:tc>
          <w:tcPr>
            <w:tcW w:w="1300" w:type="dxa"/>
            <w:vAlign w:val="center"/>
          </w:tcPr>
          <w:p w14:paraId="7310D38C"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4,235</w:t>
            </w:r>
          </w:p>
        </w:tc>
        <w:tc>
          <w:tcPr>
            <w:tcW w:w="1275" w:type="dxa"/>
          </w:tcPr>
          <w:p w14:paraId="6790A62E" w14:textId="77777777" w:rsidR="00052913" w:rsidRPr="00A24EB5" w:rsidRDefault="00052913" w:rsidP="00052913">
            <w:pPr>
              <w:spacing w:line="360" w:lineRule="auto"/>
              <w:contextualSpacing/>
              <w:jc w:val="both"/>
              <w:rPr>
                <w:rFonts w:ascii="Tahoma" w:hAnsi="Tahoma" w:cs="Tahoma"/>
                <w:lang w:val="ru-RU"/>
              </w:rPr>
            </w:pPr>
            <w:r w:rsidRPr="00A24EB5">
              <w:rPr>
                <w:rFonts w:ascii="Tahoma" w:hAnsi="Tahoma" w:cs="Tahoma"/>
                <w:sz w:val="22"/>
                <w:szCs w:val="22"/>
                <w:lang w:val="ru-RU"/>
              </w:rPr>
              <w:t>4,339</w:t>
            </w:r>
          </w:p>
        </w:tc>
        <w:tc>
          <w:tcPr>
            <w:tcW w:w="1276" w:type="dxa"/>
            <w:noWrap/>
          </w:tcPr>
          <w:p w14:paraId="33442A5F"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4,585</w:t>
            </w:r>
          </w:p>
        </w:tc>
        <w:tc>
          <w:tcPr>
            <w:tcW w:w="2040" w:type="dxa"/>
            <w:vAlign w:val="center"/>
          </w:tcPr>
          <w:p w14:paraId="591A5B6C" w14:textId="77777777" w:rsidR="00052913" w:rsidRPr="00D949AC" w:rsidRDefault="00052913" w:rsidP="00052913">
            <w:pPr>
              <w:spacing w:line="360" w:lineRule="auto"/>
              <w:contextualSpacing/>
              <w:jc w:val="both"/>
              <w:rPr>
                <w:rFonts w:ascii="Tahoma" w:hAnsi="Tahoma" w:cs="Tahoma"/>
                <w:sz w:val="22"/>
                <w:szCs w:val="22"/>
                <w:lang w:val="ru-RU"/>
              </w:rPr>
            </w:pPr>
            <w:r w:rsidRPr="00D949AC">
              <w:rPr>
                <w:rFonts w:ascii="Tahoma" w:hAnsi="Tahoma" w:cs="Tahoma"/>
                <w:sz w:val="22"/>
                <w:szCs w:val="22"/>
                <w:lang w:val="ru-RU"/>
              </w:rPr>
              <w:t>5,7</w:t>
            </w:r>
          </w:p>
        </w:tc>
      </w:tr>
      <w:tr w:rsidR="00052913" w:rsidRPr="00A24EB5" w14:paraId="66DFE4A2" w14:textId="77777777" w:rsidTr="00052913">
        <w:trPr>
          <w:trHeight w:val="397"/>
          <w:jc w:val="center"/>
        </w:trPr>
        <w:tc>
          <w:tcPr>
            <w:tcW w:w="8569" w:type="dxa"/>
            <w:shd w:val="clear" w:color="auto" w:fill="FFCC00"/>
            <w:vAlign w:val="center"/>
          </w:tcPr>
          <w:p w14:paraId="152B530F" w14:textId="77777777" w:rsidR="00052913" w:rsidRPr="00A24EB5" w:rsidRDefault="00052913" w:rsidP="00052913">
            <w:pPr>
              <w:spacing w:line="360" w:lineRule="auto"/>
              <w:rPr>
                <w:rFonts w:ascii="Tahoma" w:hAnsi="Tahoma" w:cs="Tahoma"/>
                <w:bCs/>
              </w:rPr>
            </w:pPr>
            <w:r w:rsidRPr="00A24EB5">
              <w:rPr>
                <w:rFonts w:ascii="Tahoma" w:hAnsi="Tahoma" w:cs="Tahoma"/>
                <w:bCs/>
                <w:sz w:val="22"/>
                <w:szCs w:val="22"/>
              </w:rPr>
              <w:t>Непромышленные потребители</w:t>
            </w:r>
          </w:p>
        </w:tc>
        <w:tc>
          <w:tcPr>
            <w:tcW w:w="1300" w:type="dxa"/>
            <w:vAlign w:val="center"/>
          </w:tcPr>
          <w:p w14:paraId="3A1E1DAC"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5,240</w:t>
            </w:r>
          </w:p>
        </w:tc>
        <w:tc>
          <w:tcPr>
            <w:tcW w:w="1275" w:type="dxa"/>
          </w:tcPr>
          <w:p w14:paraId="3065244E"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5,412</w:t>
            </w:r>
          </w:p>
        </w:tc>
        <w:tc>
          <w:tcPr>
            <w:tcW w:w="1276" w:type="dxa"/>
            <w:noWrap/>
          </w:tcPr>
          <w:p w14:paraId="332E8F7D"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5,690</w:t>
            </w:r>
          </w:p>
        </w:tc>
        <w:tc>
          <w:tcPr>
            <w:tcW w:w="2040" w:type="dxa"/>
            <w:vAlign w:val="center"/>
          </w:tcPr>
          <w:p w14:paraId="1C438F5F"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5,1</w:t>
            </w:r>
          </w:p>
        </w:tc>
      </w:tr>
      <w:tr w:rsidR="00052913" w:rsidRPr="00A24EB5" w14:paraId="3D5A2639" w14:textId="77777777" w:rsidTr="00052913">
        <w:trPr>
          <w:trHeight w:val="397"/>
          <w:jc w:val="center"/>
        </w:trPr>
        <w:tc>
          <w:tcPr>
            <w:tcW w:w="8569" w:type="dxa"/>
            <w:shd w:val="clear" w:color="auto" w:fill="FFCC00"/>
            <w:vAlign w:val="center"/>
          </w:tcPr>
          <w:p w14:paraId="365312BD" w14:textId="77777777" w:rsidR="00052913" w:rsidRPr="00A24EB5" w:rsidRDefault="00052913" w:rsidP="00052913">
            <w:pPr>
              <w:spacing w:line="360" w:lineRule="auto"/>
              <w:rPr>
                <w:rFonts w:ascii="Tahoma" w:hAnsi="Tahoma" w:cs="Tahoma"/>
              </w:rPr>
            </w:pPr>
            <w:r w:rsidRPr="00A24EB5">
              <w:rPr>
                <w:rFonts w:ascii="Tahoma" w:hAnsi="Tahoma" w:cs="Tahoma"/>
                <w:sz w:val="22"/>
                <w:szCs w:val="22"/>
              </w:rPr>
              <w:t>Электрифицированный городской транспорт</w:t>
            </w:r>
          </w:p>
        </w:tc>
        <w:tc>
          <w:tcPr>
            <w:tcW w:w="1300" w:type="dxa"/>
            <w:vAlign w:val="center"/>
          </w:tcPr>
          <w:p w14:paraId="2C02A81D"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4,372</w:t>
            </w:r>
          </w:p>
        </w:tc>
        <w:tc>
          <w:tcPr>
            <w:tcW w:w="1275" w:type="dxa"/>
          </w:tcPr>
          <w:p w14:paraId="7CF83700"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4,484</w:t>
            </w:r>
          </w:p>
        </w:tc>
        <w:tc>
          <w:tcPr>
            <w:tcW w:w="1276" w:type="dxa"/>
            <w:noWrap/>
          </w:tcPr>
          <w:p w14:paraId="5962EC5E"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4,659</w:t>
            </w:r>
          </w:p>
        </w:tc>
        <w:tc>
          <w:tcPr>
            <w:tcW w:w="2040" w:type="dxa"/>
            <w:vAlign w:val="center"/>
          </w:tcPr>
          <w:p w14:paraId="4312A53E"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3,9</w:t>
            </w:r>
          </w:p>
        </w:tc>
      </w:tr>
      <w:tr w:rsidR="00052913" w:rsidRPr="00A24EB5" w14:paraId="3D889115" w14:textId="77777777" w:rsidTr="00052913">
        <w:trPr>
          <w:trHeight w:val="397"/>
          <w:jc w:val="center"/>
        </w:trPr>
        <w:tc>
          <w:tcPr>
            <w:tcW w:w="8569" w:type="dxa"/>
            <w:shd w:val="clear" w:color="auto" w:fill="FFCC00"/>
            <w:vAlign w:val="center"/>
          </w:tcPr>
          <w:p w14:paraId="4679255C" w14:textId="77777777" w:rsidR="00052913" w:rsidRPr="00A24EB5" w:rsidRDefault="00052913" w:rsidP="00052913">
            <w:pPr>
              <w:spacing w:line="360" w:lineRule="auto"/>
              <w:rPr>
                <w:rFonts w:ascii="Tahoma" w:hAnsi="Tahoma" w:cs="Tahoma"/>
              </w:rPr>
            </w:pPr>
            <w:r w:rsidRPr="00A24EB5">
              <w:rPr>
                <w:rFonts w:ascii="Tahoma" w:hAnsi="Tahoma" w:cs="Tahoma"/>
                <w:sz w:val="22"/>
                <w:szCs w:val="22"/>
              </w:rPr>
              <w:t>Энергосбытовые организации</w:t>
            </w:r>
          </w:p>
        </w:tc>
        <w:tc>
          <w:tcPr>
            <w:tcW w:w="1300" w:type="dxa"/>
            <w:vAlign w:val="center"/>
          </w:tcPr>
          <w:p w14:paraId="309B0D4B"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3,245</w:t>
            </w:r>
          </w:p>
        </w:tc>
        <w:tc>
          <w:tcPr>
            <w:tcW w:w="1275" w:type="dxa"/>
          </w:tcPr>
          <w:p w14:paraId="4759CC0A"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3,379</w:t>
            </w:r>
          </w:p>
        </w:tc>
        <w:tc>
          <w:tcPr>
            <w:tcW w:w="1276" w:type="dxa"/>
            <w:noWrap/>
          </w:tcPr>
          <w:p w14:paraId="5AF574A5"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3,518</w:t>
            </w:r>
          </w:p>
        </w:tc>
        <w:tc>
          <w:tcPr>
            <w:tcW w:w="2040" w:type="dxa"/>
            <w:vAlign w:val="center"/>
          </w:tcPr>
          <w:p w14:paraId="1588D60E"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4,1</w:t>
            </w:r>
          </w:p>
        </w:tc>
      </w:tr>
      <w:tr w:rsidR="00052913" w:rsidRPr="00A24EB5" w14:paraId="2F9ADDBF" w14:textId="77777777" w:rsidTr="00052913">
        <w:trPr>
          <w:trHeight w:val="397"/>
          <w:jc w:val="center"/>
        </w:trPr>
        <w:tc>
          <w:tcPr>
            <w:tcW w:w="8569" w:type="dxa"/>
            <w:shd w:val="clear" w:color="auto" w:fill="FFCC00"/>
            <w:vAlign w:val="center"/>
          </w:tcPr>
          <w:p w14:paraId="3B329CBC" w14:textId="77777777" w:rsidR="00052913" w:rsidRPr="00A24EB5" w:rsidRDefault="00052913" w:rsidP="00052913">
            <w:pPr>
              <w:spacing w:line="360" w:lineRule="auto"/>
              <w:rPr>
                <w:rFonts w:ascii="Tahoma" w:hAnsi="Tahoma" w:cs="Tahoma"/>
                <w:lang w:val="ru-RU"/>
              </w:rPr>
            </w:pPr>
            <w:r w:rsidRPr="00A24EB5">
              <w:rPr>
                <w:rFonts w:ascii="Tahoma" w:hAnsi="Tahoma" w:cs="Tahoma"/>
                <w:sz w:val="22"/>
                <w:szCs w:val="22"/>
                <w:lang w:val="ru-RU"/>
              </w:rPr>
              <w:t>Сетевые организации, покупающие электроэнергию в целях компенсации потерь</w:t>
            </w:r>
          </w:p>
        </w:tc>
        <w:tc>
          <w:tcPr>
            <w:tcW w:w="1300" w:type="dxa"/>
            <w:vAlign w:val="center"/>
          </w:tcPr>
          <w:p w14:paraId="1FB3A46D"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2,694</w:t>
            </w:r>
          </w:p>
        </w:tc>
        <w:tc>
          <w:tcPr>
            <w:tcW w:w="1275" w:type="dxa"/>
          </w:tcPr>
          <w:p w14:paraId="49B7B20E"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2,869</w:t>
            </w:r>
          </w:p>
        </w:tc>
        <w:tc>
          <w:tcPr>
            <w:tcW w:w="1276" w:type="dxa"/>
            <w:noWrap/>
          </w:tcPr>
          <w:p w14:paraId="27368F5D"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2,884</w:t>
            </w:r>
          </w:p>
        </w:tc>
        <w:tc>
          <w:tcPr>
            <w:tcW w:w="2040" w:type="dxa"/>
            <w:vAlign w:val="center"/>
          </w:tcPr>
          <w:p w14:paraId="7326B92D"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0,5</w:t>
            </w:r>
          </w:p>
        </w:tc>
      </w:tr>
      <w:tr w:rsidR="00052913" w:rsidRPr="00A24EB5" w14:paraId="3381F412" w14:textId="77777777" w:rsidTr="00052913">
        <w:trPr>
          <w:trHeight w:val="397"/>
          <w:jc w:val="center"/>
        </w:trPr>
        <w:tc>
          <w:tcPr>
            <w:tcW w:w="8569" w:type="dxa"/>
            <w:shd w:val="clear" w:color="auto" w:fill="FFCC00"/>
            <w:vAlign w:val="center"/>
          </w:tcPr>
          <w:p w14:paraId="6339BF87" w14:textId="77777777" w:rsidR="00052913" w:rsidRPr="00A24EB5" w:rsidRDefault="00052913" w:rsidP="00052913">
            <w:pPr>
              <w:spacing w:line="360" w:lineRule="auto"/>
              <w:rPr>
                <w:rFonts w:ascii="Tahoma" w:hAnsi="Tahoma" w:cs="Tahoma"/>
                <w:bCs/>
                <w:lang w:val="ru-RU"/>
              </w:rPr>
            </w:pPr>
            <w:r w:rsidRPr="00A24EB5">
              <w:rPr>
                <w:rFonts w:ascii="Tahoma" w:hAnsi="Tahoma" w:cs="Tahoma"/>
                <w:bCs/>
                <w:sz w:val="22"/>
                <w:szCs w:val="22"/>
                <w:lang w:val="ru-RU"/>
              </w:rPr>
              <w:t>Организации, покупающие электроэнергию у АО «ЕЭнС» не в статусе ГП</w:t>
            </w:r>
          </w:p>
        </w:tc>
        <w:tc>
          <w:tcPr>
            <w:tcW w:w="1300" w:type="dxa"/>
            <w:vAlign w:val="center"/>
          </w:tcPr>
          <w:p w14:paraId="39758166" w14:textId="77777777" w:rsidR="00052913" w:rsidRPr="00A24EB5" w:rsidRDefault="00052913" w:rsidP="00052913">
            <w:pPr>
              <w:spacing w:line="360" w:lineRule="auto"/>
              <w:jc w:val="both"/>
              <w:rPr>
                <w:rFonts w:ascii="Tahoma" w:hAnsi="Tahoma" w:cs="Tahoma"/>
                <w:bCs/>
                <w:lang w:val="ru-RU"/>
              </w:rPr>
            </w:pPr>
            <w:r w:rsidRPr="00A24EB5">
              <w:rPr>
                <w:rFonts w:ascii="Tahoma" w:hAnsi="Tahoma" w:cs="Tahoma"/>
                <w:bCs/>
                <w:sz w:val="22"/>
                <w:szCs w:val="22"/>
                <w:lang w:val="ru-RU"/>
              </w:rPr>
              <w:t>6,496</w:t>
            </w:r>
          </w:p>
        </w:tc>
        <w:tc>
          <w:tcPr>
            <w:tcW w:w="1275" w:type="dxa"/>
          </w:tcPr>
          <w:p w14:paraId="6BF1FA59"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6,210</w:t>
            </w:r>
          </w:p>
        </w:tc>
        <w:tc>
          <w:tcPr>
            <w:tcW w:w="1276" w:type="dxa"/>
            <w:noWrap/>
          </w:tcPr>
          <w:p w14:paraId="3D1E0F6F"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6,229</w:t>
            </w:r>
          </w:p>
        </w:tc>
        <w:tc>
          <w:tcPr>
            <w:tcW w:w="2040" w:type="dxa"/>
            <w:vAlign w:val="center"/>
          </w:tcPr>
          <w:p w14:paraId="4542ECC4"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0,3</w:t>
            </w:r>
          </w:p>
        </w:tc>
      </w:tr>
      <w:tr w:rsidR="00052913" w:rsidRPr="00A24EB5" w14:paraId="1D462450" w14:textId="77777777" w:rsidTr="00052913">
        <w:trPr>
          <w:trHeight w:val="397"/>
          <w:jc w:val="center"/>
        </w:trPr>
        <w:tc>
          <w:tcPr>
            <w:tcW w:w="8569" w:type="dxa"/>
            <w:shd w:val="clear" w:color="auto" w:fill="FFCC00"/>
            <w:vAlign w:val="center"/>
          </w:tcPr>
          <w:p w14:paraId="1B7D1A5A" w14:textId="77777777" w:rsidR="00052913" w:rsidRPr="00A24EB5" w:rsidRDefault="00052913" w:rsidP="00052913">
            <w:pPr>
              <w:spacing w:line="360" w:lineRule="auto"/>
              <w:rPr>
                <w:rFonts w:ascii="Tahoma" w:hAnsi="Tahoma" w:cs="Tahoma"/>
                <w:bCs/>
                <w:lang w:val="ru-RU"/>
              </w:rPr>
            </w:pPr>
            <w:r w:rsidRPr="00A24EB5">
              <w:rPr>
                <w:rFonts w:ascii="Tahoma" w:hAnsi="Tahoma" w:cs="Tahoma"/>
                <w:bCs/>
                <w:sz w:val="22"/>
                <w:szCs w:val="22"/>
              </w:rPr>
              <w:t>Значение средней отпускной цены</w:t>
            </w:r>
          </w:p>
        </w:tc>
        <w:tc>
          <w:tcPr>
            <w:tcW w:w="1300" w:type="dxa"/>
            <w:vAlign w:val="center"/>
          </w:tcPr>
          <w:p w14:paraId="2968B0EF" w14:textId="77777777" w:rsidR="00052913" w:rsidRPr="00A24EB5" w:rsidRDefault="00052913" w:rsidP="00052913">
            <w:pPr>
              <w:spacing w:line="360" w:lineRule="auto"/>
              <w:jc w:val="both"/>
              <w:rPr>
                <w:rFonts w:ascii="Tahoma" w:hAnsi="Tahoma" w:cs="Tahoma"/>
                <w:bCs/>
                <w:lang w:val="ru-RU"/>
              </w:rPr>
            </w:pPr>
            <w:r w:rsidRPr="00A24EB5">
              <w:rPr>
                <w:rFonts w:ascii="Tahoma" w:hAnsi="Tahoma" w:cs="Tahoma"/>
                <w:bCs/>
                <w:sz w:val="22"/>
                <w:szCs w:val="22"/>
                <w:lang w:val="ru-RU"/>
              </w:rPr>
              <w:t>3,646</w:t>
            </w:r>
          </w:p>
        </w:tc>
        <w:tc>
          <w:tcPr>
            <w:tcW w:w="1275" w:type="dxa"/>
          </w:tcPr>
          <w:p w14:paraId="30588A2E" w14:textId="77777777" w:rsidR="00052913" w:rsidRPr="00A24EB5" w:rsidRDefault="00052913" w:rsidP="00052913">
            <w:pPr>
              <w:spacing w:line="360" w:lineRule="auto"/>
              <w:jc w:val="both"/>
              <w:rPr>
                <w:rFonts w:ascii="Tahoma" w:hAnsi="Tahoma" w:cs="Tahoma"/>
                <w:lang w:val="ru-RU"/>
              </w:rPr>
            </w:pPr>
            <w:r w:rsidRPr="00A24EB5">
              <w:rPr>
                <w:rFonts w:ascii="Tahoma" w:hAnsi="Tahoma" w:cs="Tahoma"/>
                <w:sz w:val="22"/>
                <w:szCs w:val="22"/>
                <w:lang w:val="ru-RU"/>
              </w:rPr>
              <w:t>3,807</w:t>
            </w:r>
          </w:p>
        </w:tc>
        <w:tc>
          <w:tcPr>
            <w:tcW w:w="1276" w:type="dxa"/>
            <w:noWrap/>
          </w:tcPr>
          <w:p w14:paraId="4FB9D9E1"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3,954</w:t>
            </w:r>
          </w:p>
        </w:tc>
        <w:tc>
          <w:tcPr>
            <w:tcW w:w="2040" w:type="dxa"/>
            <w:vAlign w:val="center"/>
          </w:tcPr>
          <w:p w14:paraId="27E87E68" w14:textId="77777777" w:rsidR="00052913" w:rsidRPr="00D949AC" w:rsidRDefault="00052913" w:rsidP="00052913">
            <w:pPr>
              <w:spacing w:line="360" w:lineRule="auto"/>
              <w:jc w:val="both"/>
              <w:rPr>
                <w:rFonts w:ascii="Tahoma" w:hAnsi="Tahoma" w:cs="Tahoma"/>
                <w:sz w:val="22"/>
                <w:szCs w:val="22"/>
                <w:lang w:val="ru-RU"/>
              </w:rPr>
            </w:pPr>
            <w:r w:rsidRPr="00D949AC">
              <w:rPr>
                <w:rFonts w:ascii="Tahoma" w:hAnsi="Tahoma" w:cs="Tahoma"/>
                <w:sz w:val="22"/>
                <w:szCs w:val="22"/>
                <w:lang w:val="ru-RU"/>
              </w:rPr>
              <w:t>3,9</w:t>
            </w:r>
          </w:p>
        </w:tc>
      </w:tr>
    </w:tbl>
    <w:p w14:paraId="26EBE44F"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42A27CF8"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Изменение средней отпускной цены по сравнению с 202</w:t>
      </w:r>
      <w:r>
        <w:rPr>
          <w:rFonts w:ascii="Tahoma" w:hAnsi="Tahoma" w:cs="Tahoma"/>
          <w:lang w:val="ru-RU" w:eastAsia="ru-RU" w:bidi="ar-SA"/>
        </w:rPr>
        <w:t>1</w:t>
      </w:r>
      <w:r w:rsidRPr="00A24EB5">
        <w:rPr>
          <w:rFonts w:ascii="Tahoma" w:hAnsi="Tahoma" w:cs="Tahoma"/>
          <w:lang w:val="ru-RU" w:eastAsia="ru-RU" w:bidi="ar-SA"/>
        </w:rPr>
        <w:t xml:space="preserve"> годом обусловлено:</w:t>
      </w:r>
    </w:p>
    <w:p w14:paraId="6EA120DD"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увеличением среднего тарифа для населения в связи с ростом прейскурантных тарифов с 1 июля 202</w:t>
      </w:r>
      <w:r>
        <w:rPr>
          <w:rFonts w:ascii="Tahoma" w:hAnsi="Tahoma" w:cs="Tahoma"/>
          <w:lang w:val="ru-RU" w:eastAsia="ru-RU" w:bidi="ar-SA"/>
        </w:rPr>
        <w:t>2</w:t>
      </w:r>
      <w:r w:rsidRPr="00A24EB5">
        <w:rPr>
          <w:rFonts w:ascii="Tahoma" w:hAnsi="Tahoma" w:cs="Tahoma"/>
          <w:lang w:val="ru-RU" w:eastAsia="ru-RU" w:bidi="ar-SA"/>
        </w:rPr>
        <w:t xml:space="preserve"> года в соответствии с постановлением РЭК Свердловской области от 2</w:t>
      </w:r>
      <w:r>
        <w:rPr>
          <w:rFonts w:ascii="Tahoma" w:hAnsi="Tahoma" w:cs="Tahoma"/>
          <w:lang w:val="ru-RU" w:eastAsia="ru-RU" w:bidi="ar-SA"/>
        </w:rPr>
        <w:t>7</w:t>
      </w:r>
      <w:r w:rsidRPr="00A24EB5">
        <w:rPr>
          <w:rFonts w:ascii="Tahoma" w:hAnsi="Tahoma" w:cs="Tahoma"/>
          <w:lang w:val="ru-RU" w:eastAsia="ru-RU" w:bidi="ar-SA"/>
        </w:rPr>
        <w:t>.12.202</w:t>
      </w:r>
      <w:r>
        <w:rPr>
          <w:rFonts w:ascii="Tahoma" w:hAnsi="Tahoma" w:cs="Tahoma"/>
          <w:lang w:val="ru-RU" w:eastAsia="ru-RU" w:bidi="ar-SA"/>
        </w:rPr>
        <w:t>1</w:t>
      </w:r>
      <w:r w:rsidRPr="00A24EB5">
        <w:rPr>
          <w:rFonts w:ascii="Tahoma" w:hAnsi="Tahoma" w:cs="Tahoma"/>
          <w:lang w:val="ru-RU" w:eastAsia="ru-RU" w:bidi="ar-SA"/>
        </w:rPr>
        <w:t xml:space="preserve"> №2</w:t>
      </w:r>
      <w:r>
        <w:rPr>
          <w:rFonts w:ascii="Tahoma" w:hAnsi="Tahoma" w:cs="Tahoma"/>
          <w:lang w:val="ru-RU" w:eastAsia="ru-RU" w:bidi="ar-SA"/>
        </w:rPr>
        <w:t>48</w:t>
      </w:r>
      <w:r w:rsidRPr="00A24EB5">
        <w:rPr>
          <w:rFonts w:ascii="Tahoma" w:hAnsi="Tahoma" w:cs="Tahoma"/>
          <w:lang w:val="ru-RU" w:eastAsia="ru-RU" w:bidi="ar-SA"/>
        </w:rPr>
        <w:t>-ПК;</w:t>
      </w:r>
    </w:p>
    <w:p w14:paraId="3676B845"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 xml:space="preserve">увеличением цен на электрическую энергию (мощность) на оптовом рынке; </w:t>
      </w:r>
    </w:p>
    <w:p w14:paraId="0387FDD2"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увеличением платы за иные услуги, оказание которых является неотъемлемой частью процесса поставки электрической энергии потребителям на оптовом рынке;</w:t>
      </w:r>
    </w:p>
    <w:p w14:paraId="13211119"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увеличением тарифов на услуги по передаче электрической энергии (мощности) с 1 июля 202</w:t>
      </w:r>
      <w:r>
        <w:rPr>
          <w:rFonts w:ascii="Tahoma" w:hAnsi="Tahoma" w:cs="Tahoma"/>
          <w:lang w:val="ru-RU" w:eastAsia="ru-RU" w:bidi="ar-SA"/>
        </w:rPr>
        <w:t>2</w:t>
      </w:r>
      <w:r w:rsidRPr="00A24EB5">
        <w:rPr>
          <w:rFonts w:ascii="Tahoma" w:hAnsi="Tahoma" w:cs="Tahoma"/>
          <w:lang w:val="ru-RU" w:eastAsia="ru-RU" w:bidi="ar-SA"/>
        </w:rPr>
        <w:t xml:space="preserve"> года в соответствии с постановлением РЭК Свердловской области от 30.12.202</w:t>
      </w:r>
      <w:r>
        <w:rPr>
          <w:rFonts w:ascii="Tahoma" w:hAnsi="Tahoma" w:cs="Tahoma"/>
          <w:lang w:val="ru-RU" w:eastAsia="ru-RU" w:bidi="ar-SA"/>
        </w:rPr>
        <w:t>1</w:t>
      </w:r>
      <w:r w:rsidRPr="00A24EB5">
        <w:rPr>
          <w:rFonts w:ascii="Tahoma" w:hAnsi="Tahoma" w:cs="Tahoma"/>
          <w:lang w:val="ru-RU" w:eastAsia="ru-RU" w:bidi="ar-SA"/>
        </w:rPr>
        <w:t xml:space="preserve"> №2</w:t>
      </w:r>
      <w:r>
        <w:rPr>
          <w:rFonts w:ascii="Tahoma" w:hAnsi="Tahoma" w:cs="Tahoma"/>
          <w:lang w:val="ru-RU" w:eastAsia="ru-RU" w:bidi="ar-SA"/>
        </w:rPr>
        <w:t>60</w:t>
      </w:r>
      <w:r w:rsidRPr="00A24EB5">
        <w:rPr>
          <w:rFonts w:ascii="Tahoma" w:hAnsi="Tahoma" w:cs="Tahoma"/>
          <w:lang w:val="ru-RU" w:eastAsia="ru-RU" w:bidi="ar-SA"/>
        </w:rPr>
        <w:t>-ПК</w:t>
      </w:r>
      <w:r>
        <w:rPr>
          <w:rFonts w:ascii="Tahoma" w:hAnsi="Tahoma" w:cs="Tahoma"/>
          <w:lang w:val="ru-RU" w:eastAsia="ru-RU" w:bidi="ar-SA"/>
        </w:rPr>
        <w:t xml:space="preserve"> и с 1 декабря 2022 года </w:t>
      </w:r>
      <w:r w:rsidRPr="00A24EB5">
        <w:rPr>
          <w:rFonts w:ascii="Tahoma" w:hAnsi="Tahoma" w:cs="Tahoma"/>
          <w:lang w:val="ru-RU" w:eastAsia="ru-RU" w:bidi="ar-SA"/>
        </w:rPr>
        <w:t>в соответствии с постановлением РЭК Свердловской области</w:t>
      </w:r>
      <w:r>
        <w:rPr>
          <w:rFonts w:ascii="Tahoma" w:hAnsi="Tahoma" w:cs="Tahoma"/>
          <w:lang w:val="ru-RU" w:eastAsia="ru-RU" w:bidi="ar-SA"/>
        </w:rPr>
        <w:t xml:space="preserve"> </w:t>
      </w:r>
      <w:r w:rsidRPr="00A24EB5">
        <w:rPr>
          <w:rFonts w:ascii="Tahoma" w:hAnsi="Tahoma" w:cs="Tahoma"/>
          <w:lang w:val="ru-RU" w:eastAsia="ru-RU" w:bidi="ar-SA"/>
        </w:rPr>
        <w:t xml:space="preserve">от </w:t>
      </w:r>
      <w:r>
        <w:rPr>
          <w:rFonts w:ascii="Tahoma" w:hAnsi="Tahoma" w:cs="Tahoma"/>
          <w:lang w:val="ru-RU" w:eastAsia="ru-RU" w:bidi="ar-SA"/>
        </w:rPr>
        <w:t>28</w:t>
      </w:r>
      <w:r w:rsidRPr="00A24EB5">
        <w:rPr>
          <w:rFonts w:ascii="Tahoma" w:hAnsi="Tahoma" w:cs="Tahoma"/>
          <w:lang w:val="ru-RU" w:eastAsia="ru-RU" w:bidi="ar-SA"/>
        </w:rPr>
        <w:t>.1</w:t>
      </w:r>
      <w:r>
        <w:rPr>
          <w:rFonts w:ascii="Tahoma" w:hAnsi="Tahoma" w:cs="Tahoma"/>
          <w:lang w:val="ru-RU" w:eastAsia="ru-RU" w:bidi="ar-SA"/>
        </w:rPr>
        <w:t>1</w:t>
      </w:r>
      <w:r w:rsidRPr="00A24EB5">
        <w:rPr>
          <w:rFonts w:ascii="Tahoma" w:hAnsi="Tahoma" w:cs="Tahoma"/>
          <w:lang w:val="ru-RU" w:eastAsia="ru-RU" w:bidi="ar-SA"/>
        </w:rPr>
        <w:t>.202</w:t>
      </w:r>
      <w:r>
        <w:rPr>
          <w:rFonts w:ascii="Tahoma" w:hAnsi="Tahoma" w:cs="Tahoma"/>
          <w:lang w:val="ru-RU" w:eastAsia="ru-RU" w:bidi="ar-SA"/>
        </w:rPr>
        <w:t>2</w:t>
      </w:r>
      <w:r w:rsidRPr="00A24EB5">
        <w:rPr>
          <w:rFonts w:ascii="Tahoma" w:hAnsi="Tahoma" w:cs="Tahoma"/>
          <w:lang w:val="ru-RU" w:eastAsia="ru-RU" w:bidi="ar-SA"/>
        </w:rPr>
        <w:t xml:space="preserve"> №2</w:t>
      </w:r>
      <w:r>
        <w:rPr>
          <w:rFonts w:ascii="Tahoma" w:hAnsi="Tahoma" w:cs="Tahoma"/>
          <w:lang w:val="ru-RU" w:eastAsia="ru-RU" w:bidi="ar-SA"/>
        </w:rPr>
        <w:t>40</w:t>
      </w:r>
      <w:r w:rsidRPr="00A24EB5">
        <w:rPr>
          <w:rFonts w:ascii="Tahoma" w:hAnsi="Tahoma" w:cs="Tahoma"/>
          <w:lang w:val="ru-RU" w:eastAsia="ru-RU" w:bidi="ar-SA"/>
        </w:rPr>
        <w:t>-ПК;</w:t>
      </w:r>
    </w:p>
    <w:p w14:paraId="76999B35" w14:textId="613DEEF5"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увеличением</w:t>
      </w:r>
      <w:r>
        <w:rPr>
          <w:rFonts w:ascii="Tahoma" w:hAnsi="Tahoma" w:cs="Tahoma"/>
          <w:lang w:val="ru-RU" w:eastAsia="ru-RU" w:bidi="ar-SA"/>
        </w:rPr>
        <w:t xml:space="preserve"> </w:t>
      </w:r>
      <w:r w:rsidRPr="00A24EB5">
        <w:rPr>
          <w:rFonts w:ascii="Tahoma" w:hAnsi="Tahoma" w:cs="Tahoma"/>
          <w:lang w:val="ru-RU" w:eastAsia="ru-RU" w:bidi="ar-SA"/>
        </w:rPr>
        <w:t>сбытовых надбавок с 1 июля 202</w:t>
      </w:r>
      <w:r w:rsidR="004256DD">
        <w:rPr>
          <w:rFonts w:ascii="Tahoma" w:hAnsi="Tahoma" w:cs="Tahoma"/>
          <w:lang w:val="ru-RU" w:eastAsia="ru-RU" w:bidi="ar-SA"/>
        </w:rPr>
        <w:t>2</w:t>
      </w:r>
      <w:r w:rsidRPr="00A24EB5">
        <w:rPr>
          <w:rFonts w:ascii="Tahoma" w:hAnsi="Tahoma" w:cs="Tahoma"/>
          <w:lang w:val="ru-RU" w:eastAsia="ru-RU" w:bidi="ar-SA"/>
        </w:rPr>
        <w:t xml:space="preserve"> года</w:t>
      </w:r>
      <w:r>
        <w:rPr>
          <w:rFonts w:ascii="Tahoma" w:hAnsi="Tahoma" w:cs="Tahoma"/>
          <w:lang w:val="ru-RU" w:eastAsia="ru-RU" w:bidi="ar-SA"/>
        </w:rPr>
        <w:t xml:space="preserve"> в соответс</w:t>
      </w:r>
      <w:r w:rsidR="002131BB">
        <w:rPr>
          <w:rFonts w:ascii="Tahoma" w:hAnsi="Tahoma" w:cs="Tahoma"/>
          <w:lang w:val="ru-RU" w:eastAsia="ru-RU" w:bidi="ar-SA"/>
        </w:rPr>
        <w:t>т</w:t>
      </w:r>
      <w:r>
        <w:rPr>
          <w:rFonts w:ascii="Tahoma" w:hAnsi="Tahoma" w:cs="Tahoma"/>
          <w:lang w:val="ru-RU" w:eastAsia="ru-RU" w:bidi="ar-SA"/>
        </w:rPr>
        <w:t xml:space="preserve">вии с </w:t>
      </w:r>
      <w:r w:rsidRPr="00A24EB5">
        <w:rPr>
          <w:rFonts w:ascii="Tahoma" w:hAnsi="Tahoma" w:cs="Tahoma"/>
          <w:lang w:val="ru-RU" w:eastAsia="ru-RU" w:bidi="ar-SA"/>
        </w:rPr>
        <w:t>постановлением РЭК Свердловской области от 28.12.202</w:t>
      </w:r>
      <w:r>
        <w:rPr>
          <w:rFonts w:ascii="Tahoma" w:hAnsi="Tahoma" w:cs="Tahoma"/>
          <w:lang w:val="ru-RU" w:eastAsia="ru-RU" w:bidi="ar-SA"/>
        </w:rPr>
        <w:t>1 №252</w:t>
      </w:r>
      <w:r w:rsidRPr="00A24EB5">
        <w:rPr>
          <w:rFonts w:ascii="Tahoma" w:hAnsi="Tahoma" w:cs="Tahoma"/>
          <w:lang w:val="ru-RU" w:eastAsia="ru-RU" w:bidi="ar-SA"/>
        </w:rPr>
        <w:t>-П</w:t>
      </w:r>
      <w:r>
        <w:rPr>
          <w:rFonts w:ascii="Tahoma" w:hAnsi="Tahoma" w:cs="Tahoma"/>
          <w:lang w:val="ru-RU" w:eastAsia="ru-RU" w:bidi="ar-SA"/>
        </w:rPr>
        <w:t>К. С 1 декабря 2022 года в соответс</w:t>
      </w:r>
      <w:r w:rsidR="002131BB">
        <w:rPr>
          <w:rFonts w:ascii="Tahoma" w:hAnsi="Tahoma" w:cs="Tahoma"/>
          <w:lang w:val="ru-RU" w:eastAsia="ru-RU" w:bidi="ar-SA"/>
        </w:rPr>
        <w:t>т</w:t>
      </w:r>
      <w:r>
        <w:rPr>
          <w:rFonts w:ascii="Tahoma" w:hAnsi="Tahoma" w:cs="Tahoma"/>
          <w:lang w:val="ru-RU" w:eastAsia="ru-RU" w:bidi="ar-SA"/>
        </w:rPr>
        <w:t xml:space="preserve">вии с </w:t>
      </w:r>
      <w:r w:rsidRPr="00A24EB5">
        <w:rPr>
          <w:rFonts w:ascii="Tahoma" w:hAnsi="Tahoma" w:cs="Tahoma"/>
          <w:lang w:val="ru-RU" w:eastAsia="ru-RU" w:bidi="ar-SA"/>
        </w:rPr>
        <w:t xml:space="preserve">постановлением РЭК Свердловской области от </w:t>
      </w:r>
      <w:r>
        <w:rPr>
          <w:rFonts w:ascii="Tahoma" w:hAnsi="Tahoma" w:cs="Tahoma"/>
          <w:lang w:val="ru-RU" w:eastAsia="ru-RU" w:bidi="ar-SA"/>
        </w:rPr>
        <w:t>28</w:t>
      </w:r>
      <w:r w:rsidRPr="00A24EB5">
        <w:rPr>
          <w:rFonts w:ascii="Tahoma" w:hAnsi="Tahoma" w:cs="Tahoma"/>
          <w:lang w:val="ru-RU" w:eastAsia="ru-RU" w:bidi="ar-SA"/>
        </w:rPr>
        <w:t>.1</w:t>
      </w:r>
      <w:r>
        <w:rPr>
          <w:rFonts w:ascii="Tahoma" w:hAnsi="Tahoma" w:cs="Tahoma"/>
          <w:lang w:val="ru-RU" w:eastAsia="ru-RU" w:bidi="ar-SA"/>
        </w:rPr>
        <w:t>1</w:t>
      </w:r>
      <w:r w:rsidRPr="00A24EB5">
        <w:rPr>
          <w:rFonts w:ascii="Tahoma" w:hAnsi="Tahoma" w:cs="Tahoma"/>
          <w:lang w:val="ru-RU" w:eastAsia="ru-RU" w:bidi="ar-SA"/>
        </w:rPr>
        <w:t>.202</w:t>
      </w:r>
      <w:r>
        <w:rPr>
          <w:rFonts w:ascii="Tahoma" w:hAnsi="Tahoma" w:cs="Tahoma"/>
          <w:lang w:val="ru-RU" w:eastAsia="ru-RU" w:bidi="ar-SA"/>
        </w:rPr>
        <w:t>2</w:t>
      </w:r>
      <w:r w:rsidRPr="00A24EB5">
        <w:rPr>
          <w:rFonts w:ascii="Tahoma" w:hAnsi="Tahoma" w:cs="Tahoma"/>
          <w:lang w:val="ru-RU" w:eastAsia="ru-RU" w:bidi="ar-SA"/>
        </w:rPr>
        <w:t xml:space="preserve"> №2</w:t>
      </w:r>
      <w:r>
        <w:rPr>
          <w:rFonts w:ascii="Tahoma" w:hAnsi="Tahoma" w:cs="Tahoma"/>
          <w:lang w:val="ru-RU" w:eastAsia="ru-RU" w:bidi="ar-SA"/>
        </w:rPr>
        <w:t>37-ПК произошел рост сбытовых надбавок по всем группам потребител</w:t>
      </w:r>
      <w:r w:rsidR="002131BB">
        <w:rPr>
          <w:rFonts w:ascii="Tahoma" w:hAnsi="Tahoma" w:cs="Tahoma"/>
          <w:lang w:val="ru-RU" w:eastAsia="ru-RU" w:bidi="ar-SA"/>
        </w:rPr>
        <w:t>е</w:t>
      </w:r>
      <w:r>
        <w:rPr>
          <w:rFonts w:ascii="Tahoma" w:hAnsi="Tahoma" w:cs="Tahoma"/>
          <w:lang w:val="ru-RU" w:eastAsia="ru-RU" w:bidi="ar-SA"/>
        </w:rPr>
        <w:t>й за исключением сбытовых надбавок для сетевых организаций, покупающих электрическую энергию с целью компенсации потерь. Для данной группы потребителей сбытовые надбавки снизились до 0,43 руб</w:t>
      </w:r>
      <w:r w:rsidR="00CB197D">
        <w:rPr>
          <w:rFonts w:ascii="Tahoma" w:hAnsi="Tahoma" w:cs="Tahoma"/>
          <w:lang w:val="ru-RU" w:eastAsia="ru-RU" w:bidi="ar-SA"/>
        </w:rPr>
        <w:t>.</w:t>
      </w:r>
      <w:r>
        <w:rPr>
          <w:rFonts w:ascii="Tahoma" w:hAnsi="Tahoma" w:cs="Tahoma"/>
          <w:lang w:val="ru-RU" w:eastAsia="ru-RU" w:bidi="ar-SA"/>
        </w:rPr>
        <w:t>/МВтч</w:t>
      </w:r>
      <w:r w:rsidRPr="00A24EB5">
        <w:rPr>
          <w:rFonts w:ascii="Tahoma" w:hAnsi="Tahoma" w:cs="Tahoma"/>
          <w:lang w:val="ru-RU" w:eastAsia="ru-RU" w:bidi="ar-SA"/>
        </w:rPr>
        <w:t>;</w:t>
      </w:r>
    </w:p>
    <w:p w14:paraId="7DE44A1E" w14:textId="77777777" w:rsidR="00052913"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изменением структуры потребления в разрезе применяемых тарифов.</w:t>
      </w:r>
    </w:p>
    <w:p w14:paraId="39FC697E" w14:textId="77777777" w:rsidR="00052913" w:rsidRPr="00A24EB5" w:rsidRDefault="00052913" w:rsidP="00052913">
      <w:pPr>
        <w:tabs>
          <w:tab w:val="left" w:pos="851"/>
        </w:tabs>
        <w:spacing w:line="360" w:lineRule="auto"/>
        <w:ind w:firstLine="567"/>
        <w:contextualSpacing/>
        <w:jc w:val="both"/>
        <w:rPr>
          <w:rFonts w:ascii="Tahoma" w:hAnsi="Tahoma" w:cs="Tahoma"/>
          <w:lang w:val="ru-RU" w:eastAsia="ru-RU" w:bidi="ar-SA"/>
        </w:rPr>
      </w:pPr>
      <w:r>
        <w:rPr>
          <w:rFonts w:ascii="Tahoma" w:hAnsi="Tahoma" w:cs="Tahoma"/>
          <w:lang w:val="ru-RU" w:eastAsia="ru-RU" w:bidi="ar-SA"/>
        </w:rPr>
        <w:t xml:space="preserve">По </w:t>
      </w:r>
      <w:r w:rsidRPr="0065728A">
        <w:rPr>
          <w:rFonts w:ascii="Tahoma" w:hAnsi="Tahoma" w:cs="Tahoma"/>
          <w:lang w:val="ru-RU" w:eastAsia="ru-RU" w:bidi="ar-SA"/>
        </w:rPr>
        <w:t>итогам 2022 года сложилась следующая структура средней отпускной цены на электрическую энергию (мощность), оплачиваемой потребителями АО «ЕЭнС»:</w:t>
      </w:r>
    </w:p>
    <w:p w14:paraId="2367E5B6" w14:textId="1C0C1D1B" w:rsidR="00052913" w:rsidRPr="00A24EB5" w:rsidRDefault="00052913" w:rsidP="00052913">
      <w:pPr>
        <w:spacing w:after="120" w:line="360" w:lineRule="auto"/>
        <w:ind w:firstLine="567"/>
        <w:contextualSpacing/>
        <w:jc w:val="both"/>
        <w:rPr>
          <w:rFonts w:ascii="Tahoma" w:hAnsi="Tahoma" w:cs="Tahoma"/>
          <w:lang w:val="ru-RU" w:eastAsia="ru-RU" w:bidi="ar-SA"/>
        </w:rPr>
      </w:pPr>
      <w:r>
        <w:rPr>
          <w:noProof/>
          <w:lang w:val="ru-RU" w:eastAsia="ru-RU" w:bidi="ar-SA"/>
        </w:rPr>
        <w:drawing>
          <wp:anchor distT="0" distB="0" distL="114300" distR="114300" simplePos="0" relativeHeight="251658245" behindDoc="0" locked="0" layoutInCell="1" allowOverlap="1" wp14:anchorId="006F84B0" wp14:editId="51421054">
            <wp:simplePos x="0" y="0"/>
            <wp:positionH relativeFrom="column">
              <wp:posOffset>4628087</wp:posOffset>
            </wp:positionH>
            <wp:positionV relativeFrom="paragraph">
              <wp:posOffset>254650</wp:posOffset>
            </wp:positionV>
            <wp:extent cx="4744513" cy="2328530"/>
            <wp:effectExtent l="0" t="0" r="0" b="0"/>
            <wp:wrapNone/>
            <wp:docPr id="231"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page">
              <wp14:pctWidth>0</wp14:pctWidth>
            </wp14:sizeRelH>
            <wp14:sizeRelV relativeFrom="page">
              <wp14:pctHeight>0</wp14:pctHeight>
            </wp14:sizeRelV>
          </wp:anchor>
        </w:drawing>
      </w:r>
      <w:r w:rsidRPr="00A24EB5">
        <w:rPr>
          <w:noProof/>
          <w:sz w:val="16"/>
          <w:szCs w:val="16"/>
          <w:lang w:val="ru-RU" w:eastAsia="ru-RU" w:bidi="ar-SA"/>
        </w:rPr>
        <w:t xml:space="preserve"> </w:t>
      </w:r>
    </w:p>
    <w:p w14:paraId="63E42FE9" w14:textId="17C553D3" w:rsidR="00052913" w:rsidRPr="00A24EB5" w:rsidRDefault="004256DD" w:rsidP="00052913">
      <w:pPr>
        <w:spacing w:line="360" w:lineRule="auto"/>
        <w:rPr>
          <w:lang w:val="ru-RU"/>
        </w:rPr>
      </w:pPr>
      <w:r>
        <w:rPr>
          <w:noProof/>
          <w:lang w:val="ru-RU" w:eastAsia="ru-RU" w:bidi="ar-SA"/>
        </w:rPr>
        <w:drawing>
          <wp:anchor distT="0" distB="0" distL="114300" distR="114300" simplePos="0" relativeHeight="251658244" behindDoc="0" locked="0" layoutInCell="1" allowOverlap="1" wp14:anchorId="6E794FCA" wp14:editId="082D9647">
            <wp:simplePos x="0" y="0"/>
            <wp:positionH relativeFrom="column">
              <wp:posOffset>-3175</wp:posOffset>
            </wp:positionH>
            <wp:positionV relativeFrom="paragraph">
              <wp:posOffset>85725</wp:posOffset>
            </wp:positionV>
            <wp:extent cx="4495800" cy="2343150"/>
            <wp:effectExtent l="0" t="0" r="0" b="0"/>
            <wp:wrapNone/>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page">
              <wp14:pctWidth>0</wp14:pctWidth>
            </wp14:sizeRelH>
            <wp14:sizeRelV relativeFrom="page">
              <wp14:pctHeight>0</wp14:pctHeight>
            </wp14:sizeRelV>
          </wp:anchor>
        </w:drawing>
      </w:r>
    </w:p>
    <w:p w14:paraId="440EF1B5"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Pr>
          <w:noProof/>
          <w:lang w:val="ru-RU" w:eastAsia="ru-RU" w:bidi="ar-SA"/>
        </w:rPr>
        <mc:AlternateContent>
          <mc:Choice Requires="wps">
            <w:drawing>
              <wp:anchor distT="0" distB="0" distL="114300" distR="114300" simplePos="0" relativeHeight="251658247" behindDoc="0" locked="0" layoutInCell="1" allowOverlap="1" wp14:anchorId="20D14517" wp14:editId="1754484B">
                <wp:simplePos x="0" y="0"/>
                <wp:positionH relativeFrom="column">
                  <wp:posOffset>1088390</wp:posOffset>
                </wp:positionH>
                <wp:positionV relativeFrom="paragraph">
                  <wp:posOffset>229606</wp:posOffset>
                </wp:positionV>
                <wp:extent cx="161925" cy="320675"/>
                <wp:effectExtent l="19050" t="19050" r="28575" b="22225"/>
                <wp:wrapNone/>
                <wp:docPr id="227" name="Прямая соединительная линия 2"/>
                <wp:cNvGraphicFramePr/>
                <a:graphic xmlns:a="http://schemas.openxmlformats.org/drawingml/2006/main">
                  <a:graphicData uri="http://schemas.microsoft.com/office/word/2010/wordprocessingShape">
                    <wps:wsp>
                      <wps:cNvCnPr/>
                      <wps:spPr>
                        <a:xfrm>
                          <a:off x="0" y="0"/>
                          <a:ext cx="161925" cy="320675"/>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pt,18.1pt" to="98.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" strokecolor="#92d050" strokeweight="3pt"/>
            </w:pict>
          </mc:Fallback>
        </mc:AlternateContent>
      </w:r>
      <w:r w:rsidRPr="00B51E6D">
        <w:rPr>
          <w:noProof/>
          <w:lang w:val="ru-RU" w:eastAsia="ru-RU" w:bidi="ar-SA"/>
        </w:rPr>
        <w:t xml:space="preserve"> </w:t>
      </w:r>
    </w:p>
    <w:p w14:paraId="0C5B9475"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Pr>
          <w:noProof/>
          <w:lang w:val="ru-RU" w:eastAsia="ru-RU" w:bidi="ar-SA"/>
        </w:rPr>
        <mc:AlternateContent>
          <mc:Choice Requires="wps">
            <w:drawing>
              <wp:anchor distT="0" distB="0" distL="114300" distR="114300" simplePos="0" relativeHeight="251658246" behindDoc="0" locked="0" layoutInCell="1" allowOverlap="1" wp14:anchorId="17661CEC" wp14:editId="43703BA3">
                <wp:simplePos x="0" y="0"/>
                <wp:positionH relativeFrom="column">
                  <wp:posOffset>5974137</wp:posOffset>
                </wp:positionH>
                <wp:positionV relativeFrom="paragraph">
                  <wp:posOffset>62505</wp:posOffset>
                </wp:positionV>
                <wp:extent cx="150125" cy="300251"/>
                <wp:effectExtent l="19050" t="19050" r="21590" b="24130"/>
                <wp:wrapNone/>
                <wp:docPr id="228" name="Прямая соединительная линия 2"/>
                <wp:cNvGraphicFramePr/>
                <a:graphic xmlns:a="http://schemas.openxmlformats.org/drawingml/2006/main">
                  <a:graphicData uri="http://schemas.microsoft.com/office/word/2010/wordprocessingShape">
                    <wps:wsp>
                      <wps:cNvCnPr/>
                      <wps:spPr>
                        <a:xfrm>
                          <a:off x="0" y="0"/>
                          <a:ext cx="150125" cy="300251"/>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4pt,4.9pt" to="482.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" strokecolor="#92d050" strokeweight="3pt"/>
            </w:pict>
          </mc:Fallback>
        </mc:AlternateContent>
      </w:r>
    </w:p>
    <w:p w14:paraId="305B0EF7" w14:textId="77777777" w:rsidR="00052913" w:rsidRPr="00A24EB5" w:rsidRDefault="00052913" w:rsidP="00052913">
      <w:pPr>
        <w:tabs>
          <w:tab w:val="left" w:pos="11220"/>
        </w:tabs>
        <w:spacing w:after="120" w:line="360" w:lineRule="auto"/>
        <w:ind w:firstLine="567"/>
        <w:contextualSpacing/>
        <w:jc w:val="both"/>
        <w:rPr>
          <w:rFonts w:ascii="Tahoma" w:hAnsi="Tahoma" w:cs="Tahoma"/>
          <w:lang w:val="ru-RU" w:eastAsia="ru-RU" w:bidi="ar-SA"/>
        </w:rPr>
      </w:pPr>
      <w:r>
        <w:rPr>
          <w:rFonts w:ascii="Tahoma" w:hAnsi="Tahoma" w:cs="Tahoma"/>
          <w:lang w:val="ru-RU" w:eastAsia="ru-RU" w:bidi="ar-SA"/>
        </w:rPr>
        <w:tab/>
      </w:r>
    </w:p>
    <w:p w14:paraId="3059F7FE"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068B9216"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336FFC0F"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6A25896A"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3D1589AA"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p>
    <w:p w14:paraId="7E4F16A5" w14:textId="77777777" w:rsidR="00052913" w:rsidRPr="00A24EB5" w:rsidRDefault="00052913" w:rsidP="00052913">
      <w:pPr>
        <w:spacing w:after="120" w:line="360" w:lineRule="auto"/>
        <w:ind w:firstLine="567"/>
        <w:contextualSpacing/>
        <w:jc w:val="both"/>
        <w:rPr>
          <w:rFonts w:ascii="Tahoma" w:hAnsi="Tahoma" w:cs="Tahoma"/>
          <w:color w:val="FF0000"/>
          <w:lang w:val="ru-RU" w:eastAsia="ru-RU" w:bidi="ar-SA"/>
        </w:rPr>
      </w:pPr>
      <w:r w:rsidRPr="00A24EB5">
        <w:rPr>
          <w:rFonts w:ascii="Tahoma" w:hAnsi="Tahoma" w:cs="Tahoma"/>
          <w:lang w:val="ru-RU" w:eastAsia="ru-RU" w:bidi="ar-SA"/>
        </w:rPr>
        <w:t>По сравнению с 202</w:t>
      </w:r>
      <w:r>
        <w:rPr>
          <w:rFonts w:ascii="Tahoma" w:hAnsi="Tahoma" w:cs="Tahoma"/>
          <w:lang w:val="ru-RU" w:eastAsia="ru-RU" w:bidi="ar-SA"/>
        </w:rPr>
        <w:t>1</w:t>
      </w:r>
      <w:r w:rsidRPr="00A24EB5">
        <w:rPr>
          <w:rFonts w:ascii="Tahoma" w:hAnsi="Tahoma" w:cs="Tahoma"/>
          <w:lang w:val="ru-RU" w:eastAsia="ru-RU" w:bidi="ar-SA"/>
        </w:rPr>
        <w:t xml:space="preserve"> годом структура средней отпускной цены изменилась незначительно.</w:t>
      </w:r>
      <w:r>
        <w:rPr>
          <w:rFonts w:ascii="Tahoma" w:hAnsi="Tahoma" w:cs="Tahoma"/>
          <w:lang w:val="ru-RU" w:eastAsia="ru-RU" w:bidi="ar-SA"/>
        </w:rPr>
        <w:t xml:space="preserve"> Изменение доли в средней отпускной цене услуги по передаче и сбытовой надбавки обусловлены особенностями индексации регулируемых цен с 1 декабря 2022 года по 31 декабря 2023 года утвержденными </w:t>
      </w:r>
      <w:r w:rsidRPr="001637C0">
        <w:rPr>
          <w:rFonts w:ascii="Tahoma" w:hAnsi="Tahoma" w:cs="Tahoma"/>
          <w:lang w:val="ru-RU" w:eastAsia="ru-RU" w:bidi="ar-SA"/>
        </w:rPr>
        <w:t xml:space="preserve">с постановлением Правительства </w:t>
      </w:r>
      <w:r>
        <w:rPr>
          <w:rFonts w:ascii="Tahoma" w:hAnsi="Tahoma" w:cs="Tahoma"/>
          <w:lang w:val="ru-RU" w:eastAsia="ru-RU" w:bidi="ar-SA"/>
        </w:rPr>
        <w:t>Российской Федерации</w:t>
      </w:r>
      <w:r w:rsidRPr="001637C0">
        <w:rPr>
          <w:rFonts w:ascii="Tahoma" w:hAnsi="Tahoma" w:cs="Tahoma"/>
          <w:lang w:val="ru-RU" w:eastAsia="ru-RU" w:bidi="ar-SA"/>
        </w:rPr>
        <w:t xml:space="preserve"> от 14.11.2022 №2053</w:t>
      </w:r>
      <w:r>
        <w:rPr>
          <w:rFonts w:ascii="Tahoma" w:hAnsi="Tahoma" w:cs="Tahoma"/>
          <w:lang w:val="ru-RU" w:eastAsia="ru-RU" w:bidi="ar-SA"/>
        </w:rPr>
        <w:t>.</w:t>
      </w:r>
      <w:r w:rsidRPr="00A24EB5">
        <w:rPr>
          <w:rFonts w:ascii="Tahoma" w:hAnsi="Tahoma" w:cs="Tahoma"/>
          <w:color w:val="FF0000"/>
          <w:lang w:val="ru-RU" w:eastAsia="ru-RU" w:bidi="ar-SA"/>
        </w:rPr>
        <w:t xml:space="preserve"> </w:t>
      </w:r>
    </w:p>
    <w:p w14:paraId="3B24BA9E" w14:textId="77777777" w:rsidR="00052913" w:rsidRPr="00A24EB5" w:rsidRDefault="00052913" w:rsidP="00052913">
      <w:pPr>
        <w:spacing w:after="120" w:line="360" w:lineRule="auto"/>
        <w:ind w:firstLine="567"/>
        <w:contextualSpacing/>
        <w:jc w:val="both"/>
        <w:rPr>
          <w:rFonts w:ascii="Tahoma" w:hAnsi="Tahoma" w:cs="Tahoma"/>
          <w:b/>
          <w:color w:val="006600"/>
          <w:lang w:val="ru-RU" w:eastAsia="ru-RU" w:bidi="ar-SA"/>
        </w:rPr>
      </w:pPr>
    </w:p>
    <w:p w14:paraId="0B1810D9" w14:textId="77777777" w:rsidR="00052913" w:rsidRPr="00A24EB5" w:rsidRDefault="00052913" w:rsidP="00052913">
      <w:pPr>
        <w:spacing w:after="120" w:line="360" w:lineRule="auto"/>
        <w:ind w:firstLine="567"/>
        <w:contextualSpacing/>
        <w:jc w:val="both"/>
        <w:rPr>
          <w:rFonts w:ascii="Tahoma" w:hAnsi="Tahoma" w:cs="Tahoma"/>
          <w:color w:val="006600"/>
          <w:lang w:val="ru-RU" w:eastAsia="ru-RU" w:bidi="ar-SA"/>
        </w:rPr>
      </w:pPr>
      <w:r w:rsidRPr="00A24EB5">
        <w:rPr>
          <w:rFonts w:ascii="Tahoma" w:hAnsi="Tahoma" w:cs="Tahoma"/>
          <w:b/>
          <w:color w:val="006600"/>
          <w:lang w:val="ru-RU" w:eastAsia="ru-RU" w:bidi="ar-SA"/>
        </w:rPr>
        <w:t>Сбытовая надбавка</w:t>
      </w:r>
    </w:p>
    <w:p w14:paraId="354B1951"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Величина сбытовой надбавки гарантирующего поставщика устанавливается регулирующим органом в соответствии с методическими указаниями, утвержденными приказом ФАС России от 21.11.2017 №1554/17 «Об утверждении методических указаний по расчету сбытовых надбавок гарантирующих поставщиков с использованием метода сравнения аналогов».</w:t>
      </w:r>
    </w:p>
    <w:p w14:paraId="1D171304" w14:textId="77777777" w:rsidR="00052913" w:rsidRPr="00A24EB5" w:rsidRDefault="00052913" w:rsidP="00052913">
      <w:pPr>
        <w:spacing w:after="120"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Необходимая валовая выручка гарантирующего поставщика, используемая при расчете сбытовой надбавки, учитывает:</w:t>
      </w:r>
    </w:p>
    <w:p w14:paraId="19414B16"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эталоны затрат гарантирующего поставщика (переменные компоненты - расходы на обслуживание кредитов и формирование резерва по сомнительным долгам; постоянные компоненты - расходы на плату труда, содержание помещений, печать и доставка документов, колл-центры, сбор и обработка показаний, внесение платы различными способами в том числе без комиссии);</w:t>
      </w:r>
    </w:p>
    <w:p w14:paraId="78EA3B2B"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неподконтрольные расходы гарантирующего поставщика, включающие амортизацию основных средств и нематериальных активов, налоги (включая налог на прибыль), капитальные вложения из прибыли в соответствии с утвержденной инвестиционной программой гарантирующего поставщика;</w:t>
      </w:r>
    </w:p>
    <w:p w14:paraId="4CECD8F5"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w:t>
      </w:r>
    </w:p>
    <w:p w14:paraId="354BFDE8" w14:textId="77777777" w:rsidR="00052913" w:rsidRPr="00A24EB5" w:rsidRDefault="00052913"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14:paraId="3F586B06" w14:textId="77777777" w:rsidR="00052913" w:rsidRPr="00A24EB5" w:rsidRDefault="00052913" w:rsidP="00052913">
      <w:pPr>
        <w:spacing w:after="120" w:line="360" w:lineRule="auto"/>
        <w:ind w:firstLine="567"/>
        <w:contextualSpacing/>
        <w:jc w:val="center"/>
        <w:rPr>
          <w:rFonts w:ascii="Tahoma" w:hAnsi="Tahoma" w:cs="Tahoma"/>
          <w:b/>
          <w:color w:val="000000"/>
          <w:lang w:val="ru-RU" w:eastAsia="ru-RU" w:bidi="ar-SA"/>
        </w:rPr>
      </w:pPr>
      <w:r w:rsidRPr="00A24EB5">
        <w:rPr>
          <w:rFonts w:ascii="Tahoma" w:hAnsi="Tahoma" w:cs="Tahoma"/>
          <w:b/>
          <w:color w:val="000000"/>
          <w:lang w:val="ru-RU" w:eastAsia="ru-RU" w:bidi="ar-SA"/>
        </w:rPr>
        <w:t>Параметры, установленные РЭК Свердловской области для АО «ЕЭнС»</w:t>
      </w:r>
    </w:p>
    <w:tbl>
      <w:tblPr>
        <w:tblW w:w="14899" w:type="dxa"/>
        <w:tblCellMar>
          <w:left w:w="0" w:type="dxa"/>
          <w:right w:w="0" w:type="dxa"/>
        </w:tblCellMar>
        <w:tblLook w:val="04A0" w:firstRow="1" w:lastRow="0" w:firstColumn="1" w:lastColumn="0" w:noHBand="0" w:noVBand="1"/>
      </w:tblPr>
      <w:tblGrid>
        <w:gridCol w:w="6819"/>
        <w:gridCol w:w="2127"/>
        <w:gridCol w:w="1842"/>
        <w:gridCol w:w="1985"/>
        <w:gridCol w:w="2126"/>
      </w:tblGrid>
      <w:tr w:rsidR="00052913" w:rsidRPr="00A24EB5" w14:paraId="64F6F059" w14:textId="77777777" w:rsidTr="00052913">
        <w:trPr>
          <w:trHeight w:val="1025"/>
          <w:tblHeader/>
        </w:trPr>
        <w:tc>
          <w:tcPr>
            <w:tcW w:w="6819" w:type="dxa"/>
            <w:tcBorders>
              <w:top w:val="single" w:sz="4" w:space="0" w:color="auto"/>
              <w:left w:val="single" w:sz="4" w:space="0" w:color="auto"/>
              <w:bottom w:val="single" w:sz="4" w:space="0" w:color="auto"/>
              <w:right w:val="single" w:sz="4" w:space="0" w:color="auto"/>
            </w:tcBorders>
            <w:shd w:val="clear" w:color="000000" w:fill="339966"/>
            <w:noWrap/>
            <w:tcMar>
              <w:top w:w="15" w:type="dxa"/>
              <w:left w:w="15" w:type="dxa"/>
              <w:bottom w:w="0" w:type="dxa"/>
              <w:right w:w="15" w:type="dxa"/>
            </w:tcMar>
            <w:vAlign w:val="center"/>
            <w:hideMark/>
          </w:tcPr>
          <w:p w14:paraId="3E0E926E" w14:textId="77777777" w:rsidR="00052913" w:rsidRPr="00A24EB5" w:rsidRDefault="00052913" w:rsidP="00052913">
            <w:pPr>
              <w:spacing w:after="120" w:line="360" w:lineRule="auto"/>
              <w:contextualSpacing/>
              <w:rPr>
                <w:rFonts w:ascii="Tahoma" w:hAnsi="Tahoma" w:cs="Tahoma"/>
                <w:b/>
                <w:bCs/>
                <w:color w:val="000000"/>
                <w:sz w:val="22"/>
                <w:szCs w:val="22"/>
                <w:lang w:val="ru-RU" w:eastAsia="ru-RU" w:bidi="ar-SA"/>
              </w:rPr>
            </w:pPr>
            <w:r w:rsidRPr="00A24EB5">
              <w:rPr>
                <w:rFonts w:ascii="Tahoma" w:hAnsi="Tahoma" w:cs="Tahoma"/>
                <w:b/>
                <w:bCs/>
                <w:color w:val="000000"/>
                <w:sz w:val="22"/>
                <w:szCs w:val="22"/>
                <w:lang w:val="ru-RU" w:eastAsia="ru-RU" w:bidi="ar-SA"/>
              </w:rPr>
              <w:t>Показатель</w:t>
            </w:r>
          </w:p>
        </w:tc>
        <w:tc>
          <w:tcPr>
            <w:tcW w:w="2127" w:type="dxa"/>
            <w:tcBorders>
              <w:top w:val="single" w:sz="4" w:space="0" w:color="auto"/>
              <w:left w:val="nil"/>
              <w:bottom w:val="single" w:sz="4" w:space="0" w:color="auto"/>
              <w:right w:val="single" w:sz="4" w:space="0" w:color="auto"/>
            </w:tcBorders>
            <w:shd w:val="clear" w:color="000000" w:fill="339966"/>
            <w:tcMar>
              <w:top w:w="15" w:type="dxa"/>
              <w:left w:w="15" w:type="dxa"/>
              <w:bottom w:w="0" w:type="dxa"/>
              <w:right w:w="15" w:type="dxa"/>
            </w:tcMar>
            <w:vAlign w:val="center"/>
            <w:hideMark/>
          </w:tcPr>
          <w:p w14:paraId="50146A37" w14:textId="77777777" w:rsidR="00052913" w:rsidRPr="00A24EB5" w:rsidRDefault="00052913" w:rsidP="00052913">
            <w:pPr>
              <w:rPr>
                <w:rFonts w:ascii="Tahoma" w:hAnsi="Tahoma" w:cs="Tahoma"/>
                <w:b/>
                <w:bCs/>
                <w:color w:val="000000"/>
                <w:sz w:val="22"/>
                <w:szCs w:val="22"/>
                <w:lang w:val="ru-RU"/>
              </w:rPr>
            </w:pPr>
            <w:r w:rsidRPr="00A24EB5">
              <w:rPr>
                <w:rFonts w:ascii="Tahoma" w:hAnsi="Tahoma" w:cs="Tahoma"/>
                <w:b/>
                <w:bCs/>
                <w:color w:val="000000"/>
                <w:sz w:val="22"/>
                <w:szCs w:val="22"/>
              </w:rPr>
              <w:t>20</w:t>
            </w:r>
            <w:r>
              <w:rPr>
                <w:rFonts w:ascii="Tahoma" w:hAnsi="Tahoma" w:cs="Tahoma"/>
                <w:b/>
                <w:bCs/>
                <w:color w:val="000000"/>
                <w:sz w:val="22"/>
                <w:szCs w:val="22"/>
                <w:lang w:val="ru-RU"/>
              </w:rPr>
              <w:t>20</w:t>
            </w:r>
            <w:r w:rsidRPr="00A24EB5">
              <w:rPr>
                <w:rFonts w:ascii="Tahoma" w:hAnsi="Tahoma" w:cs="Tahoma"/>
                <w:b/>
                <w:bCs/>
                <w:color w:val="000000"/>
                <w:sz w:val="22"/>
                <w:szCs w:val="22"/>
                <w:lang w:val="ru-RU"/>
              </w:rPr>
              <w:t xml:space="preserve"> год</w:t>
            </w:r>
          </w:p>
        </w:tc>
        <w:tc>
          <w:tcPr>
            <w:tcW w:w="1842" w:type="dxa"/>
            <w:tcBorders>
              <w:top w:val="single" w:sz="4" w:space="0" w:color="auto"/>
              <w:left w:val="nil"/>
              <w:bottom w:val="single" w:sz="4" w:space="0" w:color="auto"/>
              <w:right w:val="single" w:sz="4" w:space="0" w:color="auto"/>
            </w:tcBorders>
            <w:shd w:val="clear" w:color="000000" w:fill="339966"/>
            <w:tcMar>
              <w:top w:w="15" w:type="dxa"/>
              <w:left w:w="15" w:type="dxa"/>
              <w:bottom w:w="0" w:type="dxa"/>
              <w:right w:w="15" w:type="dxa"/>
            </w:tcMar>
            <w:vAlign w:val="center"/>
            <w:hideMark/>
          </w:tcPr>
          <w:p w14:paraId="3A3B9B2B" w14:textId="77777777" w:rsidR="00052913" w:rsidRPr="00A24EB5" w:rsidRDefault="00052913" w:rsidP="00052913">
            <w:pPr>
              <w:rPr>
                <w:rFonts w:ascii="Tahoma" w:hAnsi="Tahoma" w:cs="Tahoma"/>
                <w:b/>
                <w:bCs/>
                <w:color w:val="000000"/>
                <w:sz w:val="22"/>
                <w:szCs w:val="22"/>
                <w:lang w:val="ru-RU"/>
              </w:rPr>
            </w:pPr>
            <w:r w:rsidRPr="00A24EB5">
              <w:rPr>
                <w:rFonts w:ascii="Tahoma" w:hAnsi="Tahoma" w:cs="Tahoma"/>
                <w:b/>
                <w:bCs/>
                <w:color w:val="000000"/>
                <w:sz w:val="22"/>
                <w:szCs w:val="22"/>
              </w:rPr>
              <w:t>202</w:t>
            </w:r>
            <w:r>
              <w:rPr>
                <w:rFonts w:ascii="Tahoma" w:hAnsi="Tahoma" w:cs="Tahoma"/>
                <w:b/>
                <w:bCs/>
                <w:color w:val="000000"/>
                <w:sz w:val="22"/>
                <w:szCs w:val="22"/>
                <w:lang w:val="ru-RU"/>
              </w:rPr>
              <w:t>1</w:t>
            </w:r>
            <w:r w:rsidRPr="00A24EB5">
              <w:rPr>
                <w:rFonts w:ascii="Tahoma" w:hAnsi="Tahoma" w:cs="Tahoma"/>
                <w:b/>
                <w:bCs/>
                <w:color w:val="000000"/>
                <w:sz w:val="22"/>
                <w:szCs w:val="22"/>
                <w:lang w:val="ru-RU"/>
              </w:rPr>
              <w:t xml:space="preserve"> год</w:t>
            </w:r>
          </w:p>
        </w:tc>
        <w:tc>
          <w:tcPr>
            <w:tcW w:w="1985" w:type="dxa"/>
            <w:tcBorders>
              <w:top w:val="single" w:sz="4" w:space="0" w:color="auto"/>
              <w:left w:val="nil"/>
              <w:bottom w:val="single" w:sz="4" w:space="0" w:color="auto"/>
              <w:right w:val="single" w:sz="4" w:space="0" w:color="auto"/>
            </w:tcBorders>
            <w:shd w:val="clear" w:color="000000" w:fill="339966"/>
            <w:tcMar>
              <w:top w:w="15" w:type="dxa"/>
              <w:left w:w="15" w:type="dxa"/>
              <w:bottom w:w="0" w:type="dxa"/>
              <w:right w:w="15" w:type="dxa"/>
            </w:tcMar>
            <w:vAlign w:val="center"/>
            <w:hideMark/>
          </w:tcPr>
          <w:p w14:paraId="1BBC9CA3" w14:textId="77777777" w:rsidR="00052913" w:rsidRPr="00A24EB5" w:rsidRDefault="00052913" w:rsidP="00052913">
            <w:pPr>
              <w:rPr>
                <w:rFonts w:ascii="Tahoma" w:hAnsi="Tahoma" w:cs="Tahoma"/>
                <w:b/>
                <w:bCs/>
                <w:color w:val="000000"/>
                <w:sz w:val="22"/>
                <w:szCs w:val="22"/>
                <w:lang w:val="ru-RU"/>
              </w:rPr>
            </w:pPr>
            <w:r w:rsidRPr="00A24EB5">
              <w:rPr>
                <w:rFonts w:ascii="Tahoma" w:hAnsi="Tahoma" w:cs="Tahoma"/>
                <w:b/>
                <w:bCs/>
                <w:color w:val="000000"/>
                <w:sz w:val="22"/>
                <w:szCs w:val="22"/>
              </w:rPr>
              <w:t>202</w:t>
            </w:r>
            <w:r>
              <w:rPr>
                <w:rFonts w:ascii="Tahoma" w:hAnsi="Tahoma" w:cs="Tahoma"/>
                <w:b/>
                <w:bCs/>
                <w:color w:val="000000"/>
                <w:sz w:val="22"/>
                <w:szCs w:val="22"/>
                <w:lang w:val="ru-RU"/>
              </w:rPr>
              <w:t>2</w:t>
            </w:r>
            <w:r w:rsidRPr="00A24EB5">
              <w:rPr>
                <w:rFonts w:ascii="Tahoma" w:hAnsi="Tahoma" w:cs="Tahoma"/>
                <w:b/>
                <w:bCs/>
                <w:color w:val="000000"/>
                <w:sz w:val="22"/>
                <w:szCs w:val="22"/>
                <w:lang w:val="ru-RU"/>
              </w:rPr>
              <w:t xml:space="preserve"> год</w:t>
            </w:r>
            <w:r>
              <w:rPr>
                <w:rFonts w:ascii="Tahoma" w:hAnsi="Tahoma" w:cs="Tahoma"/>
                <w:b/>
                <w:bCs/>
                <w:color w:val="000000"/>
                <w:sz w:val="22"/>
                <w:szCs w:val="22"/>
                <w:lang w:val="ru-RU"/>
              </w:rPr>
              <w:t>*</w:t>
            </w:r>
          </w:p>
        </w:tc>
        <w:tc>
          <w:tcPr>
            <w:tcW w:w="2126" w:type="dxa"/>
            <w:tcBorders>
              <w:top w:val="single" w:sz="4" w:space="0" w:color="auto"/>
              <w:left w:val="nil"/>
              <w:bottom w:val="single" w:sz="4" w:space="0" w:color="auto"/>
              <w:right w:val="single" w:sz="4" w:space="0" w:color="auto"/>
            </w:tcBorders>
            <w:shd w:val="clear" w:color="000000" w:fill="339966"/>
            <w:tcMar>
              <w:top w:w="15" w:type="dxa"/>
              <w:left w:w="15" w:type="dxa"/>
              <w:bottom w:w="0" w:type="dxa"/>
              <w:right w:w="15" w:type="dxa"/>
            </w:tcMar>
            <w:vAlign w:val="center"/>
            <w:hideMark/>
          </w:tcPr>
          <w:p w14:paraId="2DD1CECA" w14:textId="49E2BA55" w:rsidR="00052913" w:rsidRPr="00A24EB5" w:rsidRDefault="00366CD7" w:rsidP="00052913">
            <w:pPr>
              <w:rPr>
                <w:rFonts w:ascii="Tahoma" w:hAnsi="Tahoma" w:cs="Tahoma"/>
                <w:b/>
                <w:bCs/>
                <w:color w:val="000000"/>
                <w:sz w:val="22"/>
                <w:szCs w:val="22"/>
              </w:rPr>
            </w:pPr>
            <w:r>
              <w:rPr>
                <w:rFonts w:ascii="Tahoma" w:hAnsi="Tahoma" w:cs="Tahoma"/>
                <w:b/>
                <w:bCs/>
                <w:color w:val="000000"/>
                <w:sz w:val="22"/>
                <w:szCs w:val="22"/>
              </w:rPr>
              <w:t>Изменение 202</w:t>
            </w:r>
            <w:r>
              <w:rPr>
                <w:rFonts w:ascii="Tahoma" w:hAnsi="Tahoma" w:cs="Tahoma"/>
                <w:b/>
                <w:bCs/>
                <w:color w:val="000000"/>
                <w:sz w:val="22"/>
                <w:szCs w:val="22"/>
                <w:lang w:val="ru-RU"/>
              </w:rPr>
              <w:t>2</w:t>
            </w:r>
            <w:r w:rsidR="00052913" w:rsidRPr="00A24EB5">
              <w:rPr>
                <w:rFonts w:ascii="Tahoma" w:hAnsi="Tahoma" w:cs="Tahoma"/>
                <w:b/>
                <w:bCs/>
                <w:color w:val="000000"/>
                <w:sz w:val="22"/>
                <w:szCs w:val="22"/>
                <w:lang w:val="ru-RU"/>
              </w:rPr>
              <w:t xml:space="preserve"> года</w:t>
            </w:r>
            <w:r>
              <w:rPr>
                <w:rFonts w:ascii="Tahoma" w:hAnsi="Tahoma" w:cs="Tahoma"/>
                <w:b/>
                <w:bCs/>
                <w:color w:val="000000"/>
                <w:sz w:val="22"/>
                <w:szCs w:val="22"/>
              </w:rPr>
              <w:t xml:space="preserve"> к 202</w:t>
            </w:r>
            <w:r>
              <w:rPr>
                <w:rFonts w:ascii="Tahoma" w:hAnsi="Tahoma" w:cs="Tahoma"/>
                <w:b/>
                <w:bCs/>
                <w:color w:val="000000"/>
                <w:sz w:val="22"/>
                <w:szCs w:val="22"/>
                <w:lang w:val="ru-RU"/>
              </w:rPr>
              <w:t>1</w:t>
            </w:r>
            <w:r w:rsidR="00052913" w:rsidRPr="00A24EB5">
              <w:rPr>
                <w:rFonts w:ascii="Tahoma" w:hAnsi="Tahoma" w:cs="Tahoma"/>
                <w:b/>
                <w:bCs/>
                <w:color w:val="000000"/>
                <w:sz w:val="22"/>
                <w:szCs w:val="22"/>
                <w:lang w:val="ru-RU"/>
              </w:rPr>
              <w:t xml:space="preserve"> </w:t>
            </w:r>
            <w:r w:rsidR="00052913" w:rsidRPr="00A24EB5">
              <w:rPr>
                <w:rFonts w:ascii="Tahoma" w:hAnsi="Tahoma" w:cs="Tahoma"/>
                <w:b/>
                <w:bCs/>
                <w:color w:val="000000"/>
                <w:sz w:val="22"/>
                <w:szCs w:val="22"/>
              </w:rPr>
              <w:t>году, %</w:t>
            </w:r>
          </w:p>
        </w:tc>
      </w:tr>
      <w:tr w:rsidR="00052913" w:rsidRPr="00A24EB5" w14:paraId="4340BCF5" w14:textId="77777777" w:rsidTr="001A6470">
        <w:trPr>
          <w:trHeight w:val="530"/>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706F85C8" w14:textId="77777777" w:rsidR="00052913" w:rsidRPr="00A24EB5" w:rsidRDefault="00052913" w:rsidP="00052913">
            <w:pPr>
              <w:spacing w:line="360" w:lineRule="auto"/>
              <w:contextualSpacing/>
              <w:rPr>
                <w:rFonts w:ascii="Tahoma" w:hAnsi="Tahoma" w:cs="Tahoma"/>
                <w:lang w:val="ru-RU"/>
              </w:rPr>
            </w:pPr>
            <w:r w:rsidRPr="00A24EB5">
              <w:rPr>
                <w:rFonts w:ascii="Tahoma" w:hAnsi="Tahoma" w:cs="Tahoma"/>
                <w:sz w:val="22"/>
                <w:szCs w:val="22"/>
                <w:lang w:val="ru-RU"/>
              </w:rPr>
              <w:t>Сводный прогнозный баланс, млн кВт</w:t>
            </w:r>
            <w:r w:rsidRPr="00A24EB5">
              <w:rPr>
                <w:rFonts w:ascii="Tahoma" w:hAnsi="Tahoma" w:cs="Tahoma"/>
                <w:color w:val="000000"/>
                <w:sz w:val="22"/>
                <w:szCs w:val="22"/>
                <w:lang w:val="ru-RU"/>
              </w:rPr>
              <w:t>∙</w:t>
            </w:r>
            <w:r w:rsidRPr="00A24EB5">
              <w:rPr>
                <w:rFonts w:ascii="Tahoma" w:hAnsi="Tahoma" w:cs="Tahoma"/>
                <w:sz w:val="22"/>
                <w:szCs w:val="22"/>
                <w:lang w:val="ru-RU"/>
              </w:rPr>
              <w:t>ч</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6C48BD"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5 839,4</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2F3089"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5 697,2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65C240"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5 991,5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D9E55B"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5,2</w:t>
            </w:r>
          </w:p>
        </w:tc>
      </w:tr>
      <w:tr w:rsidR="00052913" w:rsidRPr="00A24EB5" w14:paraId="0E37C2C2" w14:textId="77777777" w:rsidTr="001A6470">
        <w:trPr>
          <w:trHeight w:val="536"/>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259DE83C"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Население и приравненные к нему категории потребителей</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E3087C" w14:textId="77777777" w:rsidR="00052913" w:rsidRPr="005A260F" w:rsidRDefault="00052913" w:rsidP="00052913">
            <w:pPr>
              <w:rPr>
                <w:rFonts w:ascii="Tahoma" w:hAnsi="Tahoma" w:cs="Tahoma"/>
                <w:sz w:val="22"/>
                <w:szCs w:val="22"/>
              </w:rPr>
            </w:pPr>
            <w:r w:rsidRPr="005A260F">
              <w:rPr>
                <w:rFonts w:ascii="Tahoma" w:hAnsi="Tahoma" w:cs="Tahoma"/>
                <w:sz w:val="22"/>
                <w:szCs w:val="22"/>
              </w:rPr>
              <w:t>1 957,2</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C949D9" w14:textId="77777777" w:rsidR="00052913" w:rsidRPr="005A260F" w:rsidRDefault="00052913" w:rsidP="00052913">
            <w:pPr>
              <w:rPr>
                <w:rFonts w:ascii="Tahoma" w:hAnsi="Tahoma" w:cs="Tahoma"/>
                <w:sz w:val="22"/>
                <w:szCs w:val="22"/>
              </w:rPr>
            </w:pPr>
            <w:r w:rsidRPr="005A260F">
              <w:rPr>
                <w:rFonts w:ascii="Tahoma" w:hAnsi="Tahoma" w:cs="Tahoma"/>
                <w:sz w:val="22"/>
                <w:szCs w:val="22"/>
              </w:rPr>
              <w:t>1 941,6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22EAA5" w14:textId="77777777" w:rsidR="00052913" w:rsidRPr="005A260F" w:rsidRDefault="00052913" w:rsidP="00052913">
            <w:pPr>
              <w:rPr>
                <w:rFonts w:ascii="Tahoma" w:hAnsi="Tahoma" w:cs="Tahoma"/>
                <w:sz w:val="22"/>
                <w:szCs w:val="22"/>
              </w:rPr>
            </w:pPr>
            <w:r w:rsidRPr="005A260F">
              <w:rPr>
                <w:rFonts w:ascii="Tahoma" w:hAnsi="Tahoma" w:cs="Tahoma"/>
                <w:sz w:val="22"/>
                <w:szCs w:val="22"/>
              </w:rPr>
              <w:t>1 967,8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906322" w14:textId="77777777" w:rsidR="00052913" w:rsidRPr="005A260F" w:rsidRDefault="00052913" w:rsidP="00052913">
            <w:pPr>
              <w:rPr>
                <w:rFonts w:ascii="Tahoma" w:hAnsi="Tahoma" w:cs="Tahoma"/>
                <w:sz w:val="22"/>
                <w:szCs w:val="22"/>
              </w:rPr>
            </w:pPr>
            <w:r w:rsidRPr="005A260F">
              <w:rPr>
                <w:rFonts w:ascii="Tahoma" w:hAnsi="Tahoma" w:cs="Tahoma"/>
                <w:sz w:val="22"/>
                <w:szCs w:val="22"/>
              </w:rPr>
              <w:t>1,3</w:t>
            </w:r>
          </w:p>
        </w:tc>
      </w:tr>
      <w:tr w:rsidR="00052913" w:rsidRPr="00A24EB5" w14:paraId="5D45AAF1" w14:textId="77777777" w:rsidTr="00052913">
        <w:trPr>
          <w:trHeight w:val="556"/>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0C3747D3"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Сетевые организации, приобретающие электроэнергию в целях компенсации потерь</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CB17BC" w14:textId="77777777" w:rsidR="00052913" w:rsidRPr="005A260F" w:rsidRDefault="00052913" w:rsidP="00052913">
            <w:pPr>
              <w:rPr>
                <w:rFonts w:ascii="Tahoma" w:hAnsi="Tahoma" w:cs="Tahoma"/>
                <w:sz w:val="22"/>
                <w:szCs w:val="22"/>
              </w:rPr>
            </w:pPr>
            <w:r w:rsidRPr="005A260F">
              <w:rPr>
                <w:rFonts w:ascii="Tahoma" w:hAnsi="Tahoma" w:cs="Tahoma"/>
                <w:sz w:val="22"/>
                <w:szCs w:val="22"/>
              </w:rPr>
              <w:t>573,7</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5A55F8" w14:textId="77777777" w:rsidR="00052913" w:rsidRPr="005A260F" w:rsidRDefault="00052913" w:rsidP="00052913">
            <w:pPr>
              <w:rPr>
                <w:rFonts w:ascii="Tahoma" w:hAnsi="Tahoma" w:cs="Tahoma"/>
                <w:sz w:val="22"/>
                <w:szCs w:val="22"/>
              </w:rPr>
            </w:pPr>
            <w:r w:rsidRPr="005A260F">
              <w:rPr>
                <w:rFonts w:ascii="Tahoma" w:hAnsi="Tahoma" w:cs="Tahoma"/>
                <w:sz w:val="22"/>
                <w:szCs w:val="22"/>
              </w:rPr>
              <w:t>585,5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A100A8" w14:textId="77777777" w:rsidR="00052913" w:rsidRPr="005A260F" w:rsidRDefault="00052913" w:rsidP="00052913">
            <w:pPr>
              <w:rPr>
                <w:rFonts w:ascii="Tahoma" w:hAnsi="Tahoma" w:cs="Tahoma"/>
                <w:sz w:val="22"/>
                <w:szCs w:val="22"/>
              </w:rPr>
            </w:pPr>
            <w:r w:rsidRPr="005A260F">
              <w:rPr>
                <w:rFonts w:ascii="Tahoma" w:hAnsi="Tahoma" w:cs="Tahoma"/>
                <w:sz w:val="22"/>
                <w:szCs w:val="22"/>
              </w:rPr>
              <w:t>596,8</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A306B8" w14:textId="77777777" w:rsidR="00052913" w:rsidRPr="005A260F" w:rsidRDefault="00052913" w:rsidP="00052913">
            <w:pPr>
              <w:rPr>
                <w:rFonts w:ascii="Tahoma" w:hAnsi="Tahoma" w:cs="Tahoma"/>
                <w:sz w:val="22"/>
                <w:szCs w:val="22"/>
              </w:rPr>
            </w:pPr>
            <w:r w:rsidRPr="005A260F">
              <w:rPr>
                <w:rFonts w:ascii="Tahoma" w:hAnsi="Tahoma" w:cs="Tahoma"/>
                <w:sz w:val="22"/>
                <w:szCs w:val="22"/>
              </w:rPr>
              <w:t>1,9</w:t>
            </w:r>
          </w:p>
        </w:tc>
      </w:tr>
      <w:tr w:rsidR="00052913" w:rsidRPr="00A24EB5" w14:paraId="7ACF34ED"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54BBC12E"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Прочие потребители в зависимости от величины максимальной мощности принадлежащих им энергопринимающих устройств:</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EEF58D" w14:textId="77777777" w:rsidR="00052913" w:rsidRPr="005A260F" w:rsidRDefault="00052913" w:rsidP="00052913">
            <w:pPr>
              <w:rPr>
                <w:rFonts w:ascii="Tahoma" w:hAnsi="Tahoma" w:cs="Tahoma"/>
                <w:sz w:val="22"/>
                <w:szCs w:val="22"/>
              </w:rPr>
            </w:pPr>
            <w:r w:rsidRPr="005A260F">
              <w:rPr>
                <w:rFonts w:ascii="Tahoma" w:hAnsi="Tahoma" w:cs="Tahoma"/>
                <w:sz w:val="22"/>
                <w:szCs w:val="22"/>
              </w:rPr>
              <w:t>3 308,5</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4EF506" w14:textId="77777777" w:rsidR="00052913" w:rsidRPr="005A260F" w:rsidRDefault="00052913" w:rsidP="00052913">
            <w:pPr>
              <w:rPr>
                <w:rFonts w:ascii="Tahoma" w:hAnsi="Tahoma" w:cs="Tahoma"/>
                <w:sz w:val="22"/>
                <w:szCs w:val="22"/>
              </w:rPr>
            </w:pPr>
            <w:r w:rsidRPr="005A260F">
              <w:rPr>
                <w:rFonts w:ascii="Tahoma" w:hAnsi="Tahoma" w:cs="Tahoma"/>
                <w:sz w:val="22"/>
                <w:szCs w:val="22"/>
              </w:rPr>
              <w:t>3 170,1</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1A8FA3" w14:textId="77777777" w:rsidR="00052913" w:rsidRPr="005A260F" w:rsidRDefault="00052913" w:rsidP="00052913">
            <w:pPr>
              <w:rPr>
                <w:rFonts w:ascii="Tahoma" w:hAnsi="Tahoma" w:cs="Tahoma"/>
                <w:sz w:val="22"/>
                <w:szCs w:val="22"/>
              </w:rPr>
            </w:pPr>
            <w:r w:rsidRPr="005A260F">
              <w:rPr>
                <w:rFonts w:ascii="Tahoma" w:hAnsi="Tahoma" w:cs="Tahoma"/>
                <w:sz w:val="22"/>
                <w:szCs w:val="22"/>
              </w:rPr>
              <w:t>3 426,9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0563B7" w14:textId="77777777" w:rsidR="00052913" w:rsidRPr="005A260F" w:rsidRDefault="00052913" w:rsidP="00052913">
            <w:pPr>
              <w:rPr>
                <w:rFonts w:ascii="Tahoma" w:hAnsi="Tahoma" w:cs="Tahoma"/>
                <w:sz w:val="22"/>
                <w:szCs w:val="22"/>
              </w:rPr>
            </w:pPr>
            <w:r w:rsidRPr="005A260F">
              <w:rPr>
                <w:rFonts w:ascii="Tahoma" w:hAnsi="Tahoma" w:cs="Tahoma"/>
                <w:sz w:val="22"/>
                <w:szCs w:val="22"/>
              </w:rPr>
              <w:t>8,1</w:t>
            </w:r>
          </w:p>
        </w:tc>
      </w:tr>
      <w:tr w:rsidR="00052913" w:rsidRPr="00A24EB5" w14:paraId="69B4E428"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7A2E52F1"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менее 670 кВт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30E880" w14:textId="77777777" w:rsidR="00052913" w:rsidRPr="005A260F" w:rsidRDefault="00052913" w:rsidP="00052913">
            <w:pPr>
              <w:rPr>
                <w:rFonts w:ascii="Tahoma" w:hAnsi="Tahoma" w:cs="Tahoma"/>
                <w:sz w:val="22"/>
                <w:szCs w:val="22"/>
              </w:rPr>
            </w:pPr>
            <w:r w:rsidRPr="005A260F">
              <w:rPr>
                <w:rFonts w:ascii="Tahoma" w:hAnsi="Tahoma" w:cs="Tahoma"/>
                <w:sz w:val="22"/>
                <w:szCs w:val="22"/>
              </w:rPr>
              <w:t>1 728,1</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546792" w14:textId="77777777" w:rsidR="00052913" w:rsidRPr="005A260F" w:rsidRDefault="00052913" w:rsidP="00052913">
            <w:pPr>
              <w:rPr>
                <w:rFonts w:ascii="Tahoma" w:hAnsi="Tahoma" w:cs="Tahoma"/>
                <w:sz w:val="22"/>
                <w:szCs w:val="22"/>
              </w:rPr>
            </w:pPr>
            <w:r w:rsidRPr="005A260F">
              <w:rPr>
                <w:rFonts w:ascii="Tahoma" w:hAnsi="Tahoma" w:cs="Tahoma"/>
                <w:sz w:val="22"/>
                <w:szCs w:val="22"/>
              </w:rPr>
              <w:t>1 658,6</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16032F" w14:textId="77777777" w:rsidR="00052913" w:rsidRPr="005A260F" w:rsidRDefault="00052913" w:rsidP="00052913">
            <w:pPr>
              <w:rPr>
                <w:rFonts w:ascii="Tahoma" w:hAnsi="Tahoma" w:cs="Tahoma"/>
                <w:sz w:val="22"/>
                <w:szCs w:val="22"/>
              </w:rPr>
            </w:pPr>
            <w:r w:rsidRPr="005A260F">
              <w:rPr>
                <w:rFonts w:ascii="Tahoma" w:hAnsi="Tahoma" w:cs="Tahoma"/>
                <w:sz w:val="22"/>
                <w:szCs w:val="22"/>
              </w:rPr>
              <w:t>1 810,1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85164B" w14:textId="77777777" w:rsidR="00052913" w:rsidRPr="005A260F" w:rsidRDefault="00052913" w:rsidP="00052913">
            <w:pPr>
              <w:rPr>
                <w:rFonts w:ascii="Tahoma" w:hAnsi="Tahoma" w:cs="Tahoma"/>
                <w:sz w:val="22"/>
                <w:szCs w:val="22"/>
              </w:rPr>
            </w:pPr>
            <w:r w:rsidRPr="005A260F">
              <w:rPr>
                <w:rFonts w:ascii="Tahoma" w:hAnsi="Tahoma" w:cs="Tahoma"/>
                <w:sz w:val="22"/>
                <w:szCs w:val="22"/>
              </w:rPr>
              <w:t>9,1</w:t>
            </w:r>
          </w:p>
        </w:tc>
      </w:tr>
      <w:tr w:rsidR="00052913" w:rsidRPr="00A24EB5" w14:paraId="1E4489FE"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5BA1B31D"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от 670 кВт до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614A02" w14:textId="77777777" w:rsidR="00052913" w:rsidRPr="005A260F" w:rsidRDefault="00052913" w:rsidP="00052913">
            <w:pPr>
              <w:rPr>
                <w:rFonts w:ascii="Tahoma" w:hAnsi="Tahoma" w:cs="Tahoma"/>
                <w:sz w:val="22"/>
                <w:szCs w:val="22"/>
              </w:rPr>
            </w:pPr>
            <w:r w:rsidRPr="005A260F">
              <w:rPr>
                <w:rFonts w:ascii="Tahoma" w:hAnsi="Tahoma" w:cs="Tahoma"/>
                <w:sz w:val="22"/>
                <w:szCs w:val="22"/>
              </w:rPr>
              <w:t>1 235,3</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610CD6" w14:textId="77777777" w:rsidR="00052913" w:rsidRPr="005A260F" w:rsidRDefault="00052913" w:rsidP="00052913">
            <w:pPr>
              <w:rPr>
                <w:rFonts w:ascii="Tahoma" w:hAnsi="Tahoma" w:cs="Tahoma"/>
                <w:sz w:val="22"/>
                <w:szCs w:val="22"/>
              </w:rPr>
            </w:pPr>
            <w:r w:rsidRPr="005A260F">
              <w:rPr>
                <w:rFonts w:ascii="Tahoma" w:hAnsi="Tahoma" w:cs="Tahoma"/>
                <w:sz w:val="22"/>
                <w:szCs w:val="22"/>
              </w:rPr>
              <w:t>1 201,2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364CFB" w14:textId="77777777" w:rsidR="00052913" w:rsidRPr="005A260F" w:rsidRDefault="00052913" w:rsidP="00052913">
            <w:pPr>
              <w:rPr>
                <w:rFonts w:ascii="Tahoma" w:hAnsi="Tahoma" w:cs="Tahoma"/>
                <w:sz w:val="22"/>
                <w:szCs w:val="22"/>
              </w:rPr>
            </w:pPr>
            <w:r w:rsidRPr="005A260F">
              <w:rPr>
                <w:rFonts w:ascii="Tahoma" w:hAnsi="Tahoma" w:cs="Tahoma"/>
                <w:sz w:val="22"/>
                <w:szCs w:val="22"/>
              </w:rPr>
              <w:t>1 293,2</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33E77D" w14:textId="77777777" w:rsidR="00052913" w:rsidRPr="005A260F" w:rsidRDefault="00052913" w:rsidP="00052913">
            <w:pPr>
              <w:rPr>
                <w:rFonts w:ascii="Tahoma" w:hAnsi="Tahoma" w:cs="Tahoma"/>
                <w:sz w:val="22"/>
                <w:szCs w:val="22"/>
              </w:rPr>
            </w:pPr>
            <w:r w:rsidRPr="005A260F">
              <w:rPr>
                <w:rFonts w:ascii="Tahoma" w:hAnsi="Tahoma" w:cs="Tahoma"/>
                <w:sz w:val="22"/>
                <w:szCs w:val="22"/>
              </w:rPr>
              <w:t>7,7</w:t>
            </w:r>
          </w:p>
        </w:tc>
      </w:tr>
      <w:tr w:rsidR="00052913" w:rsidRPr="00A24EB5" w14:paraId="32E7658F" w14:textId="77777777" w:rsidTr="00052913">
        <w:trPr>
          <w:trHeight w:val="279"/>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466E982F"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не менее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D124C9" w14:textId="77777777" w:rsidR="00052913" w:rsidRPr="005A260F" w:rsidRDefault="00052913" w:rsidP="00052913">
            <w:pPr>
              <w:rPr>
                <w:rFonts w:ascii="Tahoma" w:hAnsi="Tahoma" w:cs="Tahoma"/>
                <w:sz w:val="22"/>
                <w:szCs w:val="22"/>
              </w:rPr>
            </w:pPr>
            <w:r w:rsidRPr="005A260F">
              <w:rPr>
                <w:rFonts w:ascii="Tahoma" w:hAnsi="Tahoma" w:cs="Tahoma"/>
                <w:sz w:val="22"/>
                <w:szCs w:val="22"/>
              </w:rPr>
              <w:t>345,1</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7CE11A" w14:textId="77777777" w:rsidR="00052913" w:rsidRPr="005A260F" w:rsidRDefault="00052913" w:rsidP="00052913">
            <w:pPr>
              <w:rPr>
                <w:rFonts w:ascii="Tahoma" w:hAnsi="Tahoma" w:cs="Tahoma"/>
                <w:sz w:val="22"/>
                <w:szCs w:val="22"/>
              </w:rPr>
            </w:pPr>
            <w:r w:rsidRPr="005A260F">
              <w:rPr>
                <w:rFonts w:ascii="Tahoma" w:hAnsi="Tahoma" w:cs="Tahoma"/>
                <w:sz w:val="22"/>
                <w:szCs w:val="22"/>
              </w:rPr>
              <w:t>310,3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D4711E" w14:textId="77777777" w:rsidR="00052913" w:rsidRPr="005A260F" w:rsidRDefault="00052913" w:rsidP="00052913">
            <w:pPr>
              <w:rPr>
                <w:rFonts w:ascii="Tahoma" w:hAnsi="Tahoma" w:cs="Tahoma"/>
                <w:sz w:val="22"/>
                <w:szCs w:val="22"/>
              </w:rPr>
            </w:pPr>
            <w:r w:rsidRPr="005A260F">
              <w:rPr>
                <w:rFonts w:ascii="Tahoma" w:hAnsi="Tahoma" w:cs="Tahoma"/>
                <w:sz w:val="22"/>
                <w:szCs w:val="22"/>
              </w:rPr>
              <w:t>323,6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048175" w14:textId="77777777" w:rsidR="00052913" w:rsidRPr="005A260F" w:rsidRDefault="00052913" w:rsidP="00052913">
            <w:pPr>
              <w:rPr>
                <w:rFonts w:ascii="Tahoma" w:hAnsi="Tahoma" w:cs="Tahoma"/>
                <w:sz w:val="22"/>
                <w:szCs w:val="22"/>
              </w:rPr>
            </w:pPr>
            <w:r w:rsidRPr="005A260F">
              <w:rPr>
                <w:rFonts w:ascii="Tahoma" w:hAnsi="Tahoma" w:cs="Tahoma"/>
                <w:sz w:val="22"/>
                <w:szCs w:val="22"/>
              </w:rPr>
              <w:t>4,3</w:t>
            </w:r>
          </w:p>
        </w:tc>
      </w:tr>
      <w:tr w:rsidR="00052913" w:rsidRPr="00A24EB5" w14:paraId="473AD6D1" w14:textId="77777777" w:rsidTr="001A6470">
        <w:trPr>
          <w:trHeight w:val="614"/>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722FE2AF" w14:textId="77777777" w:rsidR="00052913" w:rsidRPr="00A24EB5" w:rsidRDefault="00052913" w:rsidP="00052913">
            <w:pPr>
              <w:spacing w:line="360" w:lineRule="auto"/>
              <w:contextualSpacing/>
              <w:rPr>
                <w:rFonts w:ascii="Tahoma" w:hAnsi="Tahoma" w:cs="Tahoma"/>
                <w:lang w:val="ru-RU"/>
              </w:rPr>
            </w:pPr>
            <w:r w:rsidRPr="00A24EB5">
              <w:rPr>
                <w:rFonts w:ascii="Tahoma" w:hAnsi="Tahoma" w:cs="Tahoma"/>
                <w:sz w:val="22"/>
                <w:szCs w:val="22"/>
                <w:lang w:val="ru-RU"/>
              </w:rPr>
              <w:t>Необходимая валовая выручка, тыс. руб.</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183535"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1 470 949,7</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BDFFCD"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1 826 502,7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0B5B9A"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1 996 135,0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C5EDA6"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9,3</w:t>
            </w:r>
          </w:p>
        </w:tc>
      </w:tr>
      <w:tr w:rsidR="00052913" w:rsidRPr="00A24EB5" w14:paraId="29517E6E" w14:textId="77777777" w:rsidTr="00052913">
        <w:trPr>
          <w:trHeight w:val="570"/>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374FDDC7"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Население и приравненные к нему категории потребителей</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FBEA92" w14:textId="77777777" w:rsidR="00052913" w:rsidRPr="005A260F" w:rsidRDefault="00052913" w:rsidP="00052913">
            <w:pPr>
              <w:rPr>
                <w:rFonts w:ascii="Tahoma" w:hAnsi="Tahoma" w:cs="Tahoma"/>
                <w:sz w:val="22"/>
                <w:szCs w:val="22"/>
              </w:rPr>
            </w:pPr>
            <w:r w:rsidRPr="005A260F">
              <w:rPr>
                <w:rFonts w:ascii="Tahoma" w:hAnsi="Tahoma" w:cs="Tahoma"/>
                <w:sz w:val="22"/>
                <w:szCs w:val="22"/>
              </w:rPr>
              <w:t>469 149,3</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629D43" w14:textId="77777777" w:rsidR="00052913" w:rsidRPr="005A260F" w:rsidRDefault="00052913" w:rsidP="00052913">
            <w:pPr>
              <w:rPr>
                <w:rFonts w:ascii="Tahoma" w:hAnsi="Tahoma" w:cs="Tahoma"/>
                <w:sz w:val="22"/>
                <w:szCs w:val="22"/>
              </w:rPr>
            </w:pPr>
            <w:r w:rsidRPr="005A260F">
              <w:rPr>
                <w:rFonts w:ascii="Tahoma" w:hAnsi="Tahoma" w:cs="Tahoma"/>
                <w:sz w:val="22"/>
                <w:szCs w:val="22"/>
              </w:rPr>
              <w:t>618 496,3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37CBFD" w14:textId="77777777" w:rsidR="00052913" w:rsidRPr="005A260F" w:rsidRDefault="00052913" w:rsidP="00052913">
            <w:pPr>
              <w:rPr>
                <w:rFonts w:ascii="Tahoma" w:hAnsi="Tahoma" w:cs="Tahoma"/>
                <w:sz w:val="22"/>
                <w:szCs w:val="22"/>
              </w:rPr>
            </w:pPr>
            <w:r w:rsidRPr="005A260F">
              <w:rPr>
                <w:rFonts w:ascii="Tahoma" w:hAnsi="Tahoma" w:cs="Tahoma"/>
                <w:sz w:val="22"/>
                <w:szCs w:val="22"/>
              </w:rPr>
              <w:t>664 783,1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9968AD" w14:textId="77777777" w:rsidR="00052913" w:rsidRPr="005A260F" w:rsidRDefault="00052913" w:rsidP="00052913">
            <w:pPr>
              <w:rPr>
                <w:rFonts w:ascii="Tahoma" w:hAnsi="Tahoma" w:cs="Tahoma"/>
                <w:sz w:val="22"/>
                <w:szCs w:val="22"/>
              </w:rPr>
            </w:pPr>
            <w:r w:rsidRPr="005A260F">
              <w:rPr>
                <w:rFonts w:ascii="Tahoma" w:hAnsi="Tahoma" w:cs="Tahoma"/>
                <w:sz w:val="22"/>
                <w:szCs w:val="22"/>
              </w:rPr>
              <w:t>7,5</w:t>
            </w:r>
          </w:p>
        </w:tc>
      </w:tr>
      <w:tr w:rsidR="00052913" w:rsidRPr="00A24EB5" w14:paraId="059215EB" w14:textId="77777777" w:rsidTr="00052913">
        <w:trPr>
          <w:trHeight w:val="855"/>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366C03AD"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Сетевые организации, приобретающие электроэнергию в целях компенсации потерь</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D5C2C9" w14:textId="77777777" w:rsidR="00052913" w:rsidRPr="005A260F" w:rsidRDefault="00052913" w:rsidP="00052913">
            <w:pPr>
              <w:rPr>
                <w:rFonts w:ascii="Tahoma" w:hAnsi="Tahoma" w:cs="Tahoma"/>
                <w:sz w:val="22"/>
                <w:szCs w:val="22"/>
              </w:rPr>
            </w:pPr>
            <w:r w:rsidRPr="005A260F">
              <w:rPr>
                <w:rFonts w:ascii="Tahoma" w:hAnsi="Tahoma" w:cs="Tahoma"/>
                <w:sz w:val="22"/>
                <w:szCs w:val="22"/>
              </w:rPr>
              <w:t>180 518,1</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9E8909" w14:textId="77777777" w:rsidR="00052913" w:rsidRPr="005A260F" w:rsidRDefault="00052913" w:rsidP="00052913">
            <w:pPr>
              <w:rPr>
                <w:rFonts w:ascii="Tahoma" w:hAnsi="Tahoma" w:cs="Tahoma"/>
                <w:sz w:val="22"/>
                <w:szCs w:val="22"/>
              </w:rPr>
            </w:pPr>
            <w:r w:rsidRPr="005A260F">
              <w:rPr>
                <w:rFonts w:ascii="Tahoma" w:hAnsi="Tahoma" w:cs="Tahoma"/>
                <w:sz w:val="22"/>
                <w:szCs w:val="22"/>
              </w:rPr>
              <w:t>242 895,5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FC0D50" w14:textId="77777777" w:rsidR="00052913" w:rsidRPr="005A260F" w:rsidRDefault="00052913" w:rsidP="00052913">
            <w:pPr>
              <w:rPr>
                <w:rFonts w:ascii="Tahoma" w:hAnsi="Tahoma" w:cs="Tahoma"/>
                <w:sz w:val="22"/>
                <w:szCs w:val="22"/>
              </w:rPr>
            </w:pPr>
            <w:r w:rsidRPr="005A260F">
              <w:rPr>
                <w:rFonts w:ascii="Tahoma" w:hAnsi="Tahoma" w:cs="Tahoma"/>
                <w:sz w:val="22"/>
                <w:szCs w:val="22"/>
              </w:rPr>
              <w:t>198 597,5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97973E" w14:textId="77777777" w:rsidR="00052913" w:rsidRPr="005A260F" w:rsidRDefault="00052913" w:rsidP="00052913">
            <w:pPr>
              <w:rPr>
                <w:rFonts w:ascii="Tahoma" w:hAnsi="Tahoma" w:cs="Tahoma"/>
                <w:sz w:val="22"/>
                <w:szCs w:val="22"/>
              </w:rPr>
            </w:pPr>
            <w:r w:rsidRPr="005A260F">
              <w:rPr>
                <w:rFonts w:ascii="Tahoma" w:hAnsi="Tahoma" w:cs="Tahoma"/>
                <w:sz w:val="22"/>
                <w:szCs w:val="22"/>
              </w:rPr>
              <w:t>-18,2</w:t>
            </w:r>
          </w:p>
        </w:tc>
      </w:tr>
      <w:tr w:rsidR="00052913" w:rsidRPr="00A24EB5" w14:paraId="438DE0B6"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505F9D87"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Прочие потребители в зависимости от величины максимальной мощности принадлежащих им энергопринимающих устройств</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2B36FB" w14:textId="77777777" w:rsidR="00052913" w:rsidRPr="005A260F" w:rsidRDefault="00052913" w:rsidP="00052913">
            <w:pPr>
              <w:rPr>
                <w:rFonts w:ascii="Tahoma" w:hAnsi="Tahoma" w:cs="Tahoma"/>
                <w:sz w:val="22"/>
                <w:szCs w:val="22"/>
              </w:rPr>
            </w:pPr>
            <w:r w:rsidRPr="005A260F">
              <w:rPr>
                <w:rFonts w:ascii="Tahoma" w:hAnsi="Tahoma" w:cs="Tahoma"/>
                <w:sz w:val="22"/>
                <w:szCs w:val="22"/>
              </w:rPr>
              <w:t>821 282,3</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E92D73" w14:textId="77777777" w:rsidR="00052913" w:rsidRPr="005A260F" w:rsidRDefault="00052913" w:rsidP="00052913">
            <w:pPr>
              <w:rPr>
                <w:rFonts w:ascii="Tahoma" w:hAnsi="Tahoma" w:cs="Tahoma"/>
                <w:sz w:val="22"/>
                <w:szCs w:val="22"/>
              </w:rPr>
            </w:pPr>
            <w:r w:rsidRPr="005A260F">
              <w:rPr>
                <w:rFonts w:ascii="Tahoma" w:hAnsi="Tahoma" w:cs="Tahoma"/>
                <w:sz w:val="22"/>
                <w:szCs w:val="22"/>
              </w:rPr>
              <w:t>965 110,9</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816EC5" w14:textId="77777777" w:rsidR="00052913" w:rsidRPr="005A260F" w:rsidRDefault="00052913" w:rsidP="00052913">
            <w:pPr>
              <w:rPr>
                <w:rFonts w:ascii="Tahoma" w:hAnsi="Tahoma" w:cs="Tahoma"/>
                <w:sz w:val="22"/>
                <w:szCs w:val="22"/>
              </w:rPr>
            </w:pPr>
            <w:r w:rsidRPr="005A260F">
              <w:rPr>
                <w:rFonts w:ascii="Tahoma" w:hAnsi="Tahoma" w:cs="Tahoma"/>
                <w:sz w:val="22"/>
                <w:szCs w:val="22"/>
              </w:rPr>
              <w:t>1 132 754,4</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8334D1" w14:textId="77777777" w:rsidR="00052913" w:rsidRPr="005A260F" w:rsidRDefault="00052913" w:rsidP="00052913">
            <w:pPr>
              <w:rPr>
                <w:rFonts w:ascii="Tahoma" w:hAnsi="Tahoma" w:cs="Tahoma"/>
                <w:sz w:val="22"/>
                <w:szCs w:val="22"/>
              </w:rPr>
            </w:pPr>
            <w:r w:rsidRPr="005A260F">
              <w:rPr>
                <w:rFonts w:ascii="Tahoma" w:hAnsi="Tahoma" w:cs="Tahoma"/>
                <w:sz w:val="22"/>
                <w:szCs w:val="22"/>
              </w:rPr>
              <w:t>17,4</w:t>
            </w:r>
          </w:p>
        </w:tc>
      </w:tr>
      <w:tr w:rsidR="00052913" w:rsidRPr="00A24EB5" w14:paraId="236E7164"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34F27518"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менее 670 кВт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82DE6D" w14:textId="77777777" w:rsidR="00052913" w:rsidRPr="005A260F" w:rsidRDefault="00052913" w:rsidP="00052913">
            <w:pPr>
              <w:rPr>
                <w:rFonts w:ascii="Tahoma" w:hAnsi="Tahoma" w:cs="Tahoma"/>
                <w:sz w:val="22"/>
                <w:szCs w:val="22"/>
              </w:rPr>
            </w:pPr>
            <w:r w:rsidRPr="005A260F">
              <w:rPr>
                <w:rFonts w:ascii="Tahoma" w:hAnsi="Tahoma" w:cs="Tahoma"/>
                <w:sz w:val="22"/>
                <w:szCs w:val="22"/>
              </w:rPr>
              <w:t>642 129,9</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9BEB17" w14:textId="77777777" w:rsidR="00052913" w:rsidRPr="005A260F" w:rsidRDefault="00052913" w:rsidP="00052913">
            <w:pPr>
              <w:rPr>
                <w:rFonts w:ascii="Tahoma" w:hAnsi="Tahoma" w:cs="Tahoma"/>
                <w:sz w:val="22"/>
                <w:szCs w:val="22"/>
              </w:rPr>
            </w:pPr>
            <w:r w:rsidRPr="005A260F">
              <w:rPr>
                <w:rFonts w:ascii="Tahoma" w:hAnsi="Tahoma" w:cs="Tahoma"/>
                <w:sz w:val="22"/>
                <w:szCs w:val="22"/>
              </w:rPr>
              <w:t>748 585,7</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6B5FB" w14:textId="77777777" w:rsidR="00052913" w:rsidRPr="005A260F" w:rsidRDefault="00052913" w:rsidP="00052913">
            <w:pPr>
              <w:rPr>
                <w:rFonts w:ascii="Tahoma" w:hAnsi="Tahoma" w:cs="Tahoma"/>
                <w:sz w:val="22"/>
                <w:szCs w:val="22"/>
              </w:rPr>
            </w:pPr>
            <w:r w:rsidRPr="005A260F">
              <w:rPr>
                <w:rFonts w:ascii="Tahoma" w:hAnsi="Tahoma" w:cs="Tahoma"/>
                <w:sz w:val="22"/>
                <w:szCs w:val="22"/>
              </w:rPr>
              <w:t>871 724,6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D05C37" w14:textId="77777777" w:rsidR="00052913" w:rsidRPr="005A260F" w:rsidRDefault="00052913" w:rsidP="00052913">
            <w:pPr>
              <w:rPr>
                <w:rFonts w:ascii="Tahoma" w:hAnsi="Tahoma" w:cs="Tahoma"/>
                <w:sz w:val="22"/>
                <w:szCs w:val="22"/>
              </w:rPr>
            </w:pPr>
            <w:r w:rsidRPr="005A260F">
              <w:rPr>
                <w:rFonts w:ascii="Tahoma" w:hAnsi="Tahoma" w:cs="Tahoma"/>
                <w:sz w:val="22"/>
                <w:szCs w:val="22"/>
              </w:rPr>
              <w:t>16,4</w:t>
            </w:r>
          </w:p>
        </w:tc>
      </w:tr>
      <w:tr w:rsidR="00052913" w:rsidRPr="00A24EB5" w14:paraId="7AE1E1C1"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5F00C0C6"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от 670 кВт до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F055A7" w14:textId="77777777" w:rsidR="00052913" w:rsidRPr="005A260F" w:rsidRDefault="00052913" w:rsidP="00052913">
            <w:pPr>
              <w:rPr>
                <w:rFonts w:ascii="Tahoma" w:hAnsi="Tahoma" w:cs="Tahoma"/>
                <w:sz w:val="22"/>
                <w:szCs w:val="22"/>
              </w:rPr>
            </w:pPr>
            <w:r w:rsidRPr="005A260F">
              <w:rPr>
                <w:rFonts w:ascii="Tahoma" w:hAnsi="Tahoma" w:cs="Tahoma"/>
                <w:sz w:val="22"/>
                <w:szCs w:val="22"/>
              </w:rPr>
              <w:t>143 573,4</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12CCD3" w14:textId="77777777" w:rsidR="00052913" w:rsidRPr="005A260F" w:rsidRDefault="00052913" w:rsidP="00052913">
            <w:pPr>
              <w:rPr>
                <w:rFonts w:ascii="Tahoma" w:hAnsi="Tahoma" w:cs="Tahoma"/>
                <w:sz w:val="22"/>
                <w:szCs w:val="22"/>
              </w:rPr>
            </w:pPr>
            <w:r w:rsidRPr="005A260F">
              <w:rPr>
                <w:rFonts w:ascii="Tahoma" w:hAnsi="Tahoma" w:cs="Tahoma"/>
                <w:sz w:val="22"/>
                <w:szCs w:val="22"/>
              </w:rPr>
              <w:t>173 726,2</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48765F" w14:textId="77777777" w:rsidR="00052913" w:rsidRPr="005A260F" w:rsidRDefault="00052913" w:rsidP="00052913">
            <w:pPr>
              <w:rPr>
                <w:rFonts w:ascii="Tahoma" w:hAnsi="Tahoma" w:cs="Tahoma"/>
                <w:sz w:val="22"/>
                <w:szCs w:val="22"/>
              </w:rPr>
            </w:pPr>
            <w:r w:rsidRPr="005A260F">
              <w:rPr>
                <w:rFonts w:ascii="Tahoma" w:hAnsi="Tahoma" w:cs="Tahoma"/>
                <w:sz w:val="22"/>
                <w:szCs w:val="22"/>
              </w:rPr>
              <w:t>209 091,7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F1EB70" w14:textId="77777777" w:rsidR="00052913" w:rsidRPr="005A260F" w:rsidRDefault="00052913" w:rsidP="00052913">
            <w:pPr>
              <w:rPr>
                <w:rFonts w:ascii="Tahoma" w:hAnsi="Tahoma" w:cs="Tahoma"/>
                <w:sz w:val="22"/>
                <w:szCs w:val="22"/>
              </w:rPr>
            </w:pPr>
            <w:r w:rsidRPr="005A260F">
              <w:rPr>
                <w:rFonts w:ascii="Tahoma" w:hAnsi="Tahoma" w:cs="Tahoma"/>
                <w:sz w:val="22"/>
                <w:szCs w:val="22"/>
              </w:rPr>
              <w:t>20,4</w:t>
            </w:r>
          </w:p>
        </w:tc>
      </w:tr>
      <w:tr w:rsidR="00052913" w:rsidRPr="00A24EB5" w14:paraId="51EA7CCF"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469EA08D"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не менее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82093A" w14:textId="77777777" w:rsidR="00052913" w:rsidRPr="005A260F" w:rsidRDefault="00052913" w:rsidP="00052913">
            <w:pPr>
              <w:rPr>
                <w:rFonts w:ascii="Tahoma" w:hAnsi="Tahoma" w:cs="Tahoma"/>
                <w:sz w:val="22"/>
                <w:szCs w:val="22"/>
              </w:rPr>
            </w:pPr>
            <w:r w:rsidRPr="005A260F">
              <w:rPr>
                <w:rFonts w:ascii="Tahoma" w:hAnsi="Tahoma" w:cs="Tahoma"/>
                <w:sz w:val="22"/>
                <w:szCs w:val="22"/>
              </w:rPr>
              <w:t>35 579,0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A8E543" w14:textId="77777777" w:rsidR="00052913" w:rsidRPr="005A260F" w:rsidRDefault="00052913" w:rsidP="00052913">
            <w:pPr>
              <w:rPr>
                <w:rFonts w:ascii="Tahoma" w:hAnsi="Tahoma" w:cs="Tahoma"/>
                <w:sz w:val="22"/>
                <w:szCs w:val="22"/>
              </w:rPr>
            </w:pPr>
            <w:r w:rsidRPr="005A260F">
              <w:rPr>
                <w:rFonts w:ascii="Tahoma" w:hAnsi="Tahoma" w:cs="Tahoma"/>
                <w:sz w:val="22"/>
                <w:szCs w:val="22"/>
              </w:rPr>
              <w:t>42 799,0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702A76" w14:textId="77777777" w:rsidR="00052913" w:rsidRPr="005A260F" w:rsidRDefault="00052913" w:rsidP="00052913">
            <w:pPr>
              <w:rPr>
                <w:rFonts w:ascii="Tahoma" w:hAnsi="Tahoma" w:cs="Tahoma"/>
                <w:sz w:val="22"/>
                <w:szCs w:val="22"/>
              </w:rPr>
            </w:pPr>
            <w:r w:rsidRPr="005A260F">
              <w:rPr>
                <w:rFonts w:ascii="Tahoma" w:hAnsi="Tahoma" w:cs="Tahoma"/>
                <w:sz w:val="22"/>
                <w:szCs w:val="22"/>
              </w:rPr>
              <w:t>51 938,1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19B2BC" w14:textId="77777777" w:rsidR="00052913" w:rsidRPr="005A260F" w:rsidRDefault="00052913" w:rsidP="00052913">
            <w:pPr>
              <w:rPr>
                <w:rFonts w:ascii="Tahoma" w:hAnsi="Tahoma" w:cs="Tahoma"/>
                <w:sz w:val="22"/>
                <w:szCs w:val="22"/>
              </w:rPr>
            </w:pPr>
            <w:r w:rsidRPr="005A260F">
              <w:rPr>
                <w:rFonts w:ascii="Tahoma" w:hAnsi="Tahoma" w:cs="Tahoma"/>
                <w:sz w:val="22"/>
                <w:szCs w:val="22"/>
              </w:rPr>
              <w:t>21,4</w:t>
            </w:r>
          </w:p>
        </w:tc>
      </w:tr>
      <w:tr w:rsidR="00052913" w:rsidRPr="00A24EB5" w14:paraId="60A43951" w14:textId="77777777" w:rsidTr="00052913">
        <w:trPr>
          <w:trHeight w:val="570"/>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2BC2F8FA" w14:textId="77777777" w:rsidR="00052913" w:rsidRPr="00A24EB5" w:rsidRDefault="00052913" w:rsidP="00052913">
            <w:pPr>
              <w:spacing w:line="360" w:lineRule="auto"/>
              <w:contextualSpacing/>
              <w:rPr>
                <w:rFonts w:ascii="Tahoma" w:hAnsi="Tahoma" w:cs="Tahoma"/>
                <w:lang w:val="ru-RU"/>
              </w:rPr>
            </w:pPr>
            <w:r w:rsidRPr="00A24EB5">
              <w:rPr>
                <w:rFonts w:ascii="Tahoma" w:hAnsi="Tahoma" w:cs="Tahoma"/>
                <w:sz w:val="22"/>
                <w:szCs w:val="22"/>
                <w:lang w:val="ru-RU"/>
              </w:rPr>
              <w:t>Средняя сбытовая надбавка, руб./тыс. кВт</w:t>
            </w:r>
            <w:r w:rsidRPr="00A24EB5">
              <w:rPr>
                <w:rFonts w:ascii="Tahoma" w:hAnsi="Tahoma" w:cs="Tahoma"/>
                <w:color w:val="000000"/>
                <w:sz w:val="22"/>
                <w:szCs w:val="22"/>
                <w:lang w:val="ru-RU"/>
              </w:rPr>
              <w:t>∙</w:t>
            </w:r>
            <w:r w:rsidRPr="00A24EB5">
              <w:rPr>
                <w:rFonts w:ascii="Tahoma" w:hAnsi="Tahoma" w:cs="Tahoma"/>
                <w:sz w:val="22"/>
                <w:szCs w:val="22"/>
                <w:lang w:val="ru-RU"/>
              </w:rPr>
              <w:t>ч</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D663B6"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251,90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BC359A"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320,60</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6131C7"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333,16</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BFA184" w14:textId="77777777" w:rsidR="00052913" w:rsidRPr="005A260F" w:rsidRDefault="00052913" w:rsidP="00052913">
            <w:pPr>
              <w:rPr>
                <w:rFonts w:ascii="Tahoma" w:hAnsi="Tahoma" w:cs="Tahoma"/>
                <w:b/>
                <w:sz w:val="22"/>
                <w:szCs w:val="22"/>
              </w:rPr>
            </w:pPr>
            <w:r w:rsidRPr="005A260F">
              <w:rPr>
                <w:rFonts w:ascii="Tahoma" w:hAnsi="Tahoma" w:cs="Tahoma"/>
                <w:b/>
                <w:sz w:val="22"/>
                <w:szCs w:val="22"/>
              </w:rPr>
              <w:t>3,9</w:t>
            </w:r>
          </w:p>
        </w:tc>
      </w:tr>
      <w:tr w:rsidR="00052913" w:rsidRPr="00A24EB5" w14:paraId="6B07B0BF" w14:textId="77777777" w:rsidTr="00052913">
        <w:trPr>
          <w:trHeight w:val="570"/>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1737B5A4" w14:textId="77777777" w:rsidR="00052913" w:rsidRPr="00A24EB5" w:rsidRDefault="00052913" w:rsidP="00CD4F72">
            <w:pPr>
              <w:numPr>
                <w:ilvl w:val="0"/>
                <w:numId w:val="48"/>
              </w:numPr>
              <w:spacing w:line="360" w:lineRule="auto"/>
              <w:ind w:left="0" w:firstLine="0"/>
              <w:contextualSpacing/>
              <w:rPr>
                <w:rFonts w:ascii="Tahoma" w:hAnsi="Tahoma" w:cs="Tahoma"/>
                <w:lang w:val="ru-RU"/>
              </w:rPr>
            </w:pPr>
            <w:r w:rsidRPr="00A24EB5">
              <w:rPr>
                <w:rFonts w:ascii="Tahoma" w:hAnsi="Tahoma" w:cs="Tahoma"/>
                <w:color w:val="000000"/>
                <w:sz w:val="22"/>
                <w:szCs w:val="22"/>
                <w:lang w:val="ru-RU"/>
              </w:rPr>
              <w:t>Население и приравненные к нему категории потребителей</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40068E" w14:textId="77777777" w:rsidR="00052913" w:rsidRPr="005A260F" w:rsidRDefault="00052913" w:rsidP="00052913">
            <w:pPr>
              <w:rPr>
                <w:rFonts w:ascii="Tahoma" w:hAnsi="Tahoma" w:cs="Tahoma"/>
                <w:sz w:val="22"/>
                <w:szCs w:val="22"/>
              </w:rPr>
            </w:pPr>
            <w:r w:rsidRPr="005A260F">
              <w:rPr>
                <w:rFonts w:ascii="Tahoma" w:hAnsi="Tahoma" w:cs="Tahoma"/>
                <w:sz w:val="22"/>
                <w:szCs w:val="22"/>
              </w:rPr>
              <w:t>239,70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485558" w14:textId="77777777" w:rsidR="00052913" w:rsidRPr="005A260F" w:rsidRDefault="00052913" w:rsidP="00052913">
            <w:pPr>
              <w:rPr>
                <w:rFonts w:ascii="Tahoma" w:hAnsi="Tahoma" w:cs="Tahoma"/>
                <w:sz w:val="22"/>
                <w:szCs w:val="22"/>
              </w:rPr>
            </w:pPr>
            <w:r w:rsidRPr="005A260F">
              <w:rPr>
                <w:rFonts w:ascii="Tahoma" w:hAnsi="Tahoma" w:cs="Tahoma"/>
                <w:sz w:val="22"/>
                <w:szCs w:val="22"/>
              </w:rPr>
              <w:t>318,55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FEF00D" w14:textId="77777777" w:rsidR="00052913" w:rsidRPr="005A260F" w:rsidRDefault="00052913" w:rsidP="00052913">
            <w:pPr>
              <w:rPr>
                <w:rFonts w:ascii="Tahoma" w:hAnsi="Tahoma" w:cs="Tahoma"/>
                <w:sz w:val="22"/>
                <w:szCs w:val="22"/>
              </w:rPr>
            </w:pPr>
            <w:r w:rsidRPr="005A260F">
              <w:rPr>
                <w:rFonts w:ascii="Tahoma" w:hAnsi="Tahoma" w:cs="Tahoma"/>
                <w:sz w:val="22"/>
                <w:szCs w:val="22"/>
              </w:rPr>
              <w:t>337,83</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4C0FD1" w14:textId="77777777" w:rsidR="00052913" w:rsidRPr="005A260F" w:rsidRDefault="00052913" w:rsidP="00052913">
            <w:pPr>
              <w:rPr>
                <w:rFonts w:ascii="Tahoma" w:hAnsi="Tahoma" w:cs="Tahoma"/>
                <w:sz w:val="22"/>
                <w:szCs w:val="22"/>
              </w:rPr>
            </w:pPr>
            <w:r w:rsidRPr="005A260F">
              <w:rPr>
                <w:rFonts w:ascii="Tahoma" w:hAnsi="Tahoma" w:cs="Tahoma"/>
                <w:sz w:val="22"/>
                <w:szCs w:val="22"/>
              </w:rPr>
              <w:t>6,1</w:t>
            </w:r>
          </w:p>
        </w:tc>
      </w:tr>
      <w:tr w:rsidR="00052913" w:rsidRPr="00A24EB5" w14:paraId="2EE2E89A" w14:textId="77777777" w:rsidTr="00052913">
        <w:trPr>
          <w:trHeight w:val="855"/>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211477EA" w14:textId="77777777" w:rsidR="00052913" w:rsidRPr="00A24EB5" w:rsidRDefault="00052913" w:rsidP="00CD4F72">
            <w:pPr>
              <w:numPr>
                <w:ilvl w:val="0"/>
                <w:numId w:val="48"/>
              </w:numPr>
              <w:spacing w:line="360" w:lineRule="auto"/>
              <w:ind w:left="0" w:firstLine="0"/>
              <w:contextualSpacing/>
              <w:rPr>
                <w:rFonts w:ascii="Tahoma" w:hAnsi="Tahoma" w:cs="Tahoma"/>
                <w:lang w:val="ru-RU"/>
              </w:rPr>
            </w:pPr>
            <w:r w:rsidRPr="00A24EB5">
              <w:rPr>
                <w:rFonts w:ascii="Tahoma" w:hAnsi="Tahoma" w:cs="Tahoma"/>
                <w:color w:val="000000"/>
                <w:sz w:val="22"/>
                <w:szCs w:val="22"/>
                <w:lang w:val="ru-RU"/>
              </w:rPr>
              <w:t>Сетевые организации, приобретающие электроэнергию в целях компенсации потерь</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490E79" w14:textId="77777777" w:rsidR="00052913" w:rsidRPr="005A260F" w:rsidRDefault="00052913" w:rsidP="00052913">
            <w:pPr>
              <w:rPr>
                <w:rFonts w:ascii="Tahoma" w:hAnsi="Tahoma" w:cs="Tahoma"/>
                <w:sz w:val="22"/>
                <w:szCs w:val="22"/>
              </w:rPr>
            </w:pPr>
            <w:r w:rsidRPr="005A260F">
              <w:rPr>
                <w:rFonts w:ascii="Tahoma" w:hAnsi="Tahoma" w:cs="Tahoma"/>
                <w:sz w:val="22"/>
                <w:szCs w:val="22"/>
              </w:rPr>
              <w:t>314,66</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BCEFDA" w14:textId="77777777" w:rsidR="00052913" w:rsidRPr="005A260F" w:rsidRDefault="00052913" w:rsidP="00052913">
            <w:pPr>
              <w:rPr>
                <w:rFonts w:ascii="Tahoma" w:hAnsi="Tahoma" w:cs="Tahoma"/>
                <w:sz w:val="22"/>
                <w:szCs w:val="22"/>
              </w:rPr>
            </w:pPr>
            <w:r w:rsidRPr="005A260F">
              <w:rPr>
                <w:rFonts w:ascii="Tahoma" w:hAnsi="Tahoma" w:cs="Tahoma"/>
                <w:sz w:val="22"/>
                <w:szCs w:val="22"/>
              </w:rPr>
              <w:t>414,85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4A6B5D" w14:textId="77777777" w:rsidR="00052913" w:rsidRPr="005A260F" w:rsidRDefault="00052913" w:rsidP="00052913">
            <w:pPr>
              <w:rPr>
                <w:rFonts w:ascii="Tahoma" w:hAnsi="Tahoma" w:cs="Tahoma"/>
                <w:sz w:val="22"/>
                <w:szCs w:val="22"/>
              </w:rPr>
            </w:pPr>
            <w:r w:rsidRPr="005A260F">
              <w:rPr>
                <w:rFonts w:ascii="Tahoma" w:hAnsi="Tahoma" w:cs="Tahoma"/>
                <w:sz w:val="22"/>
                <w:szCs w:val="22"/>
              </w:rPr>
              <w:t>332,77</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05C1A7" w14:textId="77777777" w:rsidR="00052913" w:rsidRPr="005A260F" w:rsidRDefault="00052913" w:rsidP="00052913">
            <w:pPr>
              <w:rPr>
                <w:rFonts w:ascii="Tahoma" w:hAnsi="Tahoma" w:cs="Tahoma"/>
                <w:sz w:val="22"/>
                <w:szCs w:val="22"/>
              </w:rPr>
            </w:pPr>
            <w:r w:rsidRPr="005A260F">
              <w:rPr>
                <w:rFonts w:ascii="Tahoma" w:hAnsi="Tahoma" w:cs="Tahoma"/>
                <w:sz w:val="22"/>
                <w:szCs w:val="22"/>
              </w:rPr>
              <w:t>-19,8</w:t>
            </w:r>
          </w:p>
        </w:tc>
      </w:tr>
      <w:tr w:rsidR="00052913" w:rsidRPr="00A24EB5" w14:paraId="56E3FED9"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15" w:type="dxa"/>
              <w:bottom w:w="0" w:type="dxa"/>
              <w:right w:w="15" w:type="dxa"/>
            </w:tcMar>
            <w:vAlign w:val="center"/>
            <w:hideMark/>
          </w:tcPr>
          <w:p w14:paraId="520239FB" w14:textId="77777777" w:rsidR="00052913" w:rsidRPr="00A24EB5" w:rsidRDefault="00052913" w:rsidP="00CD4F72">
            <w:pPr>
              <w:numPr>
                <w:ilvl w:val="0"/>
                <w:numId w:val="48"/>
              </w:numPr>
              <w:spacing w:line="360" w:lineRule="auto"/>
              <w:ind w:left="0" w:firstLine="0"/>
              <w:contextualSpacing/>
              <w:rPr>
                <w:rFonts w:ascii="Tahoma" w:hAnsi="Tahoma" w:cs="Tahoma"/>
                <w:lang w:val="ru-RU"/>
              </w:rPr>
            </w:pPr>
            <w:r w:rsidRPr="00A24EB5">
              <w:rPr>
                <w:rFonts w:ascii="Tahoma" w:hAnsi="Tahoma" w:cs="Tahoma"/>
                <w:color w:val="000000"/>
                <w:sz w:val="22"/>
                <w:szCs w:val="22"/>
                <w:lang w:val="ru-RU"/>
              </w:rPr>
              <w:t>Прочие потребители в зависимости от величины максимальной мощности принадлежащих им энергопринимающих устройств</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772A73" w14:textId="77777777" w:rsidR="00052913" w:rsidRPr="005A260F" w:rsidRDefault="00052913" w:rsidP="00052913">
            <w:pPr>
              <w:rPr>
                <w:rFonts w:ascii="Tahoma" w:hAnsi="Tahoma" w:cs="Tahoma"/>
                <w:sz w:val="22"/>
                <w:szCs w:val="22"/>
              </w:rPr>
            </w:pPr>
            <w:r w:rsidRPr="005A260F">
              <w:rPr>
                <w:rFonts w:ascii="Tahoma" w:hAnsi="Tahoma" w:cs="Tahoma"/>
                <w:sz w:val="22"/>
                <w:szCs w:val="22"/>
              </w:rPr>
              <w:t>248,23</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A45692" w14:textId="77777777" w:rsidR="00052913" w:rsidRPr="005A260F" w:rsidRDefault="00052913" w:rsidP="00052913">
            <w:pPr>
              <w:rPr>
                <w:rFonts w:ascii="Tahoma" w:hAnsi="Tahoma" w:cs="Tahoma"/>
                <w:sz w:val="22"/>
                <w:szCs w:val="22"/>
              </w:rPr>
            </w:pPr>
            <w:r w:rsidRPr="005A260F">
              <w:rPr>
                <w:rFonts w:ascii="Tahoma" w:hAnsi="Tahoma" w:cs="Tahoma"/>
                <w:sz w:val="22"/>
                <w:szCs w:val="22"/>
              </w:rPr>
              <w:t>304,45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99DBE2" w14:textId="77777777" w:rsidR="00052913" w:rsidRPr="005A260F" w:rsidRDefault="00052913" w:rsidP="00052913">
            <w:pPr>
              <w:rPr>
                <w:rFonts w:ascii="Tahoma" w:hAnsi="Tahoma" w:cs="Tahoma"/>
                <w:sz w:val="22"/>
                <w:szCs w:val="22"/>
              </w:rPr>
            </w:pPr>
            <w:r w:rsidRPr="005A260F">
              <w:rPr>
                <w:rFonts w:ascii="Tahoma" w:hAnsi="Tahoma" w:cs="Tahoma"/>
                <w:sz w:val="22"/>
                <w:szCs w:val="22"/>
              </w:rPr>
              <w:t>330,55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953375" w14:textId="77777777" w:rsidR="00052913" w:rsidRPr="005A260F" w:rsidRDefault="00052913" w:rsidP="00052913">
            <w:pPr>
              <w:rPr>
                <w:rFonts w:ascii="Tahoma" w:hAnsi="Tahoma" w:cs="Tahoma"/>
                <w:sz w:val="22"/>
                <w:szCs w:val="22"/>
              </w:rPr>
            </w:pPr>
            <w:r w:rsidRPr="005A260F">
              <w:rPr>
                <w:rFonts w:ascii="Tahoma" w:hAnsi="Tahoma" w:cs="Tahoma"/>
                <w:sz w:val="22"/>
                <w:szCs w:val="22"/>
              </w:rPr>
              <w:t>8,6</w:t>
            </w:r>
          </w:p>
        </w:tc>
      </w:tr>
      <w:tr w:rsidR="00052913" w:rsidRPr="00A24EB5" w14:paraId="2CA7BE2C"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03B4A187"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менее 670 кВт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A57197" w14:textId="77777777" w:rsidR="00052913" w:rsidRPr="005A260F" w:rsidRDefault="00052913" w:rsidP="00052913">
            <w:pPr>
              <w:rPr>
                <w:rFonts w:ascii="Tahoma" w:hAnsi="Tahoma" w:cs="Tahoma"/>
                <w:sz w:val="22"/>
                <w:szCs w:val="22"/>
              </w:rPr>
            </w:pPr>
            <w:r w:rsidRPr="005A260F">
              <w:rPr>
                <w:rFonts w:ascii="Tahoma" w:hAnsi="Tahoma" w:cs="Tahoma"/>
                <w:sz w:val="22"/>
                <w:szCs w:val="22"/>
              </w:rPr>
              <w:t>371,58</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037483" w14:textId="77777777" w:rsidR="00052913" w:rsidRPr="005A260F" w:rsidRDefault="00052913" w:rsidP="00052913">
            <w:pPr>
              <w:rPr>
                <w:rFonts w:ascii="Tahoma" w:hAnsi="Tahoma" w:cs="Tahoma"/>
                <w:sz w:val="22"/>
                <w:szCs w:val="22"/>
              </w:rPr>
            </w:pPr>
            <w:r w:rsidRPr="005A260F">
              <w:rPr>
                <w:rFonts w:ascii="Tahoma" w:hAnsi="Tahoma" w:cs="Tahoma"/>
                <w:sz w:val="22"/>
                <w:szCs w:val="22"/>
              </w:rPr>
              <w:t>451,34</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99AA71" w14:textId="77777777" w:rsidR="00052913" w:rsidRPr="005A260F" w:rsidRDefault="00052913" w:rsidP="00052913">
            <w:pPr>
              <w:rPr>
                <w:rFonts w:ascii="Tahoma" w:hAnsi="Tahoma" w:cs="Tahoma"/>
                <w:sz w:val="22"/>
                <w:szCs w:val="22"/>
              </w:rPr>
            </w:pPr>
            <w:r w:rsidRPr="005A260F">
              <w:rPr>
                <w:rFonts w:ascii="Tahoma" w:hAnsi="Tahoma" w:cs="Tahoma"/>
                <w:sz w:val="22"/>
                <w:szCs w:val="22"/>
              </w:rPr>
              <w:t>481,59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2C9D9F" w14:textId="77777777" w:rsidR="00052913" w:rsidRPr="005A260F" w:rsidRDefault="00052913" w:rsidP="00052913">
            <w:pPr>
              <w:rPr>
                <w:rFonts w:ascii="Tahoma" w:hAnsi="Tahoma" w:cs="Tahoma"/>
                <w:sz w:val="22"/>
                <w:szCs w:val="22"/>
              </w:rPr>
            </w:pPr>
            <w:r w:rsidRPr="005A260F">
              <w:rPr>
                <w:rFonts w:ascii="Tahoma" w:hAnsi="Tahoma" w:cs="Tahoma"/>
                <w:sz w:val="22"/>
                <w:szCs w:val="22"/>
              </w:rPr>
              <w:t>6,7</w:t>
            </w:r>
          </w:p>
        </w:tc>
      </w:tr>
      <w:tr w:rsidR="00052913" w:rsidRPr="00A24EB5" w14:paraId="600936C6"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3A37568E"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от 670 кВт до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0064BE" w14:textId="77777777" w:rsidR="00052913" w:rsidRPr="005A260F" w:rsidRDefault="00052913" w:rsidP="00052913">
            <w:pPr>
              <w:rPr>
                <w:rFonts w:ascii="Tahoma" w:hAnsi="Tahoma" w:cs="Tahoma"/>
                <w:sz w:val="22"/>
                <w:szCs w:val="22"/>
              </w:rPr>
            </w:pPr>
            <w:r w:rsidRPr="005A260F">
              <w:rPr>
                <w:rFonts w:ascii="Tahoma" w:hAnsi="Tahoma" w:cs="Tahoma"/>
                <w:sz w:val="22"/>
                <w:szCs w:val="22"/>
              </w:rPr>
              <w:t>116,23</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25C116" w14:textId="77777777" w:rsidR="00052913" w:rsidRPr="005A260F" w:rsidRDefault="00052913" w:rsidP="00052913">
            <w:pPr>
              <w:rPr>
                <w:rFonts w:ascii="Tahoma" w:hAnsi="Tahoma" w:cs="Tahoma"/>
                <w:sz w:val="22"/>
                <w:szCs w:val="22"/>
              </w:rPr>
            </w:pPr>
            <w:r w:rsidRPr="005A260F">
              <w:rPr>
                <w:rFonts w:ascii="Tahoma" w:hAnsi="Tahoma" w:cs="Tahoma"/>
                <w:sz w:val="22"/>
                <w:szCs w:val="22"/>
              </w:rPr>
              <w:t>144,63</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6D50C5" w14:textId="77777777" w:rsidR="00052913" w:rsidRPr="005A260F" w:rsidRDefault="00052913" w:rsidP="00052913">
            <w:pPr>
              <w:rPr>
                <w:rFonts w:ascii="Tahoma" w:hAnsi="Tahoma" w:cs="Tahoma"/>
                <w:sz w:val="22"/>
                <w:szCs w:val="22"/>
              </w:rPr>
            </w:pPr>
            <w:r w:rsidRPr="005A260F">
              <w:rPr>
                <w:rFonts w:ascii="Tahoma" w:hAnsi="Tahoma" w:cs="Tahoma"/>
                <w:sz w:val="22"/>
                <w:szCs w:val="22"/>
              </w:rPr>
              <w:t>161,69</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C05F00" w14:textId="77777777" w:rsidR="00052913" w:rsidRPr="005A260F" w:rsidRDefault="00052913" w:rsidP="00052913">
            <w:pPr>
              <w:rPr>
                <w:rFonts w:ascii="Tahoma" w:hAnsi="Tahoma" w:cs="Tahoma"/>
                <w:sz w:val="22"/>
                <w:szCs w:val="22"/>
              </w:rPr>
            </w:pPr>
            <w:r w:rsidRPr="005A260F">
              <w:rPr>
                <w:rFonts w:ascii="Tahoma" w:hAnsi="Tahoma" w:cs="Tahoma"/>
                <w:sz w:val="22"/>
                <w:szCs w:val="22"/>
              </w:rPr>
              <w:t>11,8</w:t>
            </w:r>
          </w:p>
        </w:tc>
      </w:tr>
      <w:tr w:rsidR="00052913" w:rsidRPr="00A24EB5" w14:paraId="7AB17AC6" w14:textId="77777777" w:rsidTr="00052913">
        <w:trPr>
          <w:trHeight w:val="315"/>
        </w:trPr>
        <w:tc>
          <w:tcPr>
            <w:tcW w:w="6819" w:type="dxa"/>
            <w:tcBorders>
              <w:top w:val="nil"/>
              <w:left w:val="single" w:sz="4" w:space="0" w:color="auto"/>
              <w:bottom w:val="single" w:sz="4" w:space="0" w:color="auto"/>
              <w:right w:val="single" w:sz="4" w:space="0" w:color="auto"/>
            </w:tcBorders>
            <w:shd w:val="clear" w:color="000000" w:fill="FFC000"/>
            <w:tcMar>
              <w:top w:w="15" w:type="dxa"/>
              <w:left w:w="270" w:type="dxa"/>
              <w:bottom w:w="0" w:type="dxa"/>
              <w:right w:w="15" w:type="dxa"/>
            </w:tcMar>
            <w:vAlign w:val="center"/>
            <w:hideMark/>
          </w:tcPr>
          <w:p w14:paraId="5C873779" w14:textId="77777777" w:rsidR="00052913" w:rsidRPr="00A24EB5" w:rsidRDefault="00052913" w:rsidP="00CD4F72">
            <w:pPr>
              <w:numPr>
                <w:ilvl w:val="0"/>
                <w:numId w:val="53"/>
              </w:numPr>
              <w:spacing w:line="360" w:lineRule="auto"/>
              <w:ind w:left="312" w:hanging="312"/>
              <w:contextualSpacing/>
              <w:rPr>
                <w:rFonts w:ascii="Tahoma" w:hAnsi="Tahoma" w:cs="Tahoma"/>
              </w:rPr>
            </w:pPr>
            <w:r w:rsidRPr="00A24EB5">
              <w:rPr>
                <w:rFonts w:ascii="Tahoma" w:hAnsi="Tahoma" w:cs="Tahoma"/>
                <w:sz w:val="22"/>
                <w:szCs w:val="22"/>
              </w:rPr>
              <w:t>не менее 10 МВт</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680C3A" w14:textId="77777777" w:rsidR="00052913" w:rsidRPr="005A260F" w:rsidRDefault="00052913" w:rsidP="00052913">
            <w:pPr>
              <w:rPr>
                <w:rFonts w:ascii="Tahoma" w:hAnsi="Tahoma" w:cs="Tahoma"/>
                <w:sz w:val="22"/>
                <w:szCs w:val="22"/>
              </w:rPr>
            </w:pPr>
            <w:r w:rsidRPr="005A260F">
              <w:rPr>
                <w:rFonts w:ascii="Tahoma" w:hAnsi="Tahoma" w:cs="Tahoma"/>
                <w:sz w:val="22"/>
                <w:szCs w:val="22"/>
              </w:rPr>
              <w:t>103,10</w:t>
            </w:r>
          </w:p>
        </w:tc>
        <w:tc>
          <w:tcPr>
            <w:tcW w:w="1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A9DCCC" w14:textId="77777777" w:rsidR="00052913" w:rsidRPr="005A260F" w:rsidRDefault="00052913" w:rsidP="00052913">
            <w:pPr>
              <w:rPr>
                <w:rFonts w:ascii="Tahoma" w:hAnsi="Tahoma" w:cs="Tahoma"/>
                <w:sz w:val="22"/>
                <w:szCs w:val="22"/>
              </w:rPr>
            </w:pPr>
            <w:r w:rsidRPr="005A260F">
              <w:rPr>
                <w:rFonts w:ascii="Tahoma" w:hAnsi="Tahoma" w:cs="Tahoma"/>
                <w:sz w:val="22"/>
                <w:szCs w:val="22"/>
              </w:rPr>
              <w:t>137,95</w:t>
            </w:r>
          </w:p>
        </w:tc>
        <w:tc>
          <w:tcPr>
            <w:tcW w:w="1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883BC6" w14:textId="77777777" w:rsidR="00052913" w:rsidRPr="005A260F" w:rsidRDefault="00052913" w:rsidP="00052913">
            <w:pPr>
              <w:rPr>
                <w:rFonts w:ascii="Tahoma" w:hAnsi="Tahoma" w:cs="Tahoma"/>
                <w:sz w:val="22"/>
                <w:szCs w:val="22"/>
              </w:rPr>
            </w:pPr>
            <w:r w:rsidRPr="005A260F">
              <w:rPr>
                <w:rFonts w:ascii="Tahoma" w:hAnsi="Tahoma" w:cs="Tahoma"/>
                <w:sz w:val="22"/>
                <w:szCs w:val="22"/>
              </w:rPr>
              <w:t>160,50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6A0794" w14:textId="77777777" w:rsidR="00052913" w:rsidRPr="005A260F" w:rsidRDefault="00052913" w:rsidP="00052913">
            <w:pPr>
              <w:rPr>
                <w:rFonts w:ascii="Tahoma" w:hAnsi="Tahoma" w:cs="Tahoma"/>
                <w:sz w:val="22"/>
                <w:szCs w:val="22"/>
              </w:rPr>
            </w:pPr>
            <w:r w:rsidRPr="005A260F">
              <w:rPr>
                <w:rFonts w:ascii="Tahoma" w:hAnsi="Tahoma" w:cs="Tahoma"/>
                <w:sz w:val="22"/>
                <w:szCs w:val="22"/>
              </w:rPr>
              <w:t>16,3</w:t>
            </w:r>
          </w:p>
        </w:tc>
      </w:tr>
    </w:tbl>
    <w:p w14:paraId="05BFFF1C" w14:textId="77777777" w:rsidR="00052913" w:rsidRPr="00A24EB5" w:rsidRDefault="00052913" w:rsidP="00052913">
      <w:pPr>
        <w:spacing w:after="120"/>
        <w:ind w:firstLine="567"/>
        <w:contextualSpacing/>
        <w:jc w:val="both"/>
        <w:rPr>
          <w:rFonts w:ascii="Tahoma" w:hAnsi="Tahoma" w:cs="Tahoma"/>
          <w:lang w:val="ru-RU" w:eastAsia="ru-RU" w:bidi="ar-SA"/>
        </w:rPr>
      </w:pPr>
      <w:r w:rsidRPr="001056C2">
        <w:rPr>
          <w:rFonts w:ascii="Tahoma" w:hAnsi="Tahoma" w:cs="Tahoma"/>
          <w:sz w:val="20"/>
          <w:lang w:val="ru-RU" w:eastAsia="ru-RU" w:bidi="ar-SA"/>
        </w:rPr>
        <w:t>*Необходимая валовая выручка и средние сбытовые надбавки</w:t>
      </w:r>
      <w:r>
        <w:rPr>
          <w:rFonts w:ascii="Tahoma" w:hAnsi="Tahoma" w:cs="Tahoma"/>
          <w:lang w:val="ru-RU" w:eastAsia="ru-RU" w:bidi="ar-SA"/>
        </w:rPr>
        <w:t xml:space="preserve"> </w:t>
      </w:r>
      <w:r>
        <w:rPr>
          <w:rFonts w:ascii="Tahoma" w:hAnsi="Tahoma" w:cs="Tahoma"/>
          <w:sz w:val="20"/>
          <w:lang w:val="ru-RU" w:eastAsia="ru-RU" w:bidi="ar-SA"/>
        </w:rPr>
        <w:t>р</w:t>
      </w:r>
      <w:r w:rsidRPr="001056C2">
        <w:rPr>
          <w:rFonts w:ascii="Tahoma" w:hAnsi="Tahoma" w:cs="Tahoma"/>
          <w:sz w:val="20"/>
          <w:lang w:val="ru-RU" w:eastAsia="ru-RU" w:bidi="ar-SA"/>
        </w:rPr>
        <w:t>асчитан</w:t>
      </w:r>
      <w:r>
        <w:rPr>
          <w:rFonts w:ascii="Tahoma" w:hAnsi="Tahoma" w:cs="Tahoma"/>
          <w:sz w:val="20"/>
          <w:lang w:val="ru-RU" w:eastAsia="ru-RU" w:bidi="ar-SA"/>
        </w:rPr>
        <w:t>ы</w:t>
      </w:r>
      <w:r w:rsidRPr="001056C2">
        <w:rPr>
          <w:rFonts w:ascii="Tahoma" w:hAnsi="Tahoma" w:cs="Tahoma"/>
          <w:sz w:val="20"/>
          <w:lang w:val="ru-RU" w:eastAsia="ru-RU" w:bidi="ar-SA"/>
        </w:rPr>
        <w:t xml:space="preserve"> с учетом принятых </w:t>
      </w:r>
      <w:r w:rsidRPr="00C84214">
        <w:rPr>
          <w:rFonts w:ascii="Tahoma" w:hAnsi="Tahoma" w:cs="Tahoma"/>
          <w:sz w:val="20"/>
          <w:lang w:val="ru-RU" w:eastAsia="ru-RU" w:bidi="ar-SA"/>
        </w:rPr>
        <w:t xml:space="preserve">тарифно-балансовых </w:t>
      </w:r>
      <w:r w:rsidRPr="001056C2">
        <w:rPr>
          <w:rFonts w:ascii="Tahoma" w:hAnsi="Tahoma" w:cs="Tahoma"/>
          <w:sz w:val="20"/>
          <w:lang w:val="ru-RU" w:eastAsia="ru-RU" w:bidi="ar-SA"/>
        </w:rPr>
        <w:t>решений на 2022 год и особенност</w:t>
      </w:r>
      <w:r>
        <w:rPr>
          <w:rFonts w:ascii="Tahoma" w:hAnsi="Tahoma" w:cs="Tahoma"/>
          <w:sz w:val="20"/>
          <w:lang w:val="ru-RU" w:eastAsia="ru-RU" w:bidi="ar-SA"/>
        </w:rPr>
        <w:t>ей</w:t>
      </w:r>
      <w:r w:rsidRPr="001056C2">
        <w:rPr>
          <w:rFonts w:ascii="Tahoma" w:hAnsi="Tahoma" w:cs="Tahoma"/>
          <w:sz w:val="20"/>
          <w:lang w:val="ru-RU" w:eastAsia="ru-RU" w:bidi="ar-SA"/>
        </w:rPr>
        <w:t xml:space="preserve"> индексации регулируемых цен с 1 декабря 2022 года по 31 д</w:t>
      </w:r>
      <w:r>
        <w:rPr>
          <w:rFonts w:ascii="Tahoma" w:hAnsi="Tahoma" w:cs="Tahoma"/>
          <w:sz w:val="20"/>
          <w:lang w:val="ru-RU" w:eastAsia="ru-RU" w:bidi="ar-SA"/>
        </w:rPr>
        <w:t>екабря 2023 года утвержденными</w:t>
      </w:r>
      <w:r w:rsidRPr="001056C2">
        <w:rPr>
          <w:rFonts w:ascii="Tahoma" w:hAnsi="Tahoma" w:cs="Tahoma"/>
          <w:sz w:val="20"/>
          <w:lang w:val="ru-RU" w:eastAsia="ru-RU" w:bidi="ar-SA"/>
        </w:rPr>
        <w:t xml:space="preserve"> постановлением Правительства Российской Федерации от 14.11.2022 №2053</w:t>
      </w:r>
    </w:p>
    <w:p w14:paraId="31AA8E58" w14:textId="77777777" w:rsidR="00052913" w:rsidRDefault="00052913" w:rsidP="00052913">
      <w:pPr>
        <w:spacing w:after="120" w:line="360" w:lineRule="auto"/>
        <w:ind w:firstLine="567"/>
        <w:contextualSpacing/>
        <w:jc w:val="both"/>
        <w:rPr>
          <w:rFonts w:ascii="Tahoma" w:hAnsi="Tahoma" w:cs="Tahoma"/>
          <w:lang w:val="ru-RU" w:eastAsia="ru-RU" w:bidi="ar-SA"/>
        </w:rPr>
      </w:pPr>
    </w:p>
    <w:p w14:paraId="77239025" w14:textId="41D6F5A9" w:rsidR="00052913" w:rsidRPr="008644B6" w:rsidRDefault="00052913" w:rsidP="00052913">
      <w:pPr>
        <w:spacing w:after="120" w:line="360" w:lineRule="auto"/>
        <w:ind w:firstLine="567"/>
        <w:contextualSpacing/>
        <w:jc w:val="both"/>
        <w:rPr>
          <w:rFonts w:ascii="Tahoma" w:hAnsi="Tahoma" w:cs="Tahoma"/>
          <w:color w:val="FF0000"/>
          <w:lang w:val="ru-RU" w:eastAsia="ru-RU" w:bidi="ar-SA"/>
        </w:rPr>
      </w:pPr>
      <w:r w:rsidRPr="00A24EB5">
        <w:rPr>
          <w:rFonts w:ascii="Tahoma" w:hAnsi="Tahoma" w:cs="Tahoma"/>
          <w:lang w:val="ru-RU" w:eastAsia="ru-RU" w:bidi="ar-SA"/>
        </w:rPr>
        <w:t>Средняя сбытовая надбавка акционерного об</w:t>
      </w:r>
      <w:r>
        <w:rPr>
          <w:rFonts w:ascii="Tahoma" w:hAnsi="Tahoma" w:cs="Tahoma"/>
          <w:lang w:val="ru-RU" w:eastAsia="ru-RU" w:bidi="ar-SA"/>
        </w:rPr>
        <w:t>щества «Екатеринбургэнергосбыт»</w:t>
      </w:r>
      <w:r w:rsidRPr="00A24EB5">
        <w:rPr>
          <w:rFonts w:ascii="Tahoma" w:hAnsi="Tahoma" w:cs="Tahoma"/>
          <w:lang w:val="ru-RU" w:eastAsia="ru-RU" w:bidi="ar-SA"/>
        </w:rPr>
        <w:t xml:space="preserve"> на 202</w:t>
      </w:r>
      <w:r>
        <w:rPr>
          <w:rFonts w:ascii="Tahoma" w:hAnsi="Tahoma" w:cs="Tahoma"/>
          <w:lang w:val="ru-RU" w:eastAsia="ru-RU" w:bidi="ar-SA"/>
        </w:rPr>
        <w:t>2</w:t>
      </w:r>
      <w:r w:rsidRPr="00A24EB5">
        <w:rPr>
          <w:rFonts w:ascii="Tahoma" w:hAnsi="Tahoma" w:cs="Tahoma"/>
          <w:lang w:val="ru-RU" w:eastAsia="ru-RU" w:bidi="ar-SA"/>
        </w:rPr>
        <w:t xml:space="preserve"> год составила 3</w:t>
      </w:r>
      <w:r>
        <w:rPr>
          <w:rFonts w:ascii="Tahoma" w:hAnsi="Tahoma" w:cs="Tahoma"/>
          <w:lang w:val="ru-RU" w:eastAsia="ru-RU" w:bidi="ar-SA"/>
        </w:rPr>
        <w:t>33</w:t>
      </w:r>
      <w:r w:rsidRPr="00A24EB5">
        <w:rPr>
          <w:rFonts w:ascii="Tahoma" w:hAnsi="Tahoma" w:cs="Tahoma"/>
          <w:lang w:val="ru-RU" w:eastAsia="ru-RU" w:bidi="ar-SA"/>
        </w:rPr>
        <w:t>,</w:t>
      </w:r>
      <w:r>
        <w:rPr>
          <w:rFonts w:ascii="Tahoma" w:hAnsi="Tahoma" w:cs="Tahoma"/>
          <w:lang w:val="ru-RU" w:eastAsia="ru-RU" w:bidi="ar-SA"/>
        </w:rPr>
        <w:t>1</w:t>
      </w:r>
      <w:r w:rsidRPr="00A24EB5">
        <w:rPr>
          <w:rFonts w:ascii="Tahoma" w:hAnsi="Tahoma" w:cs="Tahoma"/>
          <w:lang w:val="ru-RU" w:eastAsia="ru-RU" w:bidi="ar-SA"/>
        </w:rPr>
        <w:t>6 руб./тыс. кВт∙ч</w:t>
      </w:r>
      <w:r>
        <w:rPr>
          <w:rFonts w:ascii="Tahoma" w:hAnsi="Tahoma" w:cs="Tahoma"/>
          <w:lang w:val="ru-RU" w:eastAsia="ru-RU" w:bidi="ar-SA"/>
        </w:rPr>
        <w:t>.</w:t>
      </w:r>
      <w:r w:rsidRPr="00A24EB5">
        <w:rPr>
          <w:rFonts w:ascii="Tahoma" w:hAnsi="Tahoma" w:cs="Tahoma"/>
          <w:lang w:val="ru-RU" w:eastAsia="ru-RU" w:bidi="ar-SA"/>
        </w:rPr>
        <w:t xml:space="preserve"> </w:t>
      </w:r>
    </w:p>
    <w:p w14:paraId="2A5DD4E7" w14:textId="77777777" w:rsidR="00052913" w:rsidRDefault="00052913" w:rsidP="00052913">
      <w:pPr>
        <w:tabs>
          <w:tab w:val="left" w:pos="1648"/>
          <w:tab w:val="center" w:pos="7993"/>
        </w:tabs>
        <w:spacing w:after="120" w:line="360" w:lineRule="auto"/>
        <w:ind w:firstLine="567"/>
        <w:jc w:val="center"/>
        <w:rPr>
          <w:rFonts w:ascii="Tahoma" w:hAnsi="Tahoma" w:cs="Tahoma"/>
          <w:b/>
          <w:lang w:val="ru-RU" w:eastAsia="ru-RU" w:bidi="ar-SA"/>
        </w:rPr>
      </w:pPr>
    </w:p>
    <w:p w14:paraId="6CBD6653" w14:textId="77777777" w:rsidR="00052913" w:rsidRDefault="00052913" w:rsidP="00052913">
      <w:pPr>
        <w:tabs>
          <w:tab w:val="left" w:pos="1648"/>
          <w:tab w:val="center" w:pos="7993"/>
        </w:tabs>
        <w:spacing w:after="120" w:line="360" w:lineRule="auto"/>
        <w:ind w:firstLine="567"/>
        <w:jc w:val="center"/>
        <w:rPr>
          <w:rFonts w:ascii="Tahoma" w:hAnsi="Tahoma" w:cs="Tahoma"/>
          <w:b/>
          <w:lang w:val="ru-RU" w:eastAsia="ru-RU" w:bidi="ar-SA"/>
        </w:rPr>
      </w:pPr>
    </w:p>
    <w:p w14:paraId="390B7823" w14:textId="77777777" w:rsidR="00052913" w:rsidRDefault="00052913" w:rsidP="00052913">
      <w:pPr>
        <w:tabs>
          <w:tab w:val="left" w:pos="1648"/>
          <w:tab w:val="center" w:pos="7993"/>
        </w:tabs>
        <w:spacing w:after="120" w:line="360" w:lineRule="auto"/>
        <w:ind w:firstLine="567"/>
        <w:jc w:val="center"/>
        <w:rPr>
          <w:rFonts w:ascii="Tahoma" w:hAnsi="Tahoma" w:cs="Tahoma"/>
          <w:b/>
          <w:lang w:val="ru-RU" w:eastAsia="ru-RU" w:bidi="ar-SA"/>
        </w:rPr>
      </w:pPr>
    </w:p>
    <w:p w14:paraId="080CA578" w14:textId="77777777" w:rsidR="00052913" w:rsidRDefault="00052913" w:rsidP="00052913">
      <w:pPr>
        <w:tabs>
          <w:tab w:val="left" w:pos="1648"/>
          <w:tab w:val="center" w:pos="7993"/>
        </w:tabs>
        <w:spacing w:after="120" w:line="360" w:lineRule="auto"/>
        <w:ind w:firstLine="567"/>
        <w:jc w:val="center"/>
        <w:rPr>
          <w:rFonts w:ascii="Tahoma" w:hAnsi="Tahoma" w:cs="Tahoma"/>
          <w:b/>
          <w:lang w:val="ru-RU" w:eastAsia="ru-RU" w:bidi="ar-SA"/>
        </w:rPr>
      </w:pPr>
    </w:p>
    <w:p w14:paraId="4560CA8C" w14:textId="77777777" w:rsidR="00052913" w:rsidRPr="00A24EB5" w:rsidRDefault="00052913" w:rsidP="00052913">
      <w:pPr>
        <w:tabs>
          <w:tab w:val="left" w:pos="1648"/>
          <w:tab w:val="center" w:pos="7993"/>
        </w:tabs>
        <w:spacing w:after="120" w:line="360" w:lineRule="auto"/>
        <w:ind w:firstLine="567"/>
        <w:jc w:val="center"/>
        <w:rPr>
          <w:rFonts w:ascii="Tahoma" w:hAnsi="Tahoma" w:cs="Tahoma"/>
          <w:b/>
          <w:lang w:val="ru-RU" w:eastAsia="ru-RU" w:bidi="ar-SA"/>
        </w:rPr>
      </w:pPr>
      <w:r w:rsidRPr="00A24EB5">
        <w:rPr>
          <w:rFonts w:ascii="Tahoma" w:hAnsi="Tahoma" w:cs="Tahoma"/>
          <w:b/>
          <w:lang w:val="ru-RU" w:eastAsia="ru-RU" w:bidi="ar-SA"/>
        </w:rPr>
        <w:t>Сравнение показателей гарантирующих поставщиков за 202</w:t>
      </w:r>
      <w:r>
        <w:rPr>
          <w:rFonts w:ascii="Tahoma" w:hAnsi="Tahoma" w:cs="Tahoma"/>
          <w:b/>
          <w:lang w:val="ru-RU" w:eastAsia="ru-RU" w:bidi="ar-SA"/>
        </w:rPr>
        <w:t>2</w:t>
      </w:r>
      <w:r w:rsidRPr="00A24EB5">
        <w:rPr>
          <w:rFonts w:ascii="Tahoma" w:hAnsi="Tahoma" w:cs="Tahoma"/>
          <w:b/>
          <w:lang w:val="ru-RU" w:eastAsia="ru-RU" w:bidi="ar-SA"/>
        </w:rPr>
        <w:t xml:space="preserve"> год</w:t>
      </w:r>
    </w:p>
    <w:tbl>
      <w:tblPr>
        <w:tblW w:w="14899" w:type="dxa"/>
        <w:tblInd w:w="93" w:type="dxa"/>
        <w:tblLayout w:type="fixed"/>
        <w:tblLook w:val="04A0" w:firstRow="1" w:lastRow="0" w:firstColumn="1" w:lastColumn="0" w:noHBand="0" w:noVBand="1"/>
      </w:tblPr>
      <w:tblGrid>
        <w:gridCol w:w="4693"/>
        <w:gridCol w:w="1843"/>
        <w:gridCol w:w="1843"/>
        <w:gridCol w:w="1984"/>
        <w:gridCol w:w="2268"/>
        <w:gridCol w:w="2268"/>
      </w:tblGrid>
      <w:tr w:rsidR="00052913" w:rsidRPr="00A24EB5" w14:paraId="0D668270" w14:textId="77777777" w:rsidTr="00052913">
        <w:trPr>
          <w:trHeight w:val="315"/>
          <w:tblHeader/>
        </w:trPr>
        <w:tc>
          <w:tcPr>
            <w:tcW w:w="4693" w:type="dxa"/>
            <w:vMerge w:val="restart"/>
            <w:tcBorders>
              <w:top w:val="single" w:sz="4" w:space="0" w:color="auto"/>
              <w:left w:val="single" w:sz="4" w:space="0" w:color="auto"/>
              <w:bottom w:val="single" w:sz="4" w:space="0" w:color="auto"/>
              <w:right w:val="single" w:sz="4" w:space="0" w:color="auto"/>
            </w:tcBorders>
            <w:shd w:val="clear" w:color="000000" w:fill="339966"/>
            <w:noWrap/>
            <w:vAlign w:val="center"/>
            <w:hideMark/>
          </w:tcPr>
          <w:p w14:paraId="2D47405E" w14:textId="77777777" w:rsidR="00052913" w:rsidRPr="00A24EB5" w:rsidRDefault="00052913" w:rsidP="00052913">
            <w:pPr>
              <w:spacing w:line="360" w:lineRule="auto"/>
              <w:rPr>
                <w:rFonts w:ascii="Tahoma" w:hAnsi="Tahoma" w:cs="Tahoma"/>
                <w:b/>
                <w:bCs/>
                <w:color w:val="000000"/>
                <w:lang w:val="ru-RU"/>
              </w:rPr>
            </w:pPr>
            <w:r w:rsidRPr="00A24EB5">
              <w:rPr>
                <w:rFonts w:ascii="Tahoma" w:hAnsi="Tahoma" w:cs="Tahoma"/>
                <w:b/>
                <w:bCs/>
                <w:color w:val="000000"/>
                <w:sz w:val="22"/>
                <w:szCs w:val="22"/>
                <w:lang w:val="ru-RU"/>
              </w:rPr>
              <w:t>Показатель</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339966"/>
            <w:vAlign w:val="center"/>
            <w:hideMark/>
          </w:tcPr>
          <w:p w14:paraId="217D1205" w14:textId="77777777" w:rsidR="00052913" w:rsidRPr="00A24EB5" w:rsidRDefault="00052913" w:rsidP="00052913">
            <w:pPr>
              <w:spacing w:line="360" w:lineRule="auto"/>
              <w:rPr>
                <w:rFonts w:ascii="Tahoma" w:hAnsi="Tahoma" w:cs="Tahoma"/>
                <w:b/>
                <w:bCs/>
                <w:color w:val="000000"/>
                <w:lang w:val="ru-RU"/>
              </w:rPr>
            </w:pPr>
            <w:r w:rsidRPr="00A24EB5">
              <w:rPr>
                <w:rFonts w:ascii="Tahoma" w:hAnsi="Tahoma" w:cs="Tahoma"/>
                <w:b/>
                <w:bCs/>
                <w:color w:val="000000"/>
                <w:sz w:val="22"/>
                <w:szCs w:val="22"/>
                <w:lang w:val="ru-RU"/>
              </w:rPr>
              <w:t>Единица измерения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339966"/>
            <w:vAlign w:val="center"/>
            <w:hideMark/>
          </w:tcPr>
          <w:p w14:paraId="56290250" w14:textId="77777777" w:rsidR="00052913" w:rsidRPr="00A24EB5" w:rsidRDefault="00052913" w:rsidP="00052913">
            <w:pPr>
              <w:spacing w:line="360" w:lineRule="auto"/>
              <w:rPr>
                <w:rFonts w:ascii="Tahoma" w:hAnsi="Tahoma" w:cs="Tahoma"/>
                <w:b/>
                <w:bCs/>
                <w:color w:val="000000"/>
                <w:lang w:val="ru-RU"/>
              </w:rPr>
            </w:pPr>
            <w:r w:rsidRPr="00A24EB5">
              <w:rPr>
                <w:rFonts w:ascii="Tahoma" w:hAnsi="Tahoma" w:cs="Tahoma"/>
                <w:b/>
                <w:bCs/>
                <w:color w:val="000000"/>
                <w:sz w:val="22"/>
                <w:szCs w:val="22"/>
                <w:lang w:val="ru-RU"/>
              </w:rPr>
              <w:t>АО «ЕЭнС»</w:t>
            </w:r>
            <w:r>
              <w:rPr>
                <w:rFonts w:ascii="Tahoma" w:hAnsi="Tahoma" w:cs="Tahoma"/>
                <w:b/>
                <w:bCs/>
                <w:color w:val="000000"/>
                <w:sz w:val="22"/>
                <w:szCs w:val="22"/>
                <w:lang w:val="ru-RU"/>
              </w:rPr>
              <w:t>*</w:t>
            </w:r>
          </w:p>
        </w:tc>
        <w:tc>
          <w:tcPr>
            <w:tcW w:w="6520" w:type="dxa"/>
            <w:gridSpan w:val="3"/>
            <w:tcBorders>
              <w:top w:val="single" w:sz="4" w:space="0" w:color="auto"/>
              <w:left w:val="nil"/>
              <w:bottom w:val="single" w:sz="4" w:space="0" w:color="auto"/>
              <w:right w:val="single" w:sz="4" w:space="0" w:color="auto"/>
            </w:tcBorders>
            <w:shd w:val="clear" w:color="000000" w:fill="339966"/>
            <w:vAlign w:val="center"/>
          </w:tcPr>
          <w:p w14:paraId="7E4A8F40" w14:textId="77777777" w:rsidR="00052913" w:rsidRPr="00A24EB5" w:rsidRDefault="00052913" w:rsidP="00052913">
            <w:pPr>
              <w:spacing w:line="360" w:lineRule="auto"/>
              <w:jc w:val="center"/>
              <w:rPr>
                <w:rFonts w:ascii="Tahoma" w:hAnsi="Tahoma" w:cs="Tahoma"/>
                <w:b/>
                <w:bCs/>
                <w:color w:val="000000"/>
                <w:lang w:val="ru-RU"/>
              </w:rPr>
            </w:pPr>
            <w:r w:rsidRPr="00A24EB5">
              <w:rPr>
                <w:rFonts w:ascii="Tahoma" w:hAnsi="Tahoma" w:cs="Tahoma"/>
                <w:b/>
                <w:bCs/>
                <w:color w:val="000000"/>
                <w:sz w:val="22"/>
                <w:szCs w:val="22"/>
                <w:lang w:val="ru-RU"/>
              </w:rPr>
              <w:t>ГП Свердловской области</w:t>
            </w:r>
          </w:p>
        </w:tc>
      </w:tr>
      <w:tr w:rsidR="00052913" w:rsidRPr="00463E42" w14:paraId="7628D420" w14:textId="77777777" w:rsidTr="00052913">
        <w:trPr>
          <w:cantSplit/>
          <w:trHeight w:val="2285"/>
          <w:tblHeader/>
        </w:trPr>
        <w:tc>
          <w:tcPr>
            <w:tcW w:w="4693" w:type="dxa"/>
            <w:vMerge/>
            <w:tcBorders>
              <w:top w:val="single" w:sz="4" w:space="0" w:color="auto"/>
              <w:left w:val="single" w:sz="4" w:space="0" w:color="auto"/>
              <w:bottom w:val="single" w:sz="4" w:space="0" w:color="auto"/>
              <w:right w:val="single" w:sz="4" w:space="0" w:color="auto"/>
            </w:tcBorders>
            <w:vAlign w:val="center"/>
            <w:hideMark/>
          </w:tcPr>
          <w:p w14:paraId="30A6C3A7" w14:textId="77777777" w:rsidR="00052913" w:rsidRPr="00A24EB5" w:rsidRDefault="00052913" w:rsidP="00052913">
            <w:pPr>
              <w:spacing w:line="360" w:lineRule="auto"/>
              <w:rPr>
                <w:rFonts w:ascii="Tahoma" w:hAnsi="Tahoma" w:cs="Tahoma"/>
                <w:b/>
                <w:bCs/>
                <w:color w:val="00000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8ACA3A8" w14:textId="77777777" w:rsidR="00052913" w:rsidRPr="00A24EB5" w:rsidRDefault="00052913" w:rsidP="00052913">
            <w:pPr>
              <w:spacing w:line="360" w:lineRule="auto"/>
              <w:rPr>
                <w:rFonts w:ascii="Tahoma" w:hAnsi="Tahoma" w:cs="Tahoma"/>
                <w:b/>
                <w:bCs/>
                <w:color w:val="000000"/>
                <w:lang w:val="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0F0A2B" w14:textId="77777777" w:rsidR="00052913" w:rsidRPr="00A24EB5" w:rsidRDefault="00052913" w:rsidP="00052913">
            <w:pPr>
              <w:spacing w:line="360" w:lineRule="auto"/>
              <w:rPr>
                <w:rFonts w:ascii="Tahoma" w:hAnsi="Tahoma" w:cs="Tahoma"/>
                <w:b/>
                <w:bCs/>
                <w:color w:val="000000"/>
                <w:lang w:val="ru-RU"/>
              </w:rPr>
            </w:pPr>
          </w:p>
        </w:tc>
        <w:tc>
          <w:tcPr>
            <w:tcW w:w="1984" w:type="dxa"/>
            <w:tcBorders>
              <w:top w:val="nil"/>
              <w:left w:val="nil"/>
              <w:bottom w:val="single" w:sz="4" w:space="0" w:color="auto"/>
              <w:right w:val="single" w:sz="4" w:space="0" w:color="auto"/>
            </w:tcBorders>
            <w:shd w:val="clear" w:color="000000" w:fill="339966"/>
            <w:vAlign w:val="center"/>
          </w:tcPr>
          <w:p w14:paraId="7605FEEA" w14:textId="77777777" w:rsidR="00052913" w:rsidRPr="00A24EB5" w:rsidRDefault="00052913" w:rsidP="00052913">
            <w:pPr>
              <w:spacing w:line="360" w:lineRule="auto"/>
              <w:ind w:left="-108"/>
              <w:rPr>
                <w:rFonts w:ascii="Tahoma" w:hAnsi="Tahoma" w:cs="Tahoma"/>
                <w:b/>
                <w:bCs/>
                <w:color w:val="000000"/>
              </w:rPr>
            </w:pPr>
            <w:r w:rsidRPr="00A24EB5">
              <w:rPr>
                <w:rFonts w:ascii="Tahoma" w:hAnsi="Tahoma" w:cs="Tahoma"/>
                <w:b/>
                <w:bCs/>
                <w:color w:val="000000"/>
                <w:sz w:val="22"/>
                <w:szCs w:val="22"/>
              </w:rPr>
              <w:t>АО «ЭнергосбыТ</w:t>
            </w:r>
          </w:p>
          <w:p w14:paraId="5F115B68" w14:textId="77777777" w:rsidR="00052913" w:rsidRPr="00A24EB5" w:rsidRDefault="00052913" w:rsidP="00052913">
            <w:pPr>
              <w:spacing w:line="360" w:lineRule="auto"/>
              <w:ind w:left="-108"/>
              <w:rPr>
                <w:rFonts w:ascii="Tahoma" w:hAnsi="Tahoma" w:cs="Tahoma"/>
                <w:b/>
                <w:bCs/>
                <w:color w:val="000000"/>
              </w:rPr>
            </w:pPr>
            <w:r w:rsidRPr="00A24EB5">
              <w:rPr>
                <w:rFonts w:ascii="Tahoma" w:hAnsi="Tahoma" w:cs="Tahoma"/>
                <w:b/>
                <w:bCs/>
                <w:color w:val="000000"/>
                <w:sz w:val="22"/>
                <w:szCs w:val="22"/>
              </w:rPr>
              <w:t>Плюс»</w:t>
            </w:r>
          </w:p>
        </w:tc>
        <w:tc>
          <w:tcPr>
            <w:tcW w:w="2268" w:type="dxa"/>
            <w:tcBorders>
              <w:top w:val="nil"/>
              <w:left w:val="single" w:sz="4" w:space="0" w:color="auto"/>
              <w:bottom w:val="single" w:sz="4" w:space="0" w:color="auto"/>
              <w:right w:val="single" w:sz="4" w:space="0" w:color="auto"/>
            </w:tcBorders>
            <w:shd w:val="clear" w:color="000000" w:fill="339966"/>
            <w:vAlign w:val="center"/>
          </w:tcPr>
          <w:p w14:paraId="37EC7D1F" w14:textId="77777777" w:rsidR="00052913" w:rsidRPr="00A24EB5" w:rsidRDefault="00052913" w:rsidP="00052913">
            <w:pPr>
              <w:spacing w:line="360" w:lineRule="auto"/>
              <w:rPr>
                <w:rFonts w:ascii="Tahoma" w:hAnsi="Tahoma" w:cs="Tahoma"/>
                <w:b/>
                <w:bCs/>
                <w:color w:val="000000"/>
                <w:lang w:val="ru-RU"/>
              </w:rPr>
            </w:pPr>
            <w:r w:rsidRPr="00A24EB5">
              <w:rPr>
                <w:rFonts w:ascii="Tahoma" w:hAnsi="Tahoma" w:cs="Tahoma"/>
                <w:b/>
                <w:bCs/>
                <w:color w:val="000000"/>
                <w:sz w:val="22"/>
                <w:szCs w:val="22"/>
                <w:lang w:val="ru-RU"/>
              </w:rPr>
              <w:t>АО«Нижнетагиль</w:t>
            </w:r>
          </w:p>
          <w:p w14:paraId="0688EE06" w14:textId="77777777" w:rsidR="00052913" w:rsidRPr="00A24EB5" w:rsidRDefault="00052913" w:rsidP="00052913">
            <w:pPr>
              <w:spacing w:line="360" w:lineRule="auto"/>
              <w:rPr>
                <w:rFonts w:ascii="Tahoma" w:hAnsi="Tahoma" w:cs="Tahoma"/>
                <w:b/>
                <w:bCs/>
                <w:color w:val="000000"/>
                <w:lang w:val="ru-RU"/>
              </w:rPr>
            </w:pPr>
            <w:r w:rsidRPr="00A24EB5">
              <w:rPr>
                <w:rFonts w:ascii="Tahoma" w:hAnsi="Tahoma" w:cs="Tahoma"/>
                <w:b/>
                <w:bCs/>
                <w:color w:val="000000"/>
                <w:sz w:val="22"/>
                <w:szCs w:val="22"/>
                <w:lang w:val="ru-RU"/>
              </w:rPr>
              <w:t>ская Энергосбытовая компания»</w:t>
            </w:r>
          </w:p>
        </w:tc>
        <w:tc>
          <w:tcPr>
            <w:tcW w:w="2268" w:type="dxa"/>
            <w:tcBorders>
              <w:top w:val="single" w:sz="4" w:space="0" w:color="auto"/>
              <w:left w:val="nil"/>
              <w:bottom w:val="single" w:sz="4" w:space="0" w:color="auto"/>
              <w:right w:val="single" w:sz="4" w:space="0" w:color="auto"/>
            </w:tcBorders>
            <w:shd w:val="clear" w:color="000000" w:fill="339966"/>
            <w:vAlign w:val="center"/>
          </w:tcPr>
          <w:p w14:paraId="4E2014E6" w14:textId="77777777" w:rsidR="00052913" w:rsidRPr="00A24EB5" w:rsidRDefault="00052913" w:rsidP="00052913">
            <w:pPr>
              <w:spacing w:line="360" w:lineRule="auto"/>
              <w:ind w:right="-108"/>
              <w:rPr>
                <w:rFonts w:ascii="Tahoma" w:hAnsi="Tahoma" w:cs="Tahoma"/>
                <w:b/>
                <w:bCs/>
                <w:color w:val="000000"/>
                <w:lang w:val="ru-RU"/>
              </w:rPr>
            </w:pPr>
            <w:r w:rsidRPr="00A24EB5">
              <w:rPr>
                <w:rFonts w:ascii="Tahoma" w:hAnsi="Tahoma" w:cs="Tahoma"/>
                <w:b/>
                <w:bCs/>
                <w:color w:val="000000"/>
                <w:sz w:val="22"/>
                <w:szCs w:val="22"/>
                <w:lang w:val="ru-RU"/>
              </w:rPr>
              <w:t>АО «Русатом Инфраструктур</w:t>
            </w:r>
          </w:p>
          <w:p w14:paraId="3FCEA8A7" w14:textId="77777777" w:rsidR="00052913" w:rsidRPr="00A24EB5" w:rsidRDefault="00052913" w:rsidP="00052913">
            <w:pPr>
              <w:spacing w:line="360" w:lineRule="auto"/>
              <w:ind w:right="-108"/>
              <w:rPr>
                <w:rFonts w:ascii="Tahoma" w:hAnsi="Tahoma" w:cs="Tahoma"/>
                <w:b/>
                <w:bCs/>
                <w:color w:val="000000"/>
                <w:lang w:val="ru-RU"/>
              </w:rPr>
            </w:pPr>
            <w:r w:rsidRPr="00A24EB5">
              <w:rPr>
                <w:rFonts w:ascii="Tahoma" w:hAnsi="Tahoma" w:cs="Tahoma"/>
                <w:b/>
                <w:bCs/>
                <w:color w:val="000000"/>
                <w:sz w:val="22"/>
                <w:szCs w:val="22"/>
                <w:lang w:val="ru-RU"/>
              </w:rPr>
              <w:t>ные решения» (филиал в г. Новоуральске)</w:t>
            </w:r>
          </w:p>
        </w:tc>
      </w:tr>
      <w:tr w:rsidR="00052913" w:rsidRPr="00A24EB5" w14:paraId="7D63A2FB" w14:textId="77777777" w:rsidTr="00052913">
        <w:trPr>
          <w:trHeight w:val="268"/>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175EB814"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Сводный прогнозный баланс</w:t>
            </w:r>
          </w:p>
        </w:tc>
        <w:tc>
          <w:tcPr>
            <w:tcW w:w="1843" w:type="dxa"/>
            <w:tcBorders>
              <w:top w:val="nil"/>
              <w:left w:val="nil"/>
              <w:bottom w:val="single" w:sz="4" w:space="0" w:color="auto"/>
              <w:right w:val="single" w:sz="4" w:space="0" w:color="auto"/>
            </w:tcBorders>
            <w:shd w:val="clear" w:color="auto" w:fill="auto"/>
            <w:vAlign w:val="center"/>
            <w:hideMark/>
          </w:tcPr>
          <w:p w14:paraId="27C892B0"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млн кВт∙ч</w:t>
            </w:r>
          </w:p>
        </w:tc>
        <w:tc>
          <w:tcPr>
            <w:tcW w:w="1843" w:type="dxa"/>
            <w:tcBorders>
              <w:top w:val="nil"/>
              <w:left w:val="nil"/>
              <w:bottom w:val="single" w:sz="4" w:space="0" w:color="auto"/>
              <w:right w:val="single" w:sz="4" w:space="0" w:color="auto"/>
            </w:tcBorders>
            <w:shd w:val="clear" w:color="auto" w:fill="auto"/>
            <w:noWrap/>
            <w:vAlign w:val="center"/>
          </w:tcPr>
          <w:p w14:paraId="54B01EFC" w14:textId="77777777" w:rsidR="00052913" w:rsidRPr="00496D5A" w:rsidRDefault="00052913" w:rsidP="00052913">
            <w:pPr>
              <w:rPr>
                <w:rFonts w:ascii="Tahoma" w:hAnsi="Tahoma" w:cs="Tahoma"/>
                <w:sz w:val="22"/>
                <w:szCs w:val="22"/>
              </w:rPr>
            </w:pPr>
            <w:r w:rsidRPr="00496D5A">
              <w:rPr>
                <w:rFonts w:ascii="Tahoma" w:hAnsi="Tahoma" w:cs="Tahoma"/>
                <w:sz w:val="22"/>
                <w:szCs w:val="22"/>
              </w:rPr>
              <w:t>5 991,5</w:t>
            </w:r>
          </w:p>
        </w:tc>
        <w:tc>
          <w:tcPr>
            <w:tcW w:w="1984" w:type="dxa"/>
            <w:tcBorders>
              <w:top w:val="nil"/>
              <w:left w:val="nil"/>
              <w:bottom w:val="single" w:sz="4" w:space="0" w:color="auto"/>
              <w:right w:val="single" w:sz="4" w:space="0" w:color="auto"/>
            </w:tcBorders>
            <w:vAlign w:val="center"/>
          </w:tcPr>
          <w:p w14:paraId="03A19A78" w14:textId="77777777" w:rsidR="00052913" w:rsidRPr="00496D5A" w:rsidRDefault="00052913" w:rsidP="00052913">
            <w:pPr>
              <w:rPr>
                <w:rFonts w:ascii="Tahoma" w:hAnsi="Tahoma" w:cs="Tahoma"/>
                <w:sz w:val="22"/>
                <w:szCs w:val="22"/>
              </w:rPr>
            </w:pPr>
            <w:r w:rsidRPr="00496D5A">
              <w:rPr>
                <w:rFonts w:ascii="Tahoma" w:hAnsi="Tahoma" w:cs="Tahoma"/>
                <w:sz w:val="22"/>
                <w:szCs w:val="22"/>
              </w:rPr>
              <w:t>11 748,6</w:t>
            </w:r>
          </w:p>
        </w:tc>
        <w:tc>
          <w:tcPr>
            <w:tcW w:w="2268" w:type="dxa"/>
            <w:tcBorders>
              <w:top w:val="nil"/>
              <w:left w:val="single" w:sz="4" w:space="0" w:color="auto"/>
              <w:bottom w:val="single" w:sz="4" w:space="0" w:color="auto"/>
              <w:right w:val="single" w:sz="4" w:space="0" w:color="auto"/>
            </w:tcBorders>
            <w:vAlign w:val="center"/>
          </w:tcPr>
          <w:p w14:paraId="69AF96CD" w14:textId="77777777" w:rsidR="00052913" w:rsidRPr="00496D5A" w:rsidRDefault="00052913" w:rsidP="00052913">
            <w:pPr>
              <w:rPr>
                <w:rFonts w:ascii="Tahoma" w:hAnsi="Tahoma" w:cs="Tahoma"/>
                <w:sz w:val="22"/>
                <w:szCs w:val="22"/>
              </w:rPr>
            </w:pPr>
            <w:r w:rsidRPr="00496D5A">
              <w:rPr>
                <w:rFonts w:ascii="Tahoma" w:hAnsi="Tahoma" w:cs="Tahoma"/>
                <w:sz w:val="22"/>
                <w:szCs w:val="22"/>
              </w:rPr>
              <w:t>793,8</w:t>
            </w:r>
          </w:p>
        </w:tc>
        <w:tc>
          <w:tcPr>
            <w:tcW w:w="2268" w:type="dxa"/>
            <w:tcBorders>
              <w:top w:val="nil"/>
              <w:left w:val="nil"/>
              <w:bottom w:val="single" w:sz="4" w:space="0" w:color="auto"/>
              <w:right w:val="single" w:sz="4" w:space="0" w:color="auto"/>
            </w:tcBorders>
            <w:vAlign w:val="center"/>
          </w:tcPr>
          <w:p w14:paraId="103932EF" w14:textId="77777777" w:rsidR="00052913" w:rsidRPr="00496D5A" w:rsidRDefault="00052913" w:rsidP="00052913">
            <w:pPr>
              <w:rPr>
                <w:rFonts w:ascii="Tahoma" w:hAnsi="Tahoma" w:cs="Tahoma"/>
                <w:sz w:val="22"/>
                <w:szCs w:val="22"/>
              </w:rPr>
            </w:pPr>
            <w:r w:rsidRPr="00496D5A">
              <w:rPr>
                <w:rFonts w:ascii="Tahoma" w:hAnsi="Tahoma" w:cs="Tahoma"/>
                <w:sz w:val="22"/>
                <w:szCs w:val="22"/>
              </w:rPr>
              <w:t>174,2</w:t>
            </w:r>
          </w:p>
        </w:tc>
      </w:tr>
      <w:tr w:rsidR="00052913" w:rsidRPr="00A24EB5" w14:paraId="6A2F579B" w14:textId="77777777" w:rsidTr="00052913">
        <w:trPr>
          <w:trHeight w:val="329"/>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7270852C" w14:textId="77777777" w:rsidR="00052913" w:rsidRPr="00DB6B1E" w:rsidRDefault="00052913" w:rsidP="00052913">
            <w:pPr>
              <w:spacing w:line="360" w:lineRule="auto"/>
              <w:rPr>
                <w:rFonts w:ascii="Tahoma" w:hAnsi="Tahoma" w:cs="Tahoma"/>
                <w:color w:val="000000"/>
                <w:lang w:val="ru-RU"/>
              </w:rPr>
            </w:pPr>
            <w:r w:rsidRPr="00A24EB5">
              <w:rPr>
                <w:rFonts w:ascii="Tahoma" w:hAnsi="Tahoma" w:cs="Tahoma"/>
                <w:color w:val="000000"/>
                <w:sz w:val="22"/>
                <w:szCs w:val="22"/>
              </w:rPr>
              <w:t>Необходимая валовая выручка</w:t>
            </w:r>
          </w:p>
        </w:tc>
        <w:tc>
          <w:tcPr>
            <w:tcW w:w="1843" w:type="dxa"/>
            <w:tcBorders>
              <w:top w:val="nil"/>
              <w:left w:val="nil"/>
              <w:bottom w:val="single" w:sz="4" w:space="0" w:color="auto"/>
              <w:right w:val="single" w:sz="4" w:space="0" w:color="auto"/>
            </w:tcBorders>
            <w:shd w:val="clear" w:color="auto" w:fill="auto"/>
            <w:vAlign w:val="center"/>
            <w:hideMark/>
          </w:tcPr>
          <w:p w14:paraId="61B1CAEA"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тыс. руб.</w:t>
            </w:r>
          </w:p>
        </w:tc>
        <w:tc>
          <w:tcPr>
            <w:tcW w:w="1843" w:type="dxa"/>
            <w:tcBorders>
              <w:top w:val="nil"/>
              <w:left w:val="nil"/>
              <w:bottom w:val="single" w:sz="4" w:space="0" w:color="auto"/>
              <w:right w:val="single" w:sz="4" w:space="0" w:color="auto"/>
            </w:tcBorders>
            <w:shd w:val="clear" w:color="auto" w:fill="auto"/>
            <w:noWrap/>
            <w:vAlign w:val="center"/>
          </w:tcPr>
          <w:p w14:paraId="7CC25C6E" w14:textId="77777777" w:rsidR="00052913" w:rsidRPr="00496D5A" w:rsidRDefault="00052913" w:rsidP="00052913">
            <w:pPr>
              <w:rPr>
                <w:rFonts w:ascii="Tahoma" w:hAnsi="Tahoma" w:cs="Tahoma"/>
                <w:sz w:val="22"/>
                <w:szCs w:val="22"/>
              </w:rPr>
            </w:pPr>
            <w:r w:rsidRPr="00496D5A">
              <w:rPr>
                <w:rFonts w:ascii="Tahoma" w:hAnsi="Tahoma" w:cs="Tahoma"/>
                <w:sz w:val="22"/>
                <w:szCs w:val="22"/>
              </w:rPr>
              <w:t>1 996 135,0</w:t>
            </w:r>
          </w:p>
        </w:tc>
        <w:tc>
          <w:tcPr>
            <w:tcW w:w="1984" w:type="dxa"/>
            <w:tcBorders>
              <w:top w:val="nil"/>
              <w:left w:val="nil"/>
              <w:bottom w:val="single" w:sz="4" w:space="0" w:color="auto"/>
              <w:right w:val="single" w:sz="4" w:space="0" w:color="auto"/>
            </w:tcBorders>
            <w:vAlign w:val="center"/>
          </w:tcPr>
          <w:p w14:paraId="4760D79B" w14:textId="77777777" w:rsidR="00052913" w:rsidRPr="00496D5A" w:rsidRDefault="00052913" w:rsidP="00052913">
            <w:pPr>
              <w:rPr>
                <w:rFonts w:ascii="Tahoma" w:hAnsi="Tahoma" w:cs="Tahoma"/>
                <w:sz w:val="22"/>
                <w:szCs w:val="22"/>
              </w:rPr>
            </w:pPr>
            <w:r w:rsidRPr="00496D5A">
              <w:rPr>
                <w:rFonts w:ascii="Tahoma" w:hAnsi="Tahoma" w:cs="Tahoma"/>
                <w:sz w:val="22"/>
                <w:szCs w:val="22"/>
              </w:rPr>
              <w:t>4 389 589,9</w:t>
            </w:r>
          </w:p>
        </w:tc>
        <w:tc>
          <w:tcPr>
            <w:tcW w:w="2268" w:type="dxa"/>
            <w:tcBorders>
              <w:top w:val="nil"/>
              <w:left w:val="single" w:sz="4" w:space="0" w:color="auto"/>
              <w:bottom w:val="single" w:sz="4" w:space="0" w:color="auto"/>
              <w:right w:val="single" w:sz="4" w:space="0" w:color="auto"/>
            </w:tcBorders>
            <w:vAlign w:val="center"/>
          </w:tcPr>
          <w:p w14:paraId="693C2182" w14:textId="77777777" w:rsidR="00052913" w:rsidRPr="00496D5A" w:rsidRDefault="00052913" w:rsidP="00052913">
            <w:pPr>
              <w:rPr>
                <w:rFonts w:ascii="Tahoma" w:hAnsi="Tahoma" w:cs="Tahoma"/>
                <w:sz w:val="22"/>
                <w:szCs w:val="22"/>
              </w:rPr>
            </w:pPr>
            <w:r w:rsidRPr="00496D5A">
              <w:rPr>
                <w:rFonts w:ascii="Tahoma" w:hAnsi="Tahoma" w:cs="Tahoma"/>
                <w:sz w:val="22"/>
                <w:szCs w:val="22"/>
              </w:rPr>
              <w:t>754 838,3</w:t>
            </w:r>
          </w:p>
        </w:tc>
        <w:tc>
          <w:tcPr>
            <w:tcW w:w="2268" w:type="dxa"/>
            <w:tcBorders>
              <w:top w:val="nil"/>
              <w:left w:val="nil"/>
              <w:bottom w:val="single" w:sz="4" w:space="0" w:color="auto"/>
              <w:right w:val="single" w:sz="4" w:space="0" w:color="auto"/>
            </w:tcBorders>
            <w:vAlign w:val="center"/>
          </w:tcPr>
          <w:p w14:paraId="42DE6E04" w14:textId="77777777" w:rsidR="00052913" w:rsidRPr="00496D5A" w:rsidRDefault="00052913" w:rsidP="00052913">
            <w:pPr>
              <w:rPr>
                <w:rFonts w:ascii="Tahoma" w:hAnsi="Tahoma" w:cs="Tahoma"/>
                <w:sz w:val="22"/>
                <w:szCs w:val="22"/>
              </w:rPr>
            </w:pPr>
            <w:r w:rsidRPr="00496D5A">
              <w:rPr>
                <w:rFonts w:ascii="Tahoma" w:hAnsi="Tahoma" w:cs="Tahoma"/>
                <w:sz w:val="22"/>
                <w:szCs w:val="22"/>
              </w:rPr>
              <w:t>144 815,2</w:t>
            </w:r>
          </w:p>
        </w:tc>
      </w:tr>
      <w:tr w:rsidR="00052913" w:rsidRPr="00DB6B1E" w14:paraId="275E8BB5" w14:textId="77777777" w:rsidTr="00052913">
        <w:trPr>
          <w:trHeight w:val="300"/>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3540D271" w14:textId="77777777" w:rsidR="00052913" w:rsidRPr="00DB6B1E" w:rsidRDefault="00052913" w:rsidP="00052913">
            <w:pPr>
              <w:spacing w:line="360" w:lineRule="auto"/>
              <w:rPr>
                <w:rFonts w:ascii="Tahoma" w:hAnsi="Tahoma" w:cs="Tahoma"/>
                <w:color w:val="000000"/>
                <w:lang w:val="ru-RU"/>
              </w:rPr>
            </w:pPr>
            <w:r w:rsidRPr="00A24EB5">
              <w:rPr>
                <w:rFonts w:ascii="Tahoma" w:hAnsi="Tahoma" w:cs="Tahoma"/>
                <w:color w:val="000000"/>
                <w:sz w:val="22"/>
                <w:szCs w:val="22"/>
              </w:rPr>
              <w:t>Средняя величина сбытовой надбавки</w:t>
            </w:r>
          </w:p>
        </w:tc>
        <w:tc>
          <w:tcPr>
            <w:tcW w:w="1843" w:type="dxa"/>
            <w:tcBorders>
              <w:top w:val="nil"/>
              <w:left w:val="nil"/>
              <w:bottom w:val="single" w:sz="4" w:space="0" w:color="auto"/>
              <w:right w:val="single" w:sz="4" w:space="0" w:color="auto"/>
            </w:tcBorders>
            <w:shd w:val="clear" w:color="auto" w:fill="auto"/>
            <w:vAlign w:val="center"/>
            <w:hideMark/>
          </w:tcPr>
          <w:p w14:paraId="12D5F991"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руб./тыс.</w:t>
            </w:r>
            <w:r w:rsidRPr="00A24EB5">
              <w:rPr>
                <w:rFonts w:ascii="Tahoma" w:hAnsi="Tahoma" w:cs="Tahoma"/>
                <w:color w:val="000000"/>
                <w:sz w:val="22"/>
                <w:szCs w:val="22"/>
                <w:lang w:val="ru-RU"/>
              </w:rPr>
              <w:t>к</w:t>
            </w:r>
            <w:r w:rsidRPr="00A24EB5">
              <w:rPr>
                <w:rFonts w:ascii="Tahoma" w:hAnsi="Tahoma" w:cs="Tahoma"/>
                <w:color w:val="000000"/>
                <w:sz w:val="22"/>
                <w:szCs w:val="22"/>
              </w:rPr>
              <w:t>Вт∙ч</w:t>
            </w:r>
          </w:p>
        </w:tc>
        <w:tc>
          <w:tcPr>
            <w:tcW w:w="1843" w:type="dxa"/>
            <w:tcBorders>
              <w:top w:val="nil"/>
              <w:left w:val="nil"/>
              <w:bottom w:val="single" w:sz="4" w:space="0" w:color="auto"/>
              <w:right w:val="single" w:sz="4" w:space="0" w:color="auto"/>
            </w:tcBorders>
            <w:shd w:val="clear" w:color="auto" w:fill="auto"/>
            <w:noWrap/>
            <w:vAlign w:val="center"/>
          </w:tcPr>
          <w:p w14:paraId="35D3F237" w14:textId="77777777" w:rsidR="00052913" w:rsidRPr="00496D5A" w:rsidRDefault="00052913" w:rsidP="00052913">
            <w:pPr>
              <w:rPr>
                <w:rFonts w:ascii="Tahoma" w:hAnsi="Tahoma" w:cs="Tahoma"/>
                <w:sz w:val="22"/>
                <w:szCs w:val="22"/>
              </w:rPr>
            </w:pPr>
            <w:r w:rsidRPr="00496D5A">
              <w:rPr>
                <w:rFonts w:ascii="Tahoma" w:hAnsi="Tahoma" w:cs="Tahoma"/>
                <w:sz w:val="22"/>
                <w:szCs w:val="22"/>
              </w:rPr>
              <w:t>333,16</w:t>
            </w:r>
          </w:p>
        </w:tc>
        <w:tc>
          <w:tcPr>
            <w:tcW w:w="1984" w:type="dxa"/>
            <w:tcBorders>
              <w:top w:val="nil"/>
              <w:left w:val="nil"/>
              <w:bottom w:val="single" w:sz="4" w:space="0" w:color="auto"/>
              <w:right w:val="single" w:sz="4" w:space="0" w:color="auto"/>
            </w:tcBorders>
            <w:vAlign w:val="center"/>
          </w:tcPr>
          <w:p w14:paraId="1EFFE6D9" w14:textId="77777777" w:rsidR="00052913" w:rsidRPr="00496D5A" w:rsidRDefault="00052913" w:rsidP="00052913">
            <w:pPr>
              <w:rPr>
                <w:rFonts w:ascii="Tahoma" w:hAnsi="Tahoma" w:cs="Tahoma"/>
                <w:sz w:val="22"/>
                <w:szCs w:val="22"/>
              </w:rPr>
            </w:pPr>
            <w:r w:rsidRPr="00496D5A">
              <w:rPr>
                <w:rFonts w:ascii="Tahoma" w:hAnsi="Tahoma" w:cs="Tahoma"/>
                <w:sz w:val="22"/>
                <w:szCs w:val="22"/>
              </w:rPr>
              <w:t>373,63</w:t>
            </w:r>
          </w:p>
        </w:tc>
        <w:tc>
          <w:tcPr>
            <w:tcW w:w="2268" w:type="dxa"/>
            <w:tcBorders>
              <w:top w:val="nil"/>
              <w:left w:val="single" w:sz="4" w:space="0" w:color="auto"/>
              <w:bottom w:val="single" w:sz="4" w:space="0" w:color="auto"/>
              <w:right w:val="single" w:sz="4" w:space="0" w:color="auto"/>
            </w:tcBorders>
            <w:vAlign w:val="center"/>
          </w:tcPr>
          <w:p w14:paraId="5A47D584" w14:textId="77777777" w:rsidR="00052913" w:rsidRPr="00496D5A" w:rsidRDefault="00052913" w:rsidP="00052913">
            <w:pPr>
              <w:rPr>
                <w:rFonts w:ascii="Tahoma" w:hAnsi="Tahoma" w:cs="Tahoma"/>
                <w:sz w:val="22"/>
                <w:szCs w:val="22"/>
              </w:rPr>
            </w:pPr>
            <w:r w:rsidRPr="00496D5A">
              <w:rPr>
                <w:rFonts w:ascii="Tahoma" w:hAnsi="Tahoma" w:cs="Tahoma"/>
                <w:sz w:val="22"/>
                <w:szCs w:val="22"/>
              </w:rPr>
              <w:t>950,92</w:t>
            </w:r>
          </w:p>
        </w:tc>
        <w:tc>
          <w:tcPr>
            <w:tcW w:w="2268" w:type="dxa"/>
            <w:tcBorders>
              <w:top w:val="nil"/>
              <w:left w:val="nil"/>
              <w:bottom w:val="single" w:sz="4" w:space="0" w:color="auto"/>
              <w:right w:val="single" w:sz="4" w:space="0" w:color="auto"/>
            </w:tcBorders>
            <w:vAlign w:val="center"/>
          </w:tcPr>
          <w:p w14:paraId="10D71C1F" w14:textId="77777777" w:rsidR="00052913" w:rsidRPr="00496D5A" w:rsidRDefault="00052913" w:rsidP="00052913">
            <w:pPr>
              <w:rPr>
                <w:rFonts w:ascii="Tahoma" w:hAnsi="Tahoma" w:cs="Tahoma"/>
                <w:sz w:val="22"/>
                <w:szCs w:val="22"/>
              </w:rPr>
            </w:pPr>
            <w:r w:rsidRPr="00496D5A">
              <w:rPr>
                <w:rFonts w:ascii="Tahoma" w:hAnsi="Tahoma" w:cs="Tahoma"/>
                <w:sz w:val="22"/>
                <w:szCs w:val="22"/>
              </w:rPr>
              <w:t>831,32</w:t>
            </w:r>
          </w:p>
        </w:tc>
      </w:tr>
      <w:tr w:rsidR="00052913" w:rsidRPr="00A24EB5" w14:paraId="27D935C3" w14:textId="77777777" w:rsidTr="00052913">
        <w:trPr>
          <w:trHeight w:val="450"/>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71226C4D" w14:textId="77777777" w:rsidR="00052913" w:rsidRPr="00A24EB5" w:rsidRDefault="00052913" w:rsidP="00052913">
            <w:pPr>
              <w:spacing w:line="360" w:lineRule="auto"/>
              <w:rPr>
                <w:rFonts w:ascii="Tahoma" w:hAnsi="Tahoma" w:cs="Tahoma"/>
                <w:color w:val="000000"/>
                <w:lang w:val="ru-RU"/>
              </w:rPr>
            </w:pPr>
            <w:r w:rsidRPr="00A24EB5">
              <w:rPr>
                <w:rFonts w:ascii="Tahoma" w:hAnsi="Tahoma" w:cs="Tahoma"/>
                <w:color w:val="000000"/>
                <w:sz w:val="22"/>
                <w:szCs w:val="22"/>
                <w:lang w:val="ru-RU"/>
              </w:rPr>
              <w:t xml:space="preserve">Количество точек учета по обслуживаемым договорам – всего </w:t>
            </w:r>
          </w:p>
        </w:tc>
        <w:tc>
          <w:tcPr>
            <w:tcW w:w="1843" w:type="dxa"/>
            <w:tcBorders>
              <w:top w:val="nil"/>
              <w:left w:val="nil"/>
              <w:bottom w:val="single" w:sz="4" w:space="0" w:color="auto"/>
              <w:right w:val="single" w:sz="4" w:space="0" w:color="auto"/>
            </w:tcBorders>
            <w:shd w:val="clear" w:color="auto" w:fill="auto"/>
            <w:vAlign w:val="center"/>
            <w:hideMark/>
          </w:tcPr>
          <w:p w14:paraId="50A1C619"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штук</w:t>
            </w:r>
          </w:p>
        </w:tc>
        <w:tc>
          <w:tcPr>
            <w:tcW w:w="1843" w:type="dxa"/>
            <w:tcBorders>
              <w:top w:val="nil"/>
              <w:left w:val="nil"/>
              <w:bottom w:val="single" w:sz="4" w:space="0" w:color="auto"/>
              <w:right w:val="single" w:sz="4" w:space="0" w:color="auto"/>
            </w:tcBorders>
            <w:shd w:val="clear" w:color="auto" w:fill="auto"/>
            <w:noWrap/>
            <w:vAlign w:val="center"/>
          </w:tcPr>
          <w:p w14:paraId="69399E26" w14:textId="77777777" w:rsidR="00052913" w:rsidRPr="00496D5A" w:rsidRDefault="00052913" w:rsidP="00052913">
            <w:pPr>
              <w:rPr>
                <w:rFonts w:ascii="Tahoma" w:hAnsi="Tahoma" w:cs="Tahoma"/>
                <w:sz w:val="22"/>
                <w:szCs w:val="22"/>
              </w:rPr>
            </w:pPr>
            <w:r w:rsidRPr="00496D5A">
              <w:rPr>
                <w:rFonts w:ascii="Tahoma" w:hAnsi="Tahoma" w:cs="Tahoma"/>
                <w:sz w:val="22"/>
                <w:szCs w:val="22"/>
              </w:rPr>
              <w:t>153 330</w:t>
            </w:r>
          </w:p>
        </w:tc>
        <w:tc>
          <w:tcPr>
            <w:tcW w:w="1984" w:type="dxa"/>
            <w:tcBorders>
              <w:top w:val="nil"/>
              <w:left w:val="nil"/>
              <w:bottom w:val="single" w:sz="4" w:space="0" w:color="auto"/>
              <w:right w:val="single" w:sz="4" w:space="0" w:color="auto"/>
            </w:tcBorders>
            <w:vAlign w:val="center"/>
          </w:tcPr>
          <w:p w14:paraId="6274F550" w14:textId="77777777" w:rsidR="00052913" w:rsidRPr="00496D5A" w:rsidRDefault="00052913" w:rsidP="00052913">
            <w:pPr>
              <w:rPr>
                <w:rFonts w:ascii="Tahoma" w:hAnsi="Tahoma" w:cs="Tahoma"/>
                <w:sz w:val="22"/>
                <w:szCs w:val="22"/>
              </w:rPr>
            </w:pPr>
            <w:r w:rsidRPr="00496D5A">
              <w:rPr>
                <w:rFonts w:ascii="Tahoma" w:hAnsi="Tahoma" w:cs="Tahoma"/>
                <w:sz w:val="22"/>
                <w:szCs w:val="22"/>
              </w:rPr>
              <w:t>1 145 366</w:t>
            </w:r>
          </w:p>
        </w:tc>
        <w:tc>
          <w:tcPr>
            <w:tcW w:w="2268" w:type="dxa"/>
            <w:tcBorders>
              <w:top w:val="nil"/>
              <w:left w:val="single" w:sz="4" w:space="0" w:color="auto"/>
              <w:bottom w:val="single" w:sz="4" w:space="0" w:color="auto"/>
              <w:right w:val="single" w:sz="4" w:space="0" w:color="auto"/>
            </w:tcBorders>
            <w:vAlign w:val="center"/>
          </w:tcPr>
          <w:p w14:paraId="3BF3F247" w14:textId="77777777" w:rsidR="00052913" w:rsidRPr="00496D5A" w:rsidRDefault="00052913" w:rsidP="00052913">
            <w:pPr>
              <w:rPr>
                <w:rFonts w:ascii="Tahoma" w:hAnsi="Tahoma" w:cs="Tahoma"/>
                <w:sz w:val="22"/>
                <w:szCs w:val="22"/>
              </w:rPr>
            </w:pPr>
            <w:r w:rsidRPr="00496D5A">
              <w:rPr>
                <w:rFonts w:ascii="Tahoma" w:hAnsi="Tahoma" w:cs="Tahoma"/>
                <w:sz w:val="22"/>
                <w:szCs w:val="22"/>
              </w:rPr>
              <w:t>105 709</w:t>
            </w:r>
          </w:p>
        </w:tc>
        <w:tc>
          <w:tcPr>
            <w:tcW w:w="2268" w:type="dxa"/>
            <w:tcBorders>
              <w:top w:val="nil"/>
              <w:left w:val="nil"/>
              <w:bottom w:val="single" w:sz="4" w:space="0" w:color="auto"/>
              <w:right w:val="single" w:sz="4" w:space="0" w:color="auto"/>
            </w:tcBorders>
            <w:vAlign w:val="center"/>
          </w:tcPr>
          <w:p w14:paraId="18A25D12" w14:textId="77777777" w:rsidR="00052913" w:rsidRPr="00496D5A" w:rsidRDefault="00052913" w:rsidP="00052913">
            <w:pPr>
              <w:rPr>
                <w:rFonts w:ascii="Tahoma" w:hAnsi="Tahoma" w:cs="Tahoma"/>
                <w:sz w:val="22"/>
                <w:szCs w:val="22"/>
              </w:rPr>
            </w:pPr>
            <w:r w:rsidRPr="00496D5A">
              <w:rPr>
                <w:rFonts w:ascii="Tahoma" w:hAnsi="Tahoma" w:cs="Tahoma"/>
                <w:sz w:val="22"/>
                <w:szCs w:val="22"/>
              </w:rPr>
              <w:t>7 626</w:t>
            </w:r>
          </w:p>
        </w:tc>
      </w:tr>
      <w:tr w:rsidR="00052913" w:rsidRPr="00A24EB5" w14:paraId="2DC60FD1" w14:textId="77777777" w:rsidTr="00052913">
        <w:trPr>
          <w:trHeight w:val="450"/>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52F0327C"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по населению и приравненным к нему категориям потребителей</w:t>
            </w:r>
          </w:p>
        </w:tc>
        <w:tc>
          <w:tcPr>
            <w:tcW w:w="1843" w:type="dxa"/>
            <w:tcBorders>
              <w:top w:val="nil"/>
              <w:left w:val="nil"/>
              <w:bottom w:val="single" w:sz="4" w:space="0" w:color="auto"/>
              <w:right w:val="single" w:sz="4" w:space="0" w:color="auto"/>
            </w:tcBorders>
            <w:shd w:val="clear" w:color="auto" w:fill="auto"/>
            <w:vAlign w:val="center"/>
            <w:hideMark/>
          </w:tcPr>
          <w:p w14:paraId="63CDA52C"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штук</w:t>
            </w:r>
          </w:p>
        </w:tc>
        <w:tc>
          <w:tcPr>
            <w:tcW w:w="1843" w:type="dxa"/>
            <w:tcBorders>
              <w:top w:val="nil"/>
              <w:left w:val="nil"/>
              <w:bottom w:val="single" w:sz="4" w:space="0" w:color="auto"/>
              <w:right w:val="single" w:sz="4" w:space="0" w:color="auto"/>
            </w:tcBorders>
            <w:shd w:val="clear" w:color="auto" w:fill="auto"/>
            <w:noWrap/>
            <w:vAlign w:val="center"/>
          </w:tcPr>
          <w:p w14:paraId="634678ED" w14:textId="77777777" w:rsidR="00052913" w:rsidRPr="00496D5A" w:rsidRDefault="00052913" w:rsidP="00052913">
            <w:pPr>
              <w:rPr>
                <w:rFonts w:ascii="Tahoma" w:hAnsi="Tahoma" w:cs="Tahoma"/>
                <w:sz w:val="22"/>
                <w:szCs w:val="22"/>
              </w:rPr>
            </w:pPr>
            <w:r w:rsidRPr="00496D5A">
              <w:rPr>
                <w:rFonts w:ascii="Tahoma" w:hAnsi="Tahoma" w:cs="Tahoma"/>
                <w:sz w:val="22"/>
                <w:szCs w:val="22"/>
              </w:rPr>
              <w:t>105 272</w:t>
            </w:r>
          </w:p>
        </w:tc>
        <w:tc>
          <w:tcPr>
            <w:tcW w:w="1984" w:type="dxa"/>
            <w:tcBorders>
              <w:top w:val="nil"/>
              <w:left w:val="nil"/>
              <w:bottom w:val="single" w:sz="4" w:space="0" w:color="auto"/>
              <w:right w:val="single" w:sz="4" w:space="0" w:color="auto"/>
            </w:tcBorders>
            <w:vAlign w:val="center"/>
          </w:tcPr>
          <w:p w14:paraId="219A042D" w14:textId="77777777" w:rsidR="00052913" w:rsidRPr="00496D5A" w:rsidRDefault="00052913" w:rsidP="00052913">
            <w:pPr>
              <w:rPr>
                <w:rFonts w:ascii="Tahoma" w:hAnsi="Tahoma" w:cs="Tahoma"/>
                <w:sz w:val="22"/>
                <w:szCs w:val="22"/>
              </w:rPr>
            </w:pPr>
            <w:r w:rsidRPr="00496D5A">
              <w:rPr>
                <w:rFonts w:ascii="Tahoma" w:hAnsi="Tahoma" w:cs="Tahoma"/>
                <w:sz w:val="22"/>
                <w:szCs w:val="22"/>
              </w:rPr>
              <w:t>1 050 440</w:t>
            </w:r>
          </w:p>
        </w:tc>
        <w:tc>
          <w:tcPr>
            <w:tcW w:w="2268" w:type="dxa"/>
            <w:tcBorders>
              <w:top w:val="nil"/>
              <w:left w:val="single" w:sz="4" w:space="0" w:color="auto"/>
              <w:bottom w:val="single" w:sz="4" w:space="0" w:color="auto"/>
              <w:right w:val="single" w:sz="4" w:space="0" w:color="auto"/>
            </w:tcBorders>
            <w:vAlign w:val="center"/>
          </w:tcPr>
          <w:p w14:paraId="2C9EF14A" w14:textId="77777777" w:rsidR="00052913" w:rsidRPr="00496D5A" w:rsidRDefault="00052913" w:rsidP="00052913">
            <w:pPr>
              <w:rPr>
                <w:rFonts w:ascii="Tahoma" w:hAnsi="Tahoma" w:cs="Tahoma"/>
                <w:sz w:val="22"/>
                <w:szCs w:val="22"/>
              </w:rPr>
            </w:pPr>
            <w:r w:rsidRPr="00496D5A">
              <w:rPr>
                <w:rFonts w:ascii="Tahoma" w:hAnsi="Tahoma" w:cs="Tahoma"/>
                <w:sz w:val="22"/>
                <w:szCs w:val="22"/>
              </w:rPr>
              <w:t>89 963</w:t>
            </w:r>
          </w:p>
        </w:tc>
        <w:tc>
          <w:tcPr>
            <w:tcW w:w="2268" w:type="dxa"/>
            <w:tcBorders>
              <w:top w:val="nil"/>
              <w:left w:val="nil"/>
              <w:bottom w:val="single" w:sz="4" w:space="0" w:color="auto"/>
              <w:right w:val="single" w:sz="4" w:space="0" w:color="auto"/>
            </w:tcBorders>
            <w:vAlign w:val="center"/>
          </w:tcPr>
          <w:p w14:paraId="689B6D89" w14:textId="77777777" w:rsidR="00052913" w:rsidRPr="00496D5A" w:rsidRDefault="00052913" w:rsidP="00052913">
            <w:pPr>
              <w:rPr>
                <w:rFonts w:ascii="Tahoma" w:hAnsi="Tahoma" w:cs="Tahoma"/>
                <w:sz w:val="22"/>
                <w:szCs w:val="22"/>
              </w:rPr>
            </w:pPr>
            <w:r w:rsidRPr="00496D5A">
              <w:rPr>
                <w:rFonts w:ascii="Tahoma" w:hAnsi="Tahoma" w:cs="Tahoma"/>
                <w:sz w:val="22"/>
                <w:szCs w:val="22"/>
              </w:rPr>
              <w:t>4 251</w:t>
            </w:r>
          </w:p>
        </w:tc>
      </w:tr>
      <w:tr w:rsidR="00052913" w:rsidRPr="00A24EB5" w14:paraId="77D80970" w14:textId="77777777" w:rsidTr="00052913">
        <w:trPr>
          <w:trHeight w:val="450"/>
        </w:trPr>
        <w:tc>
          <w:tcPr>
            <w:tcW w:w="4693" w:type="dxa"/>
            <w:tcBorders>
              <w:top w:val="nil"/>
              <w:left w:val="single" w:sz="4" w:space="0" w:color="auto"/>
              <w:bottom w:val="single" w:sz="4" w:space="0" w:color="auto"/>
              <w:right w:val="single" w:sz="4" w:space="0" w:color="auto"/>
            </w:tcBorders>
            <w:shd w:val="clear" w:color="000000" w:fill="FFCC00"/>
            <w:vAlign w:val="center"/>
            <w:hideMark/>
          </w:tcPr>
          <w:p w14:paraId="22597FBF" w14:textId="77777777" w:rsidR="00052913" w:rsidRPr="00A24EB5" w:rsidRDefault="00052913" w:rsidP="00CD4F72">
            <w:pPr>
              <w:numPr>
                <w:ilvl w:val="0"/>
                <w:numId w:val="48"/>
              </w:numPr>
              <w:spacing w:line="360" w:lineRule="auto"/>
              <w:ind w:left="0" w:firstLine="0"/>
              <w:contextualSpacing/>
              <w:rPr>
                <w:rFonts w:ascii="Tahoma" w:hAnsi="Tahoma" w:cs="Tahoma"/>
                <w:color w:val="000000"/>
                <w:lang w:val="ru-RU"/>
              </w:rPr>
            </w:pPr>
            <w:r w:rsidRPr="00A24EB5">
              <w:rPr>
                <w:rFonts w:ascii="Tahoma" w:hAnsi="Tahoma" w:cs="Tahoma"/>
                <w:color w:val="000000"/>
                <w:sz w:val="22"/>
                <w:szCs w:val="22"/>
                <w:lang w:val="ru-RU"/>
              </w:rPr>
              <w:t>по прочим потребителям и сетевым организациям</w:t>
            </w:r>
          </w:p>
        </w:tc>
        <w:tc>
          <w:tcPr>
            <w:tcW w:w="1843" w:type="dxa"/>
            <w:tcBorders>
              <w:top w:val="nil"/>
              <w:left w:val="nil"/>
              <w:bottom w:val="single" w:sz="4" w:space="0" w:color="auto"/>
              <w:right w:val="single" w:sz="4" w:space="0" w:color="auto"/>
            </w:tcBorders>
            <w:shd w:val="clear" w:color="auto" w:fill="auto"/>
            <w:vAlign w:val="center"/>
            <w:hideMark/>
          </w:tcPr>
          <w:p w14:paraId="5E868C6A" w14:textId="77777777" w:rsidR="00052913" w:rsidRPr="00A24EB5" w:rsidRDefault="00052913" w:rsidP="00052913">
            <w:pPr>
              <w:spacing w:line="360" w:lineRule="auto"/>
              <w:rPr>
                <w:rFonts w:ascii="Tahoma" w:hAnsi="Tahoma" w:cs="Tahoma"/>
                <w:color w:val="000000"/>
              </w:rPr>
            </w:pPr>
            <w:r w:rsidRPr="00A24EB5">
              <w:rPr>
                <w:rFonts w:ascii="Tahoma" w:hAnsi="Tahoma" w:cs="Tahoma"/>
                <w:color w:val="000000"/>
                <w:sz w:val="22"/>
                <w:szCs w:val="22"/>
              </w:rPr>
              <w:t>штук</w:t>
            </w:r>
          </w:p>
        </w:tc>
        <w:tc>
          <w:tcPr>
            <w:tcW w:w="1843" w:type="dxa"/>
            <w:tcBorders>
              <w:top w:val="nil"/>
              <w:left w:val="nil"/>
              <w:bottom w:val="single" w:sz="4" w:space="0" w:color="auto"/>
              <w:right w:val="single" w:sz="4" w:space="0" w:color="auto"/>
            </w:tcBorders>
            <w:shd w:val="clear" w:color="auto" w:fill="auto"/>
            <w:noWrap/>
            <w:vAlign w:val="center"/>
          </w:tcPr>
          <w:p w14:paraId="6AC5AA07" w14:textId="77777777" w:rsidR="00052913" w:rsidRPr="00496D5A" w:rsidRDefault="00052913" w:rsidP="00052913">
            <w:pPr>
              <w:rPr>
                <w:rFonts w:ascii="Tahoma" w:hAnsi="Tahoma" w:cs="Tahoma"/>
                <w:sz w:val="22"/>
                <w:szCs w:val="22"/>
              </w:rPr>
            </w:pPr>
            <w:r w:rsidRPr="00496D5A">
              <w:rPr>
                <w:rFonts w:ascii="Tahoma" w:hAnsi="Tahoma" w:cs="Tahoma"/>
                <w:sz w:val="22"/>
                <w:szCs w:val="22"/>
              </w:rPr>
              <w:t>48 058</w:t>
            </w:r>
          </w:p>
        </w:tc>
        <w:tc>
          <w:tcPr>
            <w:tcW w:w="1984" w:type="dxa"/>
            <w:tcBorders>
              <w:top w:val="nil"/>
              <w:left w:val="nil"/>
              <w:bottom w:val="single" w:sz="4" w:space="0" w:color="auto"/>
              <w:right w:val="single" w:sz="4" w:space="0" w:color="auto"/>
            </w:tcBorders>
            <w:vAlign w:val="center"/>
          </w:tcPr>
          <w:p w14:paraId="3C18C17C" w14:textId="77777777" w:rsidR="00052913" w:rsidRPr="00496D5A" w:rsidRDefault="00052913" w:rsidP="00052913">
            <w:pPr>
              <w:rPr>
                <w:rFonts w:ascii="Tahoma" w:hAnsi="Tahoma" w:cs="Tahoma"/>
                <w:sz w:val="22"/>
                <w:szCs w:val="22"/>
              </w:rPr>
            </w:pPr>
            <w:r w:rsidRPr="00496D5A">
              <w:rPr>
                <w:rFonts w:ascii="Tahoma" w:hAnsi="Tahoma" w:cs="Tahoma"/>
                <w:sz w:val="22"/>
                <w:szCs w:val="22"/>
              </w:rPr>
              <w:t>94 926</w:t>
            </w:r>
          </w:p>
        </w:tc>
        <w:tc>
          <w:tcPr>
            <w:tcW w:w="2268" w:type="dxa"/>
            <w:tcBorders>
              <w:top w:val="nil"/>
              <w:left w:val="single" w:sz="4" w:space="0" w:color="auto"/>
              <w:bottom w:val="single" w:sz="4" w:space="0" w:color="auto"/>
              <w:right w:val="single" w:sz="4" w:space="0" w:color="auto"/>
            </w:tcBorders>
            <w:vAlign w:val="center"/>
          </w:tcPr>
          <w:p w14:paraId="1CC37DF4" w14:textId="77777777" w:rsidR="00052913" w:rsidRPr="00496D5A" w:rsidRDefault="00052913" w:rsidP="00052913">
            <w:pPr>
              <w:rPr>
                <w:rFonts w:ascii="Tahoma" w:hAnsi="Tahoma" w:cs="Tahoma"/>
                <w:sz w:val="22"/>
                <w:szCs w:val="22"/>
              </w:rPr>
            </w:pPr>
            <w:r w:rsidRPr="00496D5A">
              <w:rPr>
                <w:rFonts w:ascii="Tahoma" w:hAnsi="Tahoma" w:cs="Tahoma"/>
                <w:sz w:val="22"/>
                <w:szCs w:val="22"/>
              </w:rPr>
              <w:t>15 746</w:t>
            </w:r>
          </w:p>
        </w:tc>
        <w:tc>
          <w:tcPr>
            <w:tcW w:w="2268" w:type="dxa"/>
            <w:tcBorders>
              <w:top w:val="nil"/>
              <w:left w:val="nil"/>
              <w:bottom w:val="single" w:sz="4" w:space="0" w:color="auto"/>
              <w:right w:val="single" w:sz="4" w:space="0" w:color="auto"/>
            </w:tcBorders>
            <w:vAlign w:val="center"/>
          </w:tcPr>
          <w:p w14:paraId="12C3AD32" w14:textId="77777777" w:rsidR="00052913" w:rsidRPr="00496D5A" w:rsidRDefault="00052913" w:rsidP="00052913">
            <w:pPr>
              <w:rPr>
                <w:rFonts w:ascii="Tahoma" w:hAnsi="Tahoma" w:cs="Tahoma"/>
                <w:sz w:val="22"/>
                <w:szCs w:val="22"/>
              </w:rPr>
            </w:pPr>
            <w:r w:rsidRPr="00496D5A">
              <w:rPr>
                <w:rFonts w:ascii="Tahoma" w:hAnsi="Tahoma" w:cs="Tahoma"/>
                <w:sz w:val="22"/>
                <w:szCs w:val="22"/>
              </w:rPr>
              <w:t>3 375</w:t>
            </w:r>
          </w:p>
        </w:tc>
      </w:tr>
    </w:tbl>
    <w:p w14:paraId="35EF0952" w14:textId="77777777" w:rsidR="00052913" w:rsidRPr="00A24EB5" w:rsidRDefault="00052913" w:rsidP="00052913">
      <w:pPr>
        <w:spacing w:after="120"/>
        <w:ind w:firstLine="567"/>
        <w:jc w:val="both"/>
        <w:rPr>
          <w:rFonts w:ascii="Tahoma" w:hAnsi="Tahoma" w:cs="Tahoma"/>
          <w:lang w:val="ru-RU" w:eastAsia="ru-RU" w:bidi="ar-SA"/>
        </w:rPr>
      </w:pPr>
      <w:r w:rsidRPr="001056C2">
        <w:rPr>
          <w:rFonts w:ascii="Tahoma" w:hAnsi="Tahoma" w:cs="Tahoma"/>
          <w:sz w:val="20"/>
          <w:lang w:val="ru-RU" w:eastAsia="ru-RU" w:bidi="ar-SA"/>
        </w:rPr>
        <w:t>*Необходимая валовая выручка и средние сбытовые надбавки</w:t>
      </w:r>
      <w:r>
        <w:rPr>
          <w:rFonts w:ascii="Tahoma" w:hAnsi="Tahoma" w:cs="Tahoma"/>
          <w:lang w:val="ru-RU" w:eastAsia="ru-RU" w:bidi="ar-SA"/>
        </w:rPr>
        <w:t xml:space="preserve"> </w:t>
      </w:r>
      <w:r>
        <w:rPr>
          <w:rFonts w:ascii="Tahoma" w:hAnsi="Tahoma" w:cs="Tahoma"/>
          <w:sz w:val="20"/>
          <w:lang w:val="ru-RU" w:eastAsia="ru-RU" w:bidi="ar-SA"/>
        </w:rPr>
        <w:t>р</w:t>
      </w:r>
      <w:r w:rsidRPr="001056C2">
        <w:rPr>
          <w:rFonts w:ascii="Tahoma" w:hAnsi="Tahoma" w:cs="Tahoma"/>
          <w:sz w:val="20"/>
          <w:lang w:val="ru-RU" w:eastAsia="ru-RU" w:bidi="ar-SA"/>
        </w:rPr>
        <w:t>ас</w:t>
      </w:r>
      <w:r>
        <w:rPr>
          <w:rFonts w:ascii="Tahoma" w:hAnsi="Tahoma" w:cs="Tahoma"/>
          <w:sz w:val="20"/>
          <w:lang w:val="ru-RU" w:eastAsia="ru-RU" w:bidi="ar-SA"/>
        </w:rPr>
        <w:t>с</w:t>
      </w:r>
      <w:r w:rsidRPr="001056C2">
        <w:rPr>
          <w:rFonts w:ascii="Tahoma" w:hAnsi="Tahoma" w:cs="Tahoma"/>
          <w:sz w:val="20"/>
          <w:lang w:val="ru-RU" w:eastAsia="ru-RU" w:bidi="ar-SA"/>
        </w:rPr>
        <w:t>читан</w:t>
      </w:r>
      <w:r>
        <w:rPr>
          <w:rFonts w:ascii="Tahoma" w:hAnsi="Tahoma" w:cs="Tahoma"/>
          <w:sz w:val="20"/>
          <w:lang w:val="ru-RU" w:eastAsia="ru-RU" w:bidi="ar-SA"/>
        </w:rPr>
        <w:t>ы</w:t>
      </w:r>
      <w:r w:rsidRPr="001056C2">
        <w:rPr>
          <w:rFonts w:ascii="Tahoma" w:hAnsi="Tahoma" w:cs="Tahoma"/>
          <w:sz w:val="20"/>
          <w:lang w:val="ru-RU" w:eastAsia="ru-RU" w:bidi="ar-SA"/>
        </w:rPr>
        <w:t xml:space="preserve"> с учетом принятых </w:t>
      </w:r>
      <w:r w:rsidRPr="00C84214">
        <w:rPr>
          <w:rFonts w:ascii="Tahoma" w:hAnsi="Tahoma" w:cs="Tahoma"/>
          <w:sz w:val="20"/>
          <w:lang w:val="ru-RU" w:eastAsia="ru-RU" w:bidi="ar-SA"/>
        </w:rPr>
        <w:t>тарифоно-балансовых</w:t>
      </w:r>
      <w:r w:rsidRPr="001056C2">
        <w:rPr>
          <w:rFonts w:ascii="Tahoma" w:hAnsi="Tahoma" w:cs="Tahoma"/>
          <w:sz w:val="20"/>
          <w:lang w:val="ru-RU" w:eastAsia="ru-RU" w:bidi="ar-SA"/>
        </w:rPr>
        <w:t xml:space="preserve"> решений на 2022 год и особенност</w:t>
      </w:r>
      <w:r>
        <w:rPr>
          <w:rFonts w:ascii="Tahoma" w:hAnsi="Tahoma" w:cs="Tahoma"/>
          <w:sz w:val="20"/>
          <w:lang w:val="ru-RU" w:eastAsia="ru-RU" w:bidi="ar-SA"/>
        </w:rPr>
        <w:t>ей</w:t>
      </w:r>
      <w:r w:rsidRPr="001056C2">
        <w:rPr>
          <w:rFonts w:ascii="Tahoma" w:hAnsi="Tahoma" w:cs="Tahoma"/>
          <w:sz w:val="20"/>
          <w:lang w:val="ru-RU" w:eastAsia="ru-RU" w:bidi="ar-SA"/>
        </w:rPr>
        <w:t xml:space="preserve"> индексации регулируемых цен с 1 декабря 2022 года по 31 д</w:t>
      </w:r>
      <w:r>
        <w:rPr>
          <w:rFonts w:ascii="Tahoma" w:hAnsi="Tahoma" w:cs="Tahoma"/>
          <w:sz w:val="20"/>
          <w:lang w:val="ru-RU" w:eastAsia="ru-RU" w:bidi="ar-SA"/>
        </w:rPr>
        <w:t>екабря 2023 года утвержденными</w:t>
      </w:r>
      <w:r w:rsidRPr="001056C2">
        <w:rPr>
          <w:rFonts w:ascii="Tahoma" w:hAnsi="Tahoma" w:cs="Tahoma"/>
          <w:sz w:val="20"/>
          <w:lang w:val="ru-RU" w:eastAsia="ru-RU" w:bidi="ar-SA"/>
        </w:rPr>
        <w:t xml:space="preserve"> постановлением Правительства Российской Федерации от 14.11.2022 №2053</w:t>
      </w:r>
      <w:r>
        <w:rPr>
          <w:rFonts w:ascii="Tahoma" w:hAnsi="Tahoma" w:cs="Tahoma"/>
          <w:sz w:val="20"/>
          <w:lang w:val="ru-RU" w:eastAsia="ru-RU" w:bidi="ar-SA"/>
        </w:rPr>
        <w:t>.</w:t>
      </w:r>
    </w:p>
    <w:p w14:paraId="2E455D64" w14:textId="77777777" w:rsidR="00052913" w:rsidRDefault="00052913" w:rsidP="00052913">
      <w:pPr>
        <w:spacing w:after="120" w:line="360" w:lineRule="auto"/>
        <w:ind w:firstLine="567"/>
        <w:jc w:val="both"/>
        <w:rPr>
          <w:rFonts w:ascii="Tahoma" w:hAnsi="Tahoma" w:cs="Tahoma"/>
          <w:lang w:val="ru-RU" w:eastAsia="ru-RU" w:bidi="ar-SA"/>
        </w:rPr>
      </w:pPr>
    </w:p>
    <w:p w14:paraId="361C8D8F" w14:textId="77777777" w:rsidR="00052913" w:rsidRPr="00A24EB5" w:rsidRDefault="00052913" w:rsidP="00052913">
      <w:pPr>
        <w:spacing w:after="120" w:line="360" w:lineRule="auto"/>
        <w:ind w:firstLine="567"/>
        <w:jc w:val="both"/>
        <w:rPr>
          <w:sz w:val="16"/>
          <w:szCs w:val="16"/>
          <w:lang w:val="ru-RU" w:eastAsia="ru-RU" w:bidi="ar-SA"/>
        </w:rPr>
      </w:pPr>
      <w:r w:rsidRPr="00A24EB5">
        <w:rPr>
          <w:rFonts w:ascii="Tahoma" w:hAnsi="Tahoma" w:cs="Tahoma"/>
          <w:lang w:val="ru-RU" w:eastAsia="ru-RU" w:bidi="ar-SA"/>
        </w:rPr>
        <w:t>АО «ЕЭнС» при данном уровне сбытовой надбавки обеспечивает качественное обслуживание потребителей и прибыльность компании, что свидетельствует о высокой эффективности организации.</w:t>
      </w:r>
    </w:p>
    <w:p w14:paraId="40A7F60A" w14:textId="77777777" w:rsidR="00A24EB5" w:rsidRDefault="00A24EB5" w:rsidP="00A24EB5">
      <w:pPr>
        <w:keepNext/>
        <w:spacing w:line="360" w:lineRule="auto"/>
        <w:ind w:firstLine="567"/>
        <w:contextualSpacing/>
        <w:jc w:val="both"/>
        <w:outlineLvl w:val="1"/>
        <w:rPr>
          <w:rFonts w:ascii="Tahoma" w:hAnsi="Tahoma" w:cs="Tahoma"/>
          <w:b/>
          <w:bCs/>
          <w:iCs/>
          <w:caps/>
          <w:color w:val="006600"/>
          <w:lang w:val="ru-RU"/>
        </w:rPr>
      </w:pPr>
      <w:bookmarkStart w:id="88" w:name="_Toc132725001"/>
      <w:bookmarkStart w:id="89" w:name="_Toc445392261"/>
      <w:bookmarkStart w:id="90" w:name="_Toc449377761"/>
      <w:r w:rsidRPr="00A24EB5">
        <w:rPr>
          <w:rFonts w:ascii="Tahoma" w:hAnsi="Tahoma" w:cs="Tahoma"/>
          <w:b/>
          <w:bCs/>
          <w:iCs/>
          <w:caps/>
          <w:color w:val="006600"/>
          <w:lang w:val="ru-RU"/>
        </w:rPr>
        <w:t>5.2. ФИНАНСОВО-ЭКОНОМИЧЕСКИЕ ПОКАЗАТЕЛИ</w:t>
      </w:r>
      <w:bookmarkEnd w:id="88"/>
    </w:p>
    <w:p w14:paraId="4C775F55" w14:textId="1A911381" w:rsidR="001269DF" w:rsidRPr="00A24EB5" w:rsidRDefault="00623C2E" w:rsidP="001269DF">
      <w:pPr>
        <w:spacing w:line="360" w:lineRule="auto"/>
        <w:ind w:firstLine="567"/>
        <w:jc w:val="both"/>
        <w:rPr>
          <w:rFonts w:ascii="Tahoma" w:hAnsi="Tahoma" w:cs="Tahoma"/>
          <w:lang w:val="ru-RU" w:eastAsia="ru-RU" w:bidi="ar-SA"/>
        </w:rPr>
      </w:pPr>
      <w:r w:rsidRPr="00A24EB5">
        <w:rPr>
          <w:rFonts w:ascii="Tahoma" w:hAnsi="Tahoma" w:cs="Tahoma"/>
          <w:lang w:val="ru-RU" w:eastAsia="ru-RU" w:bidi="ar-SA"/>
        </w:rPr>
        <w:t>По итогам деятельности в 202</w:t>
      </w:r>
      <w:r>
        <w:rPr>
          <w:rFonts w:ascii="Tahoma" w:hAnsi="Tahoma" w:cs="Tahoma"/>
          <w:lang w:val="ru-RU" w:eastAsia="ru-RU" w:bidi="ar-SA"/>
        </w:rPr>
        <w:t>2</w:t>
      </w:r>
      <w:r w:rsidRPr="00A24EB5">
        <w:rPr>
          <w:rFonts w:ascii="Tahoma" w:hAnsi="Tahoma" w:cs="Tahoma"/>
          <w:lang w:val="ru-RU" w:eastAsia="ru-RU" w:bidi="ar-SA"/>
        </w:rPr>
        <w:t xml:space="preserve"> году АО «ЕЭнС» достигло следующих финансово-экономических показателей:</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3"/>
        <w:gridCol w:w="1971"/>
        <w:gridCol w:w="2213"/>
        <w:gridCol w:w="2333"/>
        <w:gridCol w:w="2333"/>
      </w:tblGrid>
      <w:tr w:rsidR="00623C2E" w:rsidRPr="00A24EB5" w14:paraId="0E6A706E" w14:textId="77777777" w:rsidTr="004256DD">
        <w:trPr>
          <w:trHeight w:val="647"/>
          <w:jc w:val="center"/>
        </w:trPr>
        <w:tc>
          <w:tcPr>
            <w:tcW w:w="5943" w:type="dxa"/>
            <w:shd w:val="clear" w:color="auto" w:fill="339966"/>
            <w:vAlign w:val="center"/>
          </w:tcPr>
          <w:p w14:paraId="34E01E7B"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Наименование показателя</w:t>
            </w:r>
          </w:p>
        </w:tc>
        <w:tc>
          <w:tcPr>
            <w:tcW w:w="1971" w:type="dxa"/>
            <w:shd w:val="clear" w:color="auto" w:fill="339966"/>
          </w:tcPr>
          <w:p w14:paraId="14FE229D"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bCs/>
                <w:sz w:val="22"/>
                <w:szCs w:val="22"/>
                <w:lang w:val="ru-RU" w:eastAsia="ru-RU" w:bidi="ar-SA"/>
              </w:rPr>
              <w:t>Единица измерения</w:t>
            </w:r>
          </w:p>
        </w:tc>
        <w:tc>
          <w:tcPr>
            <w:tcW w:w="2213" w:type="dxa"/>
            <w:shd w:val="clear" w:color="auto" w:fill="339966"/>
            <w:vAlign w:val="center"/>
          </w:tcPr>
          <w:p w14:paraId="748290E9" w14:textId="002FFFDD"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w:t>
            </w:r>
            <w:r>
              <w:rPr>
                <w:rFonts w:ascii="Tahoma" w:hAnsi="Tahoma" w:cs="Tahoma"/>
                <w:b/>
                <w:bCs/>
                <w:sz w:val="22"/>
                <w:szCs w:val="22"/>
                <w:lang w:val="ru-RU" w:eastAsia="ru-RU" w:bidi="ar-SA"/>
              </w:rPr>
              <w:t>20</w:t>
            </w:r>
            <w:r w:rsidRPr="00A24EB5">
              <w:rPr>
                <w:rFonts w:ascii="Tahoma" w:hAnsi="Tahoma" w:cs="Tahoma"/>
                <w:b/>
                <w:bCs/>
                <w:sz w:val="22"/>
                <w:szCs w:val="22"/>
                <w:lang w:val="ru-RU" w:eastAsia="ru-RU" w:bidi="ar-SA"/>
              </w:rPr>
              <w:t xml:space="preserve"> год</w:t>
            </w:r>
          </w:p>
        </w:tc>
        <w:tc>
          <w:tcPr>
            <w:tcW w:w="2333" w:type="dxa"/>
            <w:shd w:val="clear" w:color="auto" w:fill="339966"/>
            <w:vAlign w:val="center"/>
          </w:tcPr>
          <w:p w14:paraId="4FFE3D78"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202</w:t>
            </w:r>
            <w:r>
              <w:rPr>
                <w:rFonts w:ascii="Tahoma" w:hAnsi="Tahoma" w:cs="Tahoma"/>
                <w:b/>
                <w:bCs/>
                <w:sz w:val="22"/>
                <w:szCs w:val="22"/>
                <w:lang w:val="ru-RU" w:eastAsia="ru-RU" w:bidi="ar-SA"/>
              </w:rPr>
              <w:t>1</w:t>
            </w:r>
            <w:r w:rsidRPr="00A24EB5">
              <w:rPr>
                <w:rFonts w:ascii="Tahoma" w:hAnsi="Tahoma" w:cs="Tahoma"/>
                <w:b/>
                <w:bCs/>
                <w:sz w:val="22"/>
                <w:szCs w:val="22"/>
                <w:lang w:val="ru-RU" w:eastAsia="ru-RU" w:bidi="ar-SA"/>
              </w:rPr>
              <w:t xml:space="preserve"> год</w:t>
            </w:r>
          </w:p>
        </w:tc>
        <w:tc>
          <w:tcPr>
            <w:tcW w:w="2333" w:type="dxa"/>
            <w:shd w:val="clear" w:color="auto" w:fill="339966"/>
            <w:vAlign w:val="center"/>
          </w:tcPr>
          <w:p w14:paraId="678903FA"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202</w:t>
            </w:r>
            <w:r>
              <w:rPr>
                <w:rFonts w:ascii="Tahoma" w:hAnsi="Tahoma" w:cs="Tahoma"/>
                <w:b/>
                <w:bCs/>
                <w:sz w:val="22"/>
                <w:szCs w:val="22"/>
                <w:lang w:val="ru-RU" w:eastAsia="ru-RU" w:bidi="ar-SA"/>
              </w:rPr>
              <w:t>2</w:t>
            </w:r>
            <w:r w:rsidRPr="00A24EB5">
              <w:rPr>
                <w:rFonts w:ascii="Tahoma" w:hAnsi="Tahoma" w:cs="Tahoma"/>
                <w:b/>
                <w:bCs/>
                <w:sz w:val="22"/>
                <w:szCs w:val="22"/>
                <w:lang w:val="ru-RU" w:eastAsia="ru-RU" w:bidi="ar-SA"/>
              </w:rPr>
              <w:t xml:space="preserve"> год</w:t>
            </w:r>
          </w:p>
        </w:tc>
      </w:tr>
      <w:tr w:rsidR="00623C2E" w:rsidRPr="00A24EB5" w14:paraId="4FB949D2" w14:textId="77777777" w:rsidTr="00623C2E">
        <w:trPr>
          <w:trHeight w:val="284"/>
          <w:jc w:val="center"/>
        </w:trPr>
        <w:tc>
          <w:tcPr>
            <w:tcW w:w="5943" w:type="dxa"/>
            <w:tcBorders>
              <w:top w:val="single" w:sz="4" w:space="0" w:color="auto"/>
              <w:left w:val="single" w:sz="4" w:space="0" w:color="auto"/>
              <w:bottom w:val="single" w:sz="4" w:space="0" w:color="auto"/>
              <w:right w:val="single" w:sz="4" w:space="0" w:color="auto"/>
            </w:tcBorders>
            <w:shd w:val="clear" w:color="auto" w:fill="FFCC00"/>
            <w:vAlign w:val="center"/>
          </w:tcPr>
          <w:p w14:paraId="2467E0F0"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Полезный отпуск электроэнергии</w:t>
            </w:r>
          </w:p>
        </w:tc>
        <w:tc>
          <w:tcPr>
            <w:tcW w:w="1971" w:type="dxa"/>
            <w:tcBorders>
              <w:top w:val="single" w:sz="4" w:space="0" w:color="auto"/>
              <w:left w:val="single" w:sz="4" w:space="0" w:color="auto"/>
              <w:bottom w:val="single" w:sz="4" w:space="0" w:color="auto"/>
              <w:right w:val="single" w:sz="4" w:space="0" w:color="auto"/>
            </w:tcBorders>
            <w:vAlign w:val="center"/>
          </w:tcPr>
          <w:p w14:paraId="402D1AC6"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кВт∙ч</w:t>
            </w:r>
          </w:p>
        </w:tc>
        <w:tc>
          <w:tcPr>
            <w:tcW w:w="2213" w:type="dxa"/>
            <w:tcBorders>
              <w:top w:val="single" w:sz="4" w:space="0" w:color="auto"/>
              <w:left w:val="single" w:sz="4" w:space="0" w:color="auto"/>
              <w:bottom w:val="single" w:sz="4" w:space="0" w:color="auto"/>
              <w:right w:val="single" w:sz="4" w:space="0" w:color="auto"/>
            </w:tcBorders>
            <w:vAlign w:val="center"/>
          </w:tcPr>
          <w:p w14:paraId="1D68F1A1"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5 564,9 </w:t>
            </w:r>
          </w:p>
        </w:tc>
        <w:tc>
          <w:tcPr>
            <w:tcW w:w="2333" w:type="dxa"/>
            <w:tcBorders>
              <w:top w:val="single" w:sz="4" w:space="0" w:color="auto"/>
              <w:left w:val="single" w:sz="4" w:space="0" w:color="auto"/>
              <w:bottom w:val="single" w:sz="4" w:space="0" w:color="auto"/>
              <w:right w:val="single" w:sz="4" w:space="0" w:color="auto"/>
            </w:tcBorders>
            <w:vAlign w:val="center"/>
          </w:tcPr>
          <w:p w14:paraId="5E0A5CD7"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5 910,4</w:t>
            </w:r>
          </w:p>
        </w:tc>
        <w:tc>
          <w:tcPr>
            <w:tcW w:w="2333" w:type="dxa"/>
            <w:tcBorders>
              <w:top w:val="single" w:sz="4" w:space="0" w:color="auto"/>
              <w:left w:val="single" w:sz="4" w:space="0" w:color="auto"/>
              <w:bottom w:val="single" w:sz="4" w:space="0" w:color="auto"/>
              <w:right w:val="single" w:sz="4" w:space="0" w:color="auto"/>
            </w:tcBorders>
            <w:vAlign w:val="center"/>
          </w:tcPr>
          <w:p w14:paraId="4E989C84"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5 936,9</w:t>
            </w:r>
          </w:p>
        </w:tc>
      </w:tr>
      <w:tr w:rsidR="00623C2E" w:rsidRPr="00A24EB5" w14:paraId="374BC8E2" w14:textId="77777777" w:rsidTr="00623C2E">
        <w:trPr>
          <w:trHeight w:val="180"/>
          <w:jc w:val="center"/>
        </w:trPr>
        <w:tc>
          <w:tcPr>
            <w:tcW w:w="5943" w:type="dxa"/>
            <w:shd w:val="clear" w:color="auto" w:fill="FFCC00"/>
            <w:vAlign w:val="center"/>
          </w:tcPr>
          <w:p w14:paraId="1251DD46"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Объем товарной продукции, в том числе*:</w:t>
            </w:r>
          </w:p>
        </w:tc>
        <w:tc>
          <w:tcPr>
            <w:tcW w:w="1971" w:type="dxa"/>
            <w:vAlign w:val="center"/>
          </w:tcPr>
          <w:p w14:paraId="69A2940E"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1D16BDD2"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20 299,2 </w:t>
            </w:r>
          </w:p>
        </w:tc>
        <w:tc>
          <w:tcPr>
            <w:tcW w:w="2333" w:type="dxa"/>
            <w:vAlign w:val="center"/>
          </w:tcPr>
          <w:p w14:paraId="0C7CE7E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22 514,1</w:t>
            </w:r>
          </w:p>
        </w:tc>
        <w:tc>
          <w:tcPr>
            <w:tcW w:w="2333" w:type="dxa"/>
            <w:vAlign w:val="center"/>
          </w:tcPr>
          <w:p w14:paraId="2ED833E6"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23 492,3</w:t>
            </w:r>
          </w:p>
        </w:tc>
      </w:tr>
      <w:tr w:rsidR="00623C2E" w:rsidRPr="00A24EB5" w14:paraId="1678164A" w14:textId="77777777" w:rsidTr="00623C2E">
        <w:trPr>
          <w:trHeight w:val="284"/>
          <w:jc w:val="center"/>
        </w:trPr>
        <w:tc>
          <w:tcPr>
            <w:tcW w:w="5943" w:type="dxa"/>
            <w:shd w:val="clear" w:color="auto" w:fill="FFCC00"/>
            <w:vAlign w:val="center"/>
          </w:tcPr>
          <w:p w14:paraId="71666722"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 xml:space="preserve">энергоснабжение </w:t>
            </w:r>
            <w:r w:rsidRPr="00A24EB5">
              <w:rPr>
                <w:rFonts w:ascii="Tahoma" w:hAnsi="Tahoma" w:cs="Tahoma"/>
                <w:sz w:val="22"/>
                <w:szCs w:val="22"/>
              </w:rPr>
              <w:t>потребителей</w:t>
            </w:r>
          </w:p>
        </w:tc>
        <w:tc>
          <w:tcPr>
            <w:tcW w:w="1971" w:type="dxa"/>
            <w:vAlign w:val="center"/>
          </w:tcPr>
          <w:p w14:paraId="008F65D0" w14:textId="77777777" w:rsidR="00623C2E" w:rsidRPr="00A24EB5" w:rsidRDefault="00623C2E" w:rsidP="00623C2E">
            <w:pPr>
              <w:spacing w:line="360" w:lineRule="auto"/>
              <w:jc w:val="both"/>
              <w:rPr>
                <w:rFonts w:ascii="Tahoma" w:hAnsi="Tahoma" w:cs="Tahoma"/>
                <w:sz w:val="22"/>
                <w:szCs w:val="22"/>
                <w:lang w:eastAsia="ru-RU" w:bidi="ar-SA"/>
              </w:rPr>
            </w:pPr>
            <w:r w:rsidRPr="00A24EB5">
              <w:rPr>
                <w:rFonts w:ascii="Tahoma" w:hAnsi="Tahoma" w:cs="Tahoma"/>
                <w:sz w:val="22"/>
                <w:szCs w:val="22"/>
                <w:lang w:val="ru-RU" w:eastAsia="ru-RU" w:bidi="ar-SA"/>
              </w:rPr>
              <w:t>млн рублей</w:t>
            </w:r>
          </w:p>
        </w:tc>
        <w:tc>
          <w:tcPr>
            <w:tcW w:w="2213" w:type="dxa"/>
            <w:vAlign w:val="center"/>
          </w:tcPr>
          <w:p w14:paraId="1841839A"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18 826,9</w:t>
            </w:r>
          </w:p>
        </w:tc>
        <w:tc>
          <w:tcPr>
            <w:tcW w:w="2333" w:type="dxa"/>
            <w:vAlign w:val="center"/>
          </w:tcPr>
          <w:p w14:paraId="246276C7"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20 862,0</w:t>
            </w:r>
          </w:p>
        </w:tc>
        <w:tc>
          <w:tcPr>
            <w:tcW w:w="2333" w:type="dxa"/>
            <w:vAlign w:val="center"/>
          </w:tcPr>
          <w:p w14:paraId="70736860"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21 804,9</w:t>
            </w:r>
          </w:p>
        </w:tc>
      </w:tr>
      <w:tr w:rsidR="00623C2E" w:rsidRPr="00A24EB5" w14:paraId="0B2853CB" w14:textId="77777777" w:rsidTr="00623C2E">
        <w:trPr>
          <w:trHeight w:val="284"/>
          <w:jc w:val="center"/>
        </w:trPr>
        <w:tc>
          <w:tcPr>
            <w:tcW w:w="5943" w:type="dxa"/>
            <w:shd w:val="clear" w:color="auto" w:fill="FFCC00"/>
            <w:vAlign w:val="center"/>
          </w:tcPr>
          <w:p w14:paraId="17FBC3DE"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lang w:val="ru-RU"/>
              </w:rPr>
            </w:pPr>
            <w:r w:rsidRPr="00A24EB5">
              <w:rPr>
                <w:rFonts w:ascii="Tahoma" w:hAnsi="Tahoma" w:cs="Tahoma"/>
                <w:color w:val="000000"/>
                <w:sz w:val="22"/>
                <w:szCs w:val="22"/>
                <w:lang w:val="ru-RU"/>
              </w:rPr>
              <w:t>продажа потерь в электрических сетях</w:t>
            </w:r>
          </w:p>
        </w:tc>
        <w:tc>
          <w:tcPr>
            <w:tcW w:w="1971" w:type="dxa"/>
            <w:vAlign w:val="center"/>
          </w:tcPr>
          <w:p w14:paraId="3095CAD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7D93F7AA"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1 435,6 </w:t>
            </w:r>
          </w:p>
        </w:tc>
        <w:tc>
          <w:tcPr>
            <w:tcW w:w="2333" w:type="dxa"/>
            <w:vAlign w:val="center"/>
          </w:tcPr>
          <w:p w14:paraId="3091393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1 615,8</w:t>
            </w:r>
          </w:p>
        </w:tc>
        <w:tc>
          <w:tcPr>
            <w:tcW w:w="2333" w:type="dxa"/>
            <w:vAlign w:val="center"/>
          </w:tcPr>
          <w:p w14:paraId="4E4D6BAB"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1 646,2</w:t>
            </w:r>
          </w:p>
        </w:tc>
      </w:tr>
      <w:tr w:rsidR="00623C2E" w:rsidRPr="00A24EB5" w14:paraId="1E41CD9D" w14:textId="77777777" w:rsidTr="00623C2E">
        <w:trPr>
          <w:trHeight w:val="284"/>
          <w:jc w:val="center"/>
        </w:trPr>
        <w:tc>
          <w:tcPr>
            <w:tcW w:w="5943" w:type="dxa"/>
            <w:shd w:val="clear" w:color="auto" w:fill="FFCC00"/>
            <w:vAlign w:val="center"/>
          </w:tcPr>
          <w:p w14:paraId="25234FF7"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вне статуса ГП</w:t>
            </w:r>
          </w:p>
        </w:tc>
        <w:tc>
          <w:tcPr>
            <w:tcW w:w="1971" w:type="dxa"/>
            <w:vAlign w:val="center"/>
          </w:tcPr>
          <w:p w14:paraId="56BF7991"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0AA78A6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28,8</w:t>
            </w:r>
          </w:p>
        </w:tc>
        <w:tc>
          <w:tcPr>
            <w:tcW w:w="2333" w:type="dxa"/>
            <w:vAlign w:val="center"/>
          </w:tcPr>
          <w:p w14:paraId="5875DD12"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22,7</w:t>
            </w:r>
          </w:p>
        </w:tc>
        <w:tc>
          <w:tcPr>
            <w:tcW w:w="2333" w:type="dxa"/>
            <w:vAlign w:val="center"/>
          </w:tcPr>
          <w:p w14:paraId="3CAEF034"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20,7</w:t>
            </w:r>
          </w:p>
        </w:tc>
      </w:tr>
      <w:tr w:rsidR="00623C2E" w:rsidRPr="00A24EB5" w14:paraId="798C6FD5" w14:textId="77777777" w:rsidTr="00623C2E">
        <w:trPr>
          <w:trHeight w:val="284"/>
          <w:jc w:val="center"/>
        </w:trPr>
        <w:tc>
          <w:tcPr>
            <w:tcW w:w="5943" w:type="dxa"/>
            <w:shd w:val="clear" w:color="auto" w:fill="FFCC00"/>
            <w:vAlign w:val="center"/>
          </w:tcPr>
          <w:p w14:paraId="5D79C7E4"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непрофильная продукция (услуги)</w:t>
            </w:r>
          </w:p>
        </w:tc>
        <w:tc>
          <w:tcPr>
            <w:tcW w:w="1971" w:type="dxa"/>
            <w:vAlign w:val="center"/>
          </w:tcPr>
          <w:p w14:paraId="23F65716"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3C77B7F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7,9</w:t>
            </w:r>
          </w:p>
        </w:tc>
        <w:tc>
          <w:tcPr>
            <w:tcW w:w="2333" w:type="dxa"/>
            <w:vAlign w:val="center"/>
          </w:tcPr>
          <w:p w14:paraId="57DA4C4F"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13,6</w:t>
            </w:r>
          </w:p>
        </w:tc>
        <w:tc>
          <w:tcPr>
            <w:tcW w:w="2333" w:type="dxa"/>
            <w:vAlign w:val="center"/>
          </w:tcPr>
          <w:p w14:paraId="6CAE6603"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20,5</w:t>
            </w:r>
          </w:p>
        </w:tc>
      </w:tr>
      <w:tr w:rsidR="00623C2E" w:rsidRPr="00A24EB5" w14:paraId="244D8BF4" w14:textId="77777777" w:rsidTr="00623C2E">
        <w:trPr>
          <w:trHeight w:val="284"/>
          <w:jc w:val="center"/>
        </w:trPr>
        <w:tc>
          <w:tcPr>
            <w:tcW w:w="5943" w:type="dxa"/>
            <w:shd w:val="clear" w:color="auto" w:fill="FFCC00"/>
            <w:vAlign w:val="center"/>
          </w:tcPr>
          <w:p w14:paraId="1BAB2A0E"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Себестоимость товарной продукции*</w:t>
            </w:r>
          </w:p>
        </w:tc>
        <w:tc>
          <w:tcPr>
            <w:tcW w:w="1971" w:type="dxa"/>
            <w:vAlign w:val="center"/>
          </w:tcPr>
          <w:p w14:paraId="10790F5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0F4D3AB2"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19 2</w:t>
            </w:r>
            <w:r w:rsidRPr="00A24EB5">
              <w:rPr>
                <w:rFonts w:ascii="Tahoma" w:hAnsi="Tahoma" w:cs="Tahoma"/>
                <w:sz w:val="22"/>
                <w:szCs w:val="22"/>
                <w:lang w:eastAsia="ru-RU" w:bidi="ar-SA"/>
              </w:rPr>
              <w:t>11</w:t>
            </w:r>
            <w:r w:rsidRPr="00A24EB5">
              <w:rPr>
                <w:rFonts w:ascii="Tahoma" w:hAnsi="Tahoma" w:cs="Tahoma"/>
                <w:sz w:val="22"/>
                <w:szCs w:val="22"/>
                <w:lang w:val="ru-RU" w:eastAsia="ru-RU" w:bidi="ar-SA"/>
              </w:rPr>
              <w:t>,4</w:t>
            </w:r>
          </w:p>
        </w:tc>
        <w:tc>
          <w:tcPr>
            <w:tcW w:w="2333" w:type="dxa"/>
            <w:vAlign w:val="center"/>
          </w:tcPr>
          <w:p w14:paraId="20D16ED8" w14:textId="56F4E6C3"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21 2</w:t>
            </w:r>
            <w:r w:rsidR="00BB784B">
              <w:rPr>
                <w:rFonts w:ascii="Tahoma" w:hAnsi="Tahoma" w:cs="Tahoma"/>
                <w:sz w:val="22"/>
                <w:szCs w:val="22"/>
                <w:lang w:val="ru-RU" w:eastAsia="ru-RU" w:bidi="ar-SA"/>
              </w:rPr>
              <w:t>48</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2</w:t>
            </w:r>
          </w:p>
        </w:tc>
        <w:tc>
          <w:tcPr>
            <w:tcW w:w="2333" w:type="dxa"/>
            <w:vAlign w:val="center"/>
          </w:tcPr>
          <w:p w14:paraId="1D962671"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22 300,9</w:t>
            </w:r>
          </w:p>
        </w:tc>
      </w:tr>
      <w:tr w:rsidR="00623C2E" w:rsidRPr="00A24EB5" w14:paraId="249E6DF6" w14:textId="77777777" w:rsidTr="00623C2E">
        <w:trPr>
          <w:trHeight w:val="284"/>
          <w:jc w:val="center"/>
        </w:trPr>
        <w:tc>
          <w:tcPr>
            <w:tcW w:w="5943" w:type="dxa"/>
            <w:shd w:val="clear" w:color="auto" w:fill="FFCC00"/>
            <w:vAlign w:val="center"/>
          </w:tcPr>
          <w:p w14:paraId="4DFECD62"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Валовая прибыль</w:t>
            </w:r>
          </w:p>
        </w:tc>
        <w:tc>
          <w:tcPr>
            <w:tcW w:w="1971" w:type="dxa"/>
            <w:vAlign w:val="center"/>
          </w:tcPr>
          <w:p w14:paraId="4319F5DA"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55F9907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1 087,8 </w:t>
            </w:r>
          </w:p>
        </w:tc>
        <w:tc>
          <w:tcPr>
            <w:tcW w:w="2333" w:type="dxa"/>
            <w:vAlign w:val="center"/>
          </w:tcPr>
          <w:p w14:paraId="622766F7" w14:textId="2F29B609"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1 26</w:t>
            </w:r>
            <w:r w:rsidR="00BB784B">
              <w:rPr>
                <w:rFonts w:ascii="Tahoma" w:hAnsi="Tahoma" w:cs="Tahoma"/>
                <w:sz w:val="22"/>
                <w:szCs w:val="22"/>
                <w:lang w:val="ru-RU" w:eastAsia="ru-RU" w:bidi="ar-SA"/>
              </w:rPr>
              <w:t>5</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9</w:t>
            </w:r>
          </w:p>
        </w:tc>
        <w:tc>
          <w:tcPr>
            <w:tcW w:w="2333" w:type="dxa"/>
            <w:vAlign w:val="center"/>
          </w:tcPr>
          <w:p w14:paraId="1CA5EDBF"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1 191,4</w:t>
            </w:r>
          </w:p>
        </w:tc>
      </w:tr>
      <w:tr w:rsidR="00623C2E" w:rsidRPr="00A24EB5" w14:paraId="1651755C" w14:textId="77777777" w:rsidTr="00623C2E">
        <w:trPr>
          <w:trHeight w:val="284"/>
          <w:jc w:val="center"/>
        </w:trPr>
        <w:tc>
          <w:tcPr>
            <w:tcW w:w="5943" w:type="dxa"/>
            <w:shd w:val="clear" w:color="auto" w:fill="FFCC00"/>
            <w:vAlign w:val="center"/>
          </w:tcPr>
          <w:p w14:paraId="6CED4B55"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Управленческие расходы</w:t>
            </w:r>
          </w:p>
        </w:tc>
        <w:tc>
          <w:tcPr>
            <w:tcW w:w="1971" w:type="dxa"/>
            <w:vAlign w:val="center"/>
          </w:tcPr>
          <w:p w14:paraId="666FFB5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7109C4A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131,6 </w:t>
            </w:r>
          </w:p>
        </w:tc>
        <w:tc>
          <w:tcPr>
            <w:tcW w:w="2333" w:type="dxa"/>
            <w:vAlign w:val="center"/>
          </w:tcPr>
          <w:p w14:paraId="1ECAB754" w14:textId="13DEB2BE"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14</w:t>
            </w:r>
            <w:r w:rsidR="00BB784B">
              <w:rPr>
                <w:rFonts w:ascii="Tahoma" w:hAnsi="Tahoma" w:cs="Tahoma"/>
                <w:sz w:val="22"/>
                <w:szCs w:val="22"/>
                <w:lang w:val="ru-RU" w:eastAsia="ru-RU" w:bidi="ar-SA"/>
              </w:rPr>
              <w:t>0</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4</w:t>
            </w:r>
          </w:p>
        </w:tc>
        <w:tc>
          <w:tcPr>
            <w:tcW w:w="2333" w:type="dxa"/>
            <w:vAlign w:val="center"/>
          </w:tcPr>
          <w:p w14:paraId="61E7D7DF"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166,4</w:t>
            </w:r>
          </w:p>
        </w:tc>
      </w:tr>
      <w:tr w:rsidR="00623C2E" w:rsidRPr="00A24EB5" w14:paraId="782BF0DC" w14:textId="77777777" w:rsidTr="00623C2E">
        <w:trPr>
          <w:trHeight w:val="284"/>
          <w:jc w:val="center"/>
        </w:trPr>
        <w:tc>
          <w:tcPr>
            <w:tcW w:w="5943" w:type="dxa"/>
            <w:shd w:val="clear" w:color="auto" w:fill="FFCC00"/>
            <w:vAlign w:val="center"/>
          </w:tcPr>
          <w:p w14:paraId="4E0FFAC0"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Коммерческие расходы</w:t>
            </w:r>
          </w:p>
        </w:tc>
        <w:tc>
          <w:tcPr>
            <w:tcW w:w="1971" w:type="dxa"/>
            <w:vAlign w:val="center"/>
          </w:tcPr>
          <w:p w14:paraId="561377A8"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43E2550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31,4 </w:t>
            </w:r>
          </w:p>
        </w:tc>
        <w:tc>
          <w:tcPr>
            <w:tcW w:w="2333" w:type="dxa"/>
            <w:vAlign w:val="center"/>
          </w:tcPr>
          <w:p w14:paraId="5CE5B89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32,4</w:t>
            </w:r>
          </w:p>
        </w:tc>
        <w:tc>
          <w:tcPr>
            <w:tcW w:w="2333" w:type="dxa"/>
            <w:vAlign w:val="center"/>
          </w:tcPr>
          <w:p w14:paraId="73E6CBF8"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37,6</w:t>
            </w:r>
          </w:p>
        </w:tc>
      </w:tr>
      <w:tr w:rsidR="00623C2E" w:rsidRPr="00A24EB5" w14:paraId="6FF737A2" w14:textId="77777777" w:rsidTr="00623C2E">
        <w:trPr>
          <w:trHeight w:val="284"/>
          <w:jc w:val="center"/>
        </w:trPr>
        <w:tc>
          <w:tcPr>
            <w:tcW w:w="5943" w:type="dxa"/>
            <w:shd w:val="clear" w:color="auto" w:fill="FFCC00"/>
            <w:vAlign w:val="center"/>
          </w:tcPr>
          <w:p w14:paraId="48C42D38"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Прибыль (убыток) от продаж</w:t>
            </w:r>
          </w:p>
        </w:tc>
        <w:tc>
          <w:tcPr>
            <w:tcW w:w="1971" w:type="dxa"/>
            <w:vAlign w:val="center"/>
          </w:tcPr>
          <w:p w14:paraId="29079C9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240EAE7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9</w:t>
            </w:r>
            <w:r w:rsidRPr="00A24EB5">
              <w:rPr>
                <w:rFonts w:ascii="Tahoma" w:hAnsi="Tahoma" w:cs="Tahoma"/>
                <w:sz w:val="22"/>
                <w:szCs w:val="22"/>
                <w:lang w:eastAsia="ru-RU" w:bidi="ar-SA"/>
              </w:rPr>
              <w:t>2</w:t>
            </w:r>
            <w:r w:rsidRPr="00A24EB5">
              <w:rPr>
                <w:rFonts w:ascii="Tahoma" w:hAnsi="Tahoma" w:cs="Tahoma"/>
                <w:sz w:val="22"/>
                <w:szCs w:val="22"/>
                <w:lang w:val="ru-RU" w:eastAsia="ru-RU" w:bidi="ar-SA"/>
              </w:rPr>
              <w:t>4,8</w:t>
            </w:r>
          </w:p>
        </w:tc>
        <w:tc>
          <w:tcPr>
            <w:tcW w:w="2333" w:type="dxa"/>
            <w:vAlign w:val="center"/>
          </w:tcPr>
          <w:p w14:paraId="6246BBE7" w14:textId="300589AB"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1 0</w:t>
            </w:r>
            <w:r w:rsidR="00BB784B">
              <w:rPr>
                <w:rFonts w:ascii="Tahoma" w:hAnsi="Tahoma" w:cs="Tahoma"/>
                <w:sz w:val="22"/>
                <w:szCs w:val="22"/>
                <w:lang w:val="ru-RU" w:eastAsia="ru-RU" w:bidi="ar-SA"/>
              </w:rPr>
              <w:t>93</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1</w:t>
            </w:r>
          </w:p>
        </w:tc>
        <w:tc>
          <w:tcPr>
            <w:tcW w:w="2333" w:type="dxa"/>
            <w:vAlign w:val="center"/>
          </w:tcPr>
          <w:p w14:paraId="4EA3761E"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987,4</w:t>
            </w:r>
          </w:p>
        </w:tc>
      </w:tr>
      <w:tr w:rsidR="00623C2E" w:rsidRPr="00A24EB5" w14:paraId="3A2DACA6" w14:textId="77777777" w:rsidTr="00623C2E">
        <w:trPr>
          <w:trHeight w:val="284"/>
          <w:jc w:val="center"/>
        </w:trPr>
        <w:tc>
          <w:tcPr>
            <w:tcW w:w="5943" w:type="dxa"/>
            <w:shd w:val="clear" w:color="auto" w:fill="FFCC00"/>
            <w:vAlign w:val="center"/>
          </w:tcPr>
          <w:p w14:paraId="7A1E40C7"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Проценты к получению</w:t>
            </w:r>
          </w:p>
        </w:tc>
        <w:tc>
          <w:tcPr>
            <w:tcW w:w="1971" w:type="dxa"/>
            <w:vAlign w:val="center"/>
          </w:tcPr>
          <w:p w14:paraId="75A806F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4A1FB7C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24,4 </w:t>
            </w:r>
          </w:p>
        </w:tc>
        <w:tc>
          <w:tcPr>
            <w:tcW w:w="2333" w:type="dxa"/>
            <w:vAlign w:val="center"/>
          </w:tcPr>
          <w:p w14:paraId="3DDB025F"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48,8</w:t>
            </w:r>
          </w:p>
        </w:tc>
        <w:tc>
          <w:tcPr>
            <w:tcW w:w="2333" w:type="dxa"/>
            <w:vAlign w:val="center"/>
          </w:tcPr>
          <w:p w14:paraId="15F6DA9E"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111,1</w:t>
            </w:r>
          </w:p>
        </w:tc>
      </w:tr>
      <w:tr w:rsidR="00623C2E" w:rsidRPr="00A24EB5" w14:paraId="13DE9542" w14:textId="77777777" w:rsidTr="00623C2E">
        <w:trPr>
          <w:trHeight w:val="284"/>
          <w:jc w:val="center"/>
        </w:trPr>
        <w:tc>
          <w:tcPr>
            <w:tcW w:w="5943" w:type="dxa"/>
            <w:shd w:val="clear" w:color="auto" w:fill="FFCC00"/>
            <w:vAlign w:val="center"/>
          </w:tcPr>
          <w:p w14:paraId="05454090"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Проценты к уплате</w:t>
            </w:r>
          </w:p>
        </w:tc>
        <w:tc>
          <w:tcPr>
            <w:tcW w:w="1971" w:type="dxa"/>
            <w:vAlign w:val="center"/>
          </w:tcPr>
          <w:p w14:paraId="4CCA892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10FBDFB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0,1</w:t>
            </w:r>
          </w:p>
        </w:tc>
        <w:tc>
          <w:tcPr>
            <w:tcW w:w="2333" w:type="dxa"/>
            <w:vAlign w:val="center"/>
          </w:tcPr>
          <w:p w14:paraId="29C2BE82" w14:textId="7697D034" w:rsidR="00623C2E" w:rsidRPr="00A24EB5" w:rsidRDefault="00BB784B" w:rsidP="00BB784B">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10</w:t>
            </w:r>
            <w:r w:rsidR="00623C2E" w:rsidRPr="00A24EB5">
              <w:rPr>
                <w:rFonts w:ascii="Tahoma" w:hAnsi="Tahoma" w:cs="Tahoma"/>
                <w:sz w:val="22"/>
                <w:szCs w:val="22"/>
                <w:lang w:val="ru-RU" w:eastAsia="ru-RU" w:bidi="ar-SA"/>
              </w:rPr>
              <w:t>,</w:t>
            </w:r>
            <w:r>
              <w:rPr>
                <w:rFonts w:ascii="Tahoma" w:hAnsi="Tahoma" w:cs="Tahoma"/>
                <w:sz w:val="22"/>
                <w:szCs w:val="22"/>
                <w:lang w:val="ru-RU" w:eastAsia="ru-RU" w:bidi="ar-SA"/>
              </w:rPr>
              <w:t>3</w:t>
            </w:r>
          </w:p>
        </w:tc>
        <w:tc>
          <w:tcPr>
            <w:tcW w:w="2333" w:type="dxa"/>
            <w:vAlign w:val="center"/>
          </w:tcPr>
          <w:p w14:paraId="2F135632"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14,9</w:t>
            </w:r>
          </w:p>
        </w:tc>
      </w:tr>
      <w:tr w:rsidR="00623C2E" w:rsidRPr="00A24EB5" w14:paraId="6225FCCC" w14:textId="77777777" w:rsidTr="00623C2E">
        <w:trPr>
          <w:trHeight w:val="284"/>
          <w:jc w:val="center"/>
        </w:trPr>
        <w:tc>
          <w:tcPr>
            <w:tcW w:w="5943" w:type="dxa"/>
            <w:shd w:val="clear" w:color="auto" w:fill="FFCC00"/>
            <w:vAlign w:val="center"/>
          </w:tcPr>
          <w:p w14:paraId="5D10B754"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Прочие доходы</w:t>
            </w:r>
          </w:p>
        </w:tc>
        <w:tc>
          <w:tcPr>
            <w:tcW w:w="1971" w:type="dxa"/>
            <w:vAlign w:val="center"/>
          </w:tcPr>
          <w:p w14:paraId="6555EDC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2C8ECF98"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445,7 </w:t>
            </w:r>
          </w:p>
        </w:tc>
        <w:tc>
          <w:tcPr>
            <w:tcW w:w="2333" w:type="dxa"/>
            <w:vAlign w:val="center"/>
          </w:tcPr>
          <w:p w14:paraId="7DBEC2D2" w14:textId="66CED6D9" w:rsidR="00623C2E" w:rsidRPr="00A24EB5" w:rsidRDefault="00BB784B" w:rsidP="00BB784B">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513,7</w:t>
            </w:r>
          </w:p>
        </w:tc>
        <w:tc>
          <w:tcPr>
            <w:tcW w:w="2333" w:type="dxa"/>
            <w:vAlign w:val="center"/>
          </w:tcPr>
          <w:p w14:paraId="1A44F2DE"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493,8</w:t>
            </w:r>
          </w:p>
        </w:tc>
      </w:tr>
      <w:tr w:rsidR="00623C2E" w:rsidRPr="00A24EB5" w14:paraId="2CBB545C" w14:textId="77777777" w:rsidTr="00623C2E">
        <w:trPr>
          <w:trHeight w:val="284"/>
          <w:jc w:val="center"/>
        </w:trPr>
        <w:tc>
          <w:tcPr>
            <w:tcW w:w="5943" w:type="dxa"/>
            <w:shd w:val="clear" w:color="auto" w:fill="FFCC00"/>
            <w:vAlign w:val="center"/>
          </w:tcPr>
          <w:p w14:paraId="66600941"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Прочие расходы</w:t>
            </w:r>
          </w:p>
        </w:tc>
        <w:tc>
          <w:tcPr>
            <w:tcW w:w="1971" w:type="dxa"/>
            <w:vAlign w:val="center"/>
          </w:tcPr>
          <w:p w14:paraId="0D4FF91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50132E69"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590,4</w:t>
            </w:r>
          </w:p>
        </w:tc>
        <w:tc>
          <w:tcPr>
            <w:tcW w:w="2333" w:type="dxa"/>
            <w:vAlign w:val="center"/>
          </w:tcPr>
          <w:p w14:paraId="0AE84A30" w14:textId="021C559B"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49</w:t>
            </w:r>
            <w:r w:rsidR="00BB784B">
              <w:rPr>
                <w:rFonts w:ascii="Tahoma" w:hAnsi="Tahoma" w:cs="Tahoma"/>
                <w:sz w:val="22"/>
                <w:szCs w:val="22"/>
                <w:lang w:val="ru-RU" w:eastAsia="ru-RU" w:bidi="ar-SA"/>
              </w:rPr>
              <w:t>5</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5</w:t>
            </w:r>
          </w:p>
        </w:tc>
        <w:tc>
          <w:tcPr>
            <w:tcW w:w="2333" w:type="dxa"/>
            <w:vAlign w:val="center"/>
          </w:tcPr>
          <w:p w14:paraId="0C72D753"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465,8</w:t>
            </w:r>
          </w:p>
        </w:tc>
      </w:tr>
      <w:tr w:rsidR="00623C2E" w:rsidRPr="00A24EB5" w14:paraId="7025A2C2" w14:textId="77777777" w:rsidTr="00623C2E">
        <w:trPr>
          <w:trHeight w:val="284"/>
          <w:jc w:val="center"/>
        </w:trPr>
        <w:tc>
          <w:tcPr>
            <w:tcW w:w="5943" w:type="dxa"/>
            <w:shd w:val="clear" w:color="auto" w:fill="FFCC00"/>
            <w:vAlign w:val="center"/>
          </w:tcPr>
          <w:p w14:paraId="29A012A8"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Прибыль до налогообложения</w:t>
            </w:r>
          </w:p>
        </w:tc>
        <w:tc>
          <w:tcPr>
            <w:tcW w:w="1971" w:type="dxa"/>
            <w:vAlign w:val="center"/>
          </w:tcPr>
          <w:p w14:paraId="7CF88A9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65E9178C"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eastAsia="ru-RU" w:bidi="ar-SA"/>
              </w:rPr>
              <w:t>804</w:t>
            </w:r>
            <w:r w:rsidRPr="00A24EB5">
              <w:rPr>
                <w:rFonts w:ascii="Tahoma" w:hAnsi="Tahoma" w:cs="Tahoma"/>
                <w:sz w:val="22"/>
                <w:szCs w:val="22"/>
                <w:lang w:val="ru-RU" w:eastAsia="ru-RU" w:bidi="ar-SA"/>
              </w:rPr>
              <w:t xml:space="preserve">,4 </w:t>
            </w:r>
          </w:p>
        </w:tc>
        <w:tc>
          <w:tcPr>
            <w:tcW w:w="2333" w:type="dxa"/>
            <w:vAlign w:val="center"/>
          </w:tcPr>
          <w:p w14:paraId="3A393026" w14:textId="009EE220"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1 1</w:t>
            </w:r>
            <w:r w:rsidR="00BB784B">
              <w:rPr>
                <w:rFonts w:ascii="Tahoma" w:hAnsi="Tahoma" w:cs="Tahoma"/>
                <w:sz w:val="22"/>
                <w:szCs w:val="22"/>
                <w:lang w:val="ru-RU" w:eastAsia="ru-RU" w:bidi="ar-SA"/>
              </w:rPr>
              <w:t>49</w:t>
            </w:r>
            <w:r w:rsidRPr="00A24EB5">
              <w:rPr>
                <w:rFonts w:ascii="Tahoma" w:hAnsi="Tahoma" w:cs="Tahoma"/>
                <w:sz w:val="22"/>
                <w:szCs w:val="22"/>
                <w:lang w:val="ru-RU" w:eastAsia="ru-RU" w:bidi="ar-SA"/>
              </w:rPr>
              <w:t>,</w:t>
            </w:r>
            <w:r w:rsidR="00BB784B">
              <w:rPr>
                <w:rFonts w:ascii="Tahoma" w:hAnsi="Tahoma" w:cs="Tahoma"/>
                <w:sz w:val="22"/>
                <w:szCs w:val="22"/>
                <w:lang w:val="ru-RU" w:eastAsia="ru-RU" w:bidi="ar-SA"/>
              </w:rPr>
              <w:t>8</w:t>
            </w:r>
          </w:p>
        </w:tc>
        <w:tc>
          <w:tcPr>
            <w:tcW w:w="2333" w:type="dxa"/>
            <w:vAlign w:val="center"/>
          </w:tcPr>
          <w:p w14:paraId="3EF8F6EC"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1 111,6</w:t>
            </w:r>
          </w:p>
        </w:tc>
      </w:tr>
      <w:tr w:rsidR="00623C2E" w:rsidRPr="00A24EB5" w14:paraId="123BE8E2" w14:textId="77777777" w:rsidTr="00623C2E">
        <w:trPr>
          <w:trHeight w:val="284"/>
          <w:jc w:val="center"/>
        </w:trPr>
        <w:tc>
          <w:tcPr>
            <w:tcW w:w="5943" w:type="dxa"/>
            <w:shd w:val="clear" w:color="auto" w:fill="FFCC00"/>
            <w:vAlign w:val="center"/>
          </w:tcPr>
          <w:p w14:paraId="6EE1E34F"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Налог на прибыль</w:t>
            </w:r>
          </w:p>
        </w:tc>
        <w:tc>
          <w:tcPr>
            <w:tcW w:w="1971" w:type="dxa"/>
            <w:vAlign w:val="center"/>
          </w:tcPr>
          <w:p w14:paraId="6ADA510C"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5464233B"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126,0 </w:t>
            </w:r>
          </w:p>
        </w:tc>
        <w:tc>
          <w:tcPr>
            <w:tcW w:w="2333" w:type="dxa"/>
            <w:vAlign w:val="center"/>
          </w:tcPr>
          <w:p w14:paraId="20A8819A" w14:textId="70C84D26"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190,</w:t>
            </w:r>
            <w:r w:rsidR="00BB784B">
              <w:rPr>
                <w:rFonts w:ascii="Tahoma" w:hAnsi="Tahoma" w:cs="Tahoma"/>
                <w:sz w:val="22"/>
                <w:szCs w:val="22"/>
                <w:lang w:val="ru-RU" w:eastAsia="ru-RU" w:bidi="ar-SA"/>
              </w:rPr>
              <w:t>5</w:t>
            </w:r>
          </w:p>
        </w:tc>
        <w:tc>
          <w:tcPr>
            <w:tcW w:w="2333" w:type="dxa"/>
            <w:vAlign w:val="center"/>
          </w:tcPr>
          <w:p w14:paraId="7B80AB63"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307,9</w:t>
            </w:r>
          </w:p>
        </w:tc>
      </w:tr>
      <w:tr w:rsidR="00623C2E" w:rsidRPr="00A24EB5" w14:paraId="3D531305" w14:textId="77777777" w:rsidTr="00623C2E">
        <w:trPr>
          <w:trHeight w:val="284"/>
          <w:jc w:val="center"/>
        </w:trPr>
        <w:tc>
          <w:tcPr>
            <w:tcW w:w="5943" w:type="dxa"/>
            <w:shd w:val="clear" w:color="auto" w:fill="FFCC00"/>
            <w:vAlign w:val="center"/>
          </w:tcPr>
          <w:p w14:paraId="1F61D994" w14:textId="77777777" w:rsidR="00623C2E" w:rsidRPr="00A24EB5" w:rsidRDefault="00623C2E" w:rsidP="00623C2E">
            <w:pPr>
              <w:spacing w:line="360" w:lineRule="auto"/>
              <w:ind w:hanging="21"/>
              <w:jc w:val="both"/>
              <w:rPr>
                <w:rFonts w:ascii="Tahoma" w:hAnsi="Tahoma" w:cs="Tahoma"/>
                <w:sz w:val="22"/>
                <w:szCs w:val="22"/>
                <w:lang w:val="ru-RU" w:eastAsia="ru-RU" w:bidi="ar-SA"/>
              </w:rPr>
            </w:pPr>
            <w:r w:rsidRPr="00A24EB5">
              <w:rPr>
                <w:rFonts w:ascii="Tahoma" w:hAnsi="Tahoma" w:cs="Tahoma"/>
                <w:sz w:val="22"/>
                <w:szCs w:val="22"/>
                <w:lang w:val="ru-RU" w:eastAsia="ru-RU" w:bidi="ar-SA"/>
              </w:rPr>
              <w:t>Чистая прибыль</w:t>
            </w:r>
          </w:p>
        </w:tc>
        <w:tc>
          <w:tcPr>
            <w:tcW w:w="1971" w:type="dxa"/>
            <w:vAlign w:val="center"/>
          </w:tcPr>
          <w:p w14:paraId="07E4D471"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2213" w:type="dxa"/>
            <w:vAlign w:val="center"/>
          </w:tcPr>
          <w:p w14:paraId="70B6A61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6</w:t>
            </w:r>
            <w:r w:rsidRPr="00A24EB5">
              <w:rPr>
                <w:rFonts w:ascii="Tahoma" w:hAnsi="Tahoma" w:cs="Tahoma"/>
                <w:sz w:val="22"/>
                <w:szCs w:val="22"/>
                <w:lang w:eastAsia="ru-RU" w:bidi="ar-SA"/>
              </w:rPr>
              <w:t>78</w:t>
            </w:r>
            <w:r w:rsidRPr="00A24EB5">
              <w:rPr>
                <w:rFonts w:ascii="Tahoma" w:hAnsi="Tahoma" w:cs="Tahoma"/>
                <w:sz w:val="22"/>
                <w:szCs w:val="22"/>
                <w:lang w:val="ru-RU" w:eastAsia="ru-RU" w:bidi="ar-SA"/>
              </w:rPr>
              <w:t>,4</w:t>
            </w:r>
          </w:p>
        </w:tc>
        <w:tc>
          <w:tcPr>
            <w:tcW w:w="2333" w:type="dxa"/>
            <w:vAlign w:val="center"/>
          </w:tcPr>
          <w:p w14:paraId="2A0E1B7E" w14:textId="0A1FA1DA" w:rsidR="00623C2E" w:rsidRPr="00A24EB5" w:rsidRDefault="00623C2E" w:rsidP="00BB784B">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959,</w:t>
            </w:r>
            <w:r w:rsidR="00BB784B">
              <w:rPr>
                <w:rFonts w:ascii="Tahoma" w:hAnsi="Tahoma" w:cs="Tahoma"/>
                <w:sz w:val="22"/>
                <w:szCs w:val="22"/>
                <w:lang w:val="ru-RU" w:eastAsia="ru-RU" w:bidi="ar-SA"/>
              </w:rPr>
              <w:t>3</w:t>
            </w:r>
          </w:p>
        </w:tc>
        <w:tc>
          <w:tcPr>
            <w:tcW w:w="2333" w:type="dxa"/>
            <w:vAlign w:val="center"/>
          </w:tcPr>
          <w:p w14:paraId="7A417C86" w14:textId="77777777" w:rsidR="00623C2E" w:rsidRPr="00A24EB5" w:rsidRDefault="00623C2E" w:rsidP="00623C2E">
            <w:pPr>
              <w:spacing w:line="360" w:lineRule="auto"/>
              <w:jc w:val="both"/>
              <w:rPr>
                <w:rFonts w:ascii="Tahoma" w:hAnsi="Tahoma" w:cs="Tahoma"/>
                <w:sz w:val="22"/>
                <w:szCs w:val="22"/>
                <w:lang w:val="ru-RU" w:eastAsia="ru-RU" w:bidi="ar-SA"/>
              </w:rPr>
            </w:pPr>
            <w:r>
              <w:rPr>
                <w:rFonts w:ascii="Tahoma" w:hAnsi="Tahoma" w:cs="Tahoma"/>
                <w:sz w:val="22"/>
                <w:szCs w:val="22"/>
                <w:lang w:val="ru-RU" w:eastAsia="ru-RU" w:bidi="ar-SA"/>
              </w:rPr>
              <w:t>803,7</w:t>
            </w:r>
          </w:p>
        </w:tc>
      </w:tr>
    </w:tbl>
    <w:p w14:paraId="370D87B3" w14:textId="77777777" w:rsidR="00623C2E" w:rsidRDefault="00623C2E" w:rsidP="00623C2E">
      <w:pPr>
        <w:spacing w:line="360" w:lineRule="auto"/>
        <w:ind w:firstLine="567"/>
        <w:jc w:val="both"/>
        <w:rPr>
          <w:rFonts w:ascii="Tahoma" w:hAnsi="Tahoma" w:cs="Tahoma"/>
          <w:sz w:val="20"/>
          <w:szCs w:val="20"/>
          <w:lang w:val="ru-RU" w:eastAsia="ru-RU" w:bidi="ar-SA"/>
        </w:rPr>
      </w:pPr>
      <w:r w:rsidRPr="00A24EB5">
        <w:rPr>
          <w:rFonts w:ascii="Tahoma" w:hAnsi="Tahoma" w:cs="Tahoma"/>
          <w:sz w:val="20"/>
          <w:szCs w:val="20"/>
          <w:lang w:val="ru-RU" w:eastAsia="ru-RU" w:bidi="ar-SA"/>
        </w:rPr>
        <w:t>*Без оборота по договорам комиссии на продажу электроэнергии на РСВ</w:t>
      </w:r>
    </w:p>
    <w:p w14:paraId="1D1BB28D" w14:textId="77777777" w:rsidR="00623C2E" w:rsidRPr="00A24EB5" w:rsidRDefault="00623C2E" w:rsidP="00623C2E">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В 202</w:t>
      </w:r>
      <w:r>
        <w:rPr>
          <w:rFonts w:ascii="Tahoma" w:hAnsi="Tahoma" w:cs="Tahoma"/>
          <w:lang w:val="ru-RU" w:eastAsia="ru-RU" w:bidi="ar-SA"/>
        </w:rPr>
        <w:t>2</w:t>
      </w:r>
      <w:r w:rsidRPr="00A24EB5">
        <w:rPr>
          <w:rFonts w:ascii="Tahoma" w:hAnsi="Tahoma" w:cs="Tahoma"/>
          <w:lang w:val="ru-RU" w:eastAsia="ru-RU" w:bidi="ar-SA"/>
        </w:rPr>
        <w:t xml:space="preserve"> году выручка от продажи товаров, работ, услуг (без оборота по договорам комиссии на продажу электроэнергии на РСВ) увеличилась по сравнению с показателем 202</w:t>
      </w:r>
      <w:r>
        <w:rPr>
          <w:rFonts w:ascii="Tahoma" w:hAnsi="Tahoma" w:cs="Tahoma"/>
          <w:lang w:val="ru-RU" w:eastAsia="ru-RU" w:bidi="ar-SA"/>
        </w:rPr>
        <w:t>1</w:t>
      </w:r>
      <w:r w:rsidRPr="00A24EB5">
        <w:rPr>
          <w:rFonts w:ascii="Tahoma" w:hAnsi="Tahoma" w:cs="Tahoma"/>
          <w:lang w:val="ru-RU" w:eastAsia="ru-RU" w:bidi="ar-SA"/>
        </w:rPr>
        <w:t xml:space="preserve"> года на </w:t>
      </w:r>
      <w:r>
        <w:rPr>
          <w:rFonts w:ascii="Tahoma" w:hAnsi="Tahoma" w:cs="Tahoma"/>
          <w:lang w:val="ru-RU" w:eastAsia="ru-RU" w:bidi="ar-SA"/>
        </w:rPr>
        <w:t>978,2</w:t>
      </w:r>
      <w:r w:rsidRPr="00A24EB5">
        <w:rPr>
          <w:rFonts w:ascii="Tahoma" w:hAnsi="Tahoma" w:cs="Tahoma"/>
          <w:lang w:val="ru-RU" w:eastAsia="ru-RU" w:bidi="ar-SA"/>
        </w:rPr>
        <w:t xml:space="preserve"> млн рублей (+</w:t>
      </w:r>
      <w:r>
        <w:rPr>
          <w:rFonts w:ascii="Tahoma" w:hAnsi="Tahoma" w:cs="Tahoma"/>
          <w:lang w:val="ru-RU" w:eastAsia="ru-RU" w:bidi="ar-SA"/>
        </w:rPr>
        <w:t>4,3</w:t>
      </w:r>
      <w:r w:rsidRPr="00A24EB5">
        <w:rPr>
          <w:rFonts w:ascii="Tahoma" w:hAnsi="Tahoma" w:cs="Tahoma"/>
          <w:lang w:val="ru-RU" w:eastAsia="ru-RU" w:bidi="ar-SA"/>
        </w:rPr>
        <w:t xml:space="preserve">%) и составила </w:t>
      </w:r>
      <w:r>
        <w:rPr>
          <w:rFonts w:ascii="Tahoma" w:hAnsi="Tahoma" w:cs="Tahoma"/>
          <w:lang w:val="ru-RU" w:eastAsia="ru-RU" w:bidi="ar-SA"/>
        </w:rPr>
        <w:t>23 492,3</w:t>
      </w:r>
      <w:r w:rsidRPr="00A24EB5">
        <w:rPr>
          <w:rFonts w:ascii="Tahoma" w:hAnsi="Tahoma" w:cs="Tahoma"/>
          <w:lang w:val="ru-RU" w:eastAsia="ru-RU" w:bidi="ar-SA"/>
        </w:rPr>
        <w:t xml:space="preserve"> млн рублей, в том числе:</w:t>
      </w:r>
    </w:p>
    <w:p w14:paraId="4A9D7A81" w14:textId="77777777" w:rsidR="00623C2E" w:rsidRPr="00A24EB5" w:rsidRDefault="00623C2E"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 xml:space="preserve">выручка от продажи электроэнергии увеличилась на </w:t>
      </w:r>
      <w:r>
        <w:rPr>
          <w:rFonts w:ascii="Tahoma" w:hAnsi="Tahoma" w:cs="Tahoma"/>
          <w:lang w:val="ru-RU" w:eastAsia="ru-RU" w:bidi="ar-SA"/>
        </w:rPr>
        <w:t>971,3</w:t>
      </w:r>
      <w:r w:rsidRPr="00A24EB5">
        <w:rPr>
          <w:rFonts w:ascii="Tahoma" w:hAnsi="Tahoma" w:cs="Tahoma"/>
          <w:lang w:val="ru-RU" w:eastAsia="ru-RU" w:bidi="ar-SA"/>
        </w:rPr>
        <w:t xml:space="preserve"> млн рублей (+</w:t>
      </w:r>
      <w:r>
        <w:rPr>
          <w:rFonts w:ascii="Tahoma" w:hAnsi="Tahoma" w:cs="Tahoma"/>
          <w:lang w:val="ru-RU" w:eastAsia="ru-RU" w:bidi="ar-SA"/>
        </w:rPr>
        <w:t>4,3</w:t>
      </w:r>
      <w:r w:rsidRPr="00A24EB5">
        <w:rPr>
          <w:rFonts w:ascii="Tahoma" w:hAnsi="Tahoma" w:cs="Tahoma"/>
          <w:lang w:val="ru-RU" w:eastAsia="ru-RU" w:bidi="ar-SA"/>
        </w:rPr>
        <w:t xml:space="preserve">%) и составила </w:t>
      </w:r>
      <w:r>
        <w:rPr>
          <w:rFonts w:ascii="Tahoma" w:hAnsi="Tahoma" w:cs="Tahoma"/>
          <w:lang w:val="ru-RU" w:eastAsia="ru-RU" w:bidi="ar-SA"/>
        </w:rPr>
        <w:t>23 471,8</w:t>
      </w:r>
      <w:r w:rsidRPr="00A24EB5">
        <w:rPr>
          <w:rFonts w:ascii="Tahoma" w:hAnsi="Tahoma" w:cs="Tahoma"/>
          <w:lang w:val="ru-RU" w:eastAsia="ru-RU" w:bidi="ar-SA"/>
        </w:rPr>
        <w:t xml:space="preserve"> млн рублей. Данное увеличение по сравнению с 202</w:t>
      </w:r>
      <w:r>
        <w:rPr>
          <w:rFonts w:ascii="Tahoma" w:hAnsi="Tahoma" w:cs="Tahoma"/>
          <w:lang w:val="ru-RU" w:eastAsia="ru-RU" w:bidi="ar-SA"/>
        </w:rPr>
        <w:t>1</w:t>
      </w:r>
      <w:r w:rsidRPr="00A24EB5">
        <w:rPr>
          <w:rFonts w:ascii="Tahoma" w:hAnsi="Tahoma" w:cs="Tahoma"/>
          <w:lang w:val="ru-RU" w:eastAsia="ru-RU" w:bidi="ar-SA"/>
        </w:rPr>
        <w:t xml:space="preserve"> годом обусловлено ростом полезного отпуска и средней отпускной цены;</w:t>
      </w:r>
    </w:p>
    <w:p w14:paraId="167171F2" w14:textId="77777777" w:rsidR="00623C2E" w:rsidRPr="00664519" w:rsidRDefault="00623C2E"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A24EB5">
        <w:rPr>
          <w:rFonts w:ascii="Tahoma" w:hAnsi="Tahoma" w:cs="Tahoma"/>
          <w:lang w:val="ru-RU" w:eastAsia="ru-RU" w:bidi="ar-SA"/>
        </w:rPr>
        <w:t xml:space="preserve">выручка от продажи прочих товаров, работ, услуг увеличилась </w:t>
      </w:r>
      <w:r w:rsidRPr="00664519">
        <w:rPr>
          <w:rFonts w:ascii="Tahoma" w:hAnsi="Tahoma" w:cs="Tahoma"/>
          <w:lang w:val="ru-RU" w:eastAsia="ru-RU" w:bidi="ar-SA"/>
        </w:rPr>
        <w:t>на 6,9 млн рублей (+50,7%) и составила 20,5 млн рублей.</w:t>
      </w:r>
    </w:p>
    <w:p w14:paraId="192D048B" w14:textId="2BBDF421" w:rsidR="00623C2E" w:rsidRPr="00664519" w:rsidRDefault="00623C2E" w:rsidP="00623C2E">
      <w:pPr>
        <w:spacing w:line="360" w:lineRule="auto"/>
        <w:ind w:firstLine="567"/>
        <w:contextualSpacing/>
        <w:jc w:val="both"/>
        <w:rPr>
          <w:rFonts w:ascii="Tahoma" w:hAnsi="Tahoma" w:cs="Tahoma"/>
          <w:lang w:val="ru-RU" w:eastAsia="ru-RU" w:bidi="ar-SA"/>
        </w:rPr>
      </w:pPr>
      <w:r w:rsidRPr="00664519">
        <w:rPr>
          <w:rFonts w:ascii="Tahoma" w:hAnsi="Tahoma" w:cs="Tahoma"/>
          <w:lang w:val="ru-RU" w:eastAsia="ru-RU" w:bidi="ar-SA"/>
        </w:rPr>
        <w:t>Расходы из себестоимости с учетом управленческих и коммерческих расходов составили 22 504,9 млн рублей, что выше уровня 2021 года на 1 </w:t>
      </w:r>
      <w:r w:rsidR="00BB784B" w:rsidRPr="00BB784B">
        <w:rPr>
          <w:rFonts w:ascii="Tahoma" w:hAnsi="Tahoma" w:cs="Tahoma"/>
          <w:lang w:val="ru-RU" w:eastAsia="ru-RU" w:bidi="ar-SA"/>
        </w:rPr>
        <w:t xml:space="preserve">083,9 </w:t>
      </w:r>
      <w:r w:rsidRPr="00664519">
        <w:rPr>
          <w:rFonts w:ascii="Tahoma" w:hAnsi="Tahoma" w:cs="Tahoma"/>
          <w:lang w:val="ru-RU" w:eastAsia="ru-RU" w:bidi="ar-SA"/>
        </w:rPr>
        <w:t>млн рублей (+5,</w:t>
      </w:r>
      <w:r w:rsidR="00BB784B">
        <w:rPr>
          <w:rFonts w:ascii="Tahoma" w:hAnsi="Tahoma" w:cs="Tahoma"/>
          <w:lang w:val="ru-RU" w:eastAsia="ru-RU" w:bidi="ar-SA"/>
        </w:rPr>
        <w:t>1</w:t>
      </w:r>
      <w:r w:rsidRPr="00664519">
        <w:rPr>
          <w:rFonts w:ascii="Tahoma" w:hAnsi="Tahoma" w:cs="Tahoma"/>
          <w:lang w:val="ru-RU" w:eastAsia="ru-RU" w:bidi="ar-SA"/>
        </w:rPr>
        <w:t>%), в том числе:</w:t>
      </w:r>
    </w:p>
    <w:p w14:paraId="6F1401BD" w14:textId="77777777" w:rsidR="00623C2E" w:rsidRPr="00664519" w:rsidRDefault="00623C2E"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664519">
        <w:rPr>
          <w:rFonts w:ascii="Tahoma" w:hAnsi="Tahoma" w:cs="Tahoma"/>
          <w:lang w:val="ru-RU" w:eastAsia="ru-RU" w:bidi="ar-SA"/>
        </w:rPr>
        <w:t>затраты на покупную электроэнергию составили 13 679,7 млн рублей, что на 542,1 млн рублей (+4,1%) выше аналогичного показателя в 2021 году. Отклонение обусловлено как увеличением объемов, так и ростом цены покупки;</w:t>
      </w:r>
    </w:p>
    <w:p w14:paraId="6D93A72B" w14:textId="77777777" w:rsidR="00623C2E" w:rsidRPr="00664519" w:rsidRDefault="00623C2E"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664519">
        <w:rPr>
          <w:rFonts w:ascii="Tahoma" w:hAnsi="Tahoma" w:cs="Tahoma"/>
          <w:lang w:val="ru-RU" w:eastAsia="ru-RU" w:bidi="ar-SA"/>
        </w:rPr>
        <w:t>затраты на услуги по передаче электроэнергии увеличились на 407,4 млн рублей (+5,3%) от аналогичного показателя в 2021 году и составили 8</w:t>
      </w:r>
      <w:r>
        <w:rPr>
          <w:rFonts w:ascii="Tahoma" w:hAnsi="Tahoma" w:cs="Tahoma"/>
          <w:lang w:val="ru-RU" w:eastAsia="ru-RU" w:bidi="ar-SA"/>
        </w:rPr>
        <w:t> </w:t>
      </w:r>
      <w:r w:rsidRPr="00664519">
        <w:rPr>
          <w:rFonts w:ascii="Tahoma" w:hAnsi="Tahoma" w:cs="Tahoma"/>
          <w:lang w:val="ru-RU" w:eastAsia="ru-RU" w:bidi="ar-SA"/>
        </w:rPr>
        <w:t>130,1 млн рублей. Отклонение обусловлено изменением структуры полезного отпуска электроэнергии потребителям и увеличением с 01.12.2022 года тарифов на услуги по передаче электрической энергии;</w:t>
      </w:r>
    </w:p>
    <w:p w14:paraId="54811208" w14:textId="77777777" w:rsidR="00623C2E" w:rsidRDefault="00623C2E" w:rsidP="002B44FF">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664519">
        <w:rPr>
          <w:rFonts w:ascii="Tahoma" w:hAnsi="Tahoma" w:cs="Tahoma"/>
          <w:lang w:val="ru-RU" w:eastAsia="ru-RU" w:bidi="ar-SA"/>
        </w:rPr>
        <w:t xml:space="preserve">затраты на услуги инфраструктурных организаций составили 35,4 млн рублей, что на 6,1 млн рублей (+20,8%) выше </w:t>
      </w:r>
      <w:r w:rsidRPr="00736A12">
        <w:rPr>
          <w:rFonts w:ascii="Tahoma" w:hAnsi="Tahoma" w:cs="Tahoma"/>
          <w:lang w:val="ru-RU" w:eastAsia="ru-RU" w:bidi="ar-SA"/>
        </w:rPr>
        <w:t>аналогичного показателя в 2021 году. Данное отклонение обусловлено увеличением тарифов на услуги АО «СО ЕЭС»;</w:t>
      </w:r>
    </w:p>
    <w:p w14:paraId="3B0A30F5" w14:textId="4ACBC5A4" w:rsidR="00BB784B" w:rsidRDefault="00623C2E" w:rsidP="00BB784B">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4B77B8">
        <w:rPr>
          <w:rFonts w:ascii="Tahoma" w:hAnsi="Tahoma" w:cs="Tahoma"/>
          <w:lang w:val="ru-RU" w:eastAsia="ru-RU" w:bidi="ar-SA"/>
        </w:rPr>
        <w:t>затрат</w:t>
      </w:r>
      <w:r>
        <w:rPr>
          <w:rFonts w:ascii="Tahoma" w:hAnsi="Tahoma" w:cs="Tahoma"/>
          <w:lang w:val="ru-RU" w:eastAsia="ru-RU" w:bidi="ar-SA"/>
        </w:rPr>
        <w:t>ы</w:t>
      </w:r>
      <w:r w:rsidRPr="004B77B8">
        <w:rPr>
          <w:rFonts w:ascii="Tahoma" w:hAnsi="Tahoma" w:cs="Tahoma"/>
          <w:lang w:val="ru-RU" w:eastAsia="ru-RU" w:bidi="ar-SA"/>
        </w:rPr>
        <w:t xml:space="preserve"> по статье «Амортизация» </w:t>
      </w:r>
      <w:r>
        <w:rPr>
          <w:rFonts w:ascii="Tahoma" w:hAnsi="Tahoma" w:cs="Tahoma"/>
          <w:lang w:val="ru-RU" w:eastAsia="ru-RU" w:bidi="ar-SA"/>
        </w:rPr>
        <w:t xml:space="preserve">составили 75,9 млн рублей, </w:t>
      </w:r>
      <w:r w:rsidR="00BB784B" w:rsidRPr="00BB784B">
        <w:rPr>
          <w:rFonts w:ascii="Tahoma" w:hAnsi="Tahoma" w:cs="Tahoma"/>
          <w:lang w:val="ru-RU" w:eastAsia="ru-RU" w:bidi="ar-SA"/>
        </w:rPr>
        <w:t xml:space="preserve">что на 37,1 млн рублей (+95,6%) выше аналогичного показателя в 2021 году. Отклонение обусловлено вводом основных средств в соответствии с инвестиционной программой </w:t>
      </w:r>
      <w:r w:rsidR="00407BD8">
        <w:rPr>
          <w:rFonts w:ascii="Tahoma" w:hAnsi="Tahoma" w:cs="Tahoma"/>
          <w:lang w:val="ru-RU" w:eastAsia="ru-RU" w:bidi="ar-SA"/>
        </w:rPr>
        <w:t>Общества</w:t>
      </w:r>
      <w:r w:rsidR="00BB784B">
        <w:rPr>
          <w:rFonts w:ascii="Tahoma" w:hAnsi="Tahoma" w:cs="Tahoma"/>
          <w:lang w:val="ru-RU" w:eastAsia="ru-RU" w:bidi="ar-SA"/>
        </w:rPr>
        <w:t>.</w:t>
      </w:r>
    </w:p>
    <w:p w14:paraId="1A504529" w14:textId="06BD62EC" w:rsidR="00623C2E" w:rsidRPr="00BB784B" w:rsidRDefault="00623C2E" w:rsidP="00BB784B">
      <w:pPr>
        <w:numPr>
          <w:ilvl w:val="0"/>
          <w:numId w:val="16"/>
        </w:numPr>
        <w:tabs>
          <w:tab w:val="left" w:pos="851"/>
        </w:tabs>
        <w:spacing w:line="360" w:lineRule="auto"/>
        <w:ind w:left="0" w:firstLine="567"/>
        <w:contextualSpacing/>
        <w:jc w:val="both"/>
        <w:rPr>
          <w:rFonts w:ascii="Tahoma" w:hAnsi="Tahoma" w:cs="Tahoma"/>
          <w:lang w:val="ru-RU" w:eastAsia="ru-RU" w:bidi="ar-SA"/>
        </w:rPr>
      </w:pPr>
      <w:r w:rsidRPr="00BB784B">
        <w:rPr>
          <w:rFonts w:ascii="Tahoma" w:hAnsi="Tahoma" w:cs="Tahoma"/>
          <w:lang w:val="ru-RU" w:eastAsia="ru-RU" w:bidi="ar-SA"/>
        </w:rPr>
        <w:t>подконтрольные расходы составили 583,</w:t>
      </w:r>
      <w:r w:rsidR="0060024C" w:rsidRPr="0060024C">
        <w:rPr>
          <w:rFonts w:ascii="Tahoma" w:hAnsi="Tahoma" w:cs="Tahoma"/>
          <w:lang w:val="ru-RU" w:eastAsia="ru-RU" w:bidi="ar-SA"/>
        </w:rPr>
        <w:t>8</w:t>
      </w:r>
      <w:r w:rsidRPr="00BB784B">
        <w:rPr>
          <w:rFonts w:ascii="Tahoma" w:hAnsi="Tahoma" w:cs="Tahoma"/>
          <w:lang w:val="ru-RU" w:eastAsia="ru-RU" w:bidi="ar-SA"/>
        </w:rPr>
        <w:t xml:space="preserve"> млн рублей, что выше уровня 2021 года на </w:t>
      </w:r>
      <w:r w:rsidR="00BB784B" w:rsidRPr="00BB784B">
        <w:rPr>
          <w:rFonts w:ascii="Tahoma" w:hAnsi="Tahoma" w:cs="Tahoma"/>
          <w:lang w:val="ru-RU" w:eastAsia="ru-RU" w:bidi="ar-SA"/>
        </w:rPr>
        <w:t>91,</w:t>
      </w:r>
      <w:r w:rsidR="0060024C" w:rsidRPr="0060024C">
        <w:rPr>
          <w:rFonts w:ascii="Tahoma" w:hAnsi="Tahoma" w:cs="Tahoma"/>
          <w:lang w:val="ru-RU" w:eastAsia="ru-RU" w:bidi="ar-SA"/>
        </w:rPr>
        <w:t>3</w:t>
      </w:r>
      <w:r w:rsidRPr="00BB784B">
        <w:rPr>
          <w:rFonts w:ascii="Tahoma" w:hAnsi="Tahoma" w:cs="Tahoma"/>
          <w:lang w:val="ru-RU" w:eastAsia="ru-RU" w:bidi="ar-SA"/>
        </w:rPr>
        <w:t xml:space="preserve"> млн рублей или 1</w:t>
      </w:r>
      <w:r w:rsidR="00BB784B">
        <w:rPr>
          <w:rFonts w:ascii="Tahoma" w:hAnsi="Tahoma" w:cs="Tahoma"/>
          <w:lang w:val="ru-RU" w:eastAsia="ru-RU" w:bidi="ar-SA"/>
        </w:rPr>
        <w:t>8</w:t>
      </w:r>
      <w:r w:rsidRPr="00BB784B">
        <w:rPr>
          <w:rFonts w:ascii="Tahoma" w:hAnsi="Tahoma" w:cs="Tahoma"/>
          <w:lang w:val="ru-RU" w:eastAsia="ru-RU" w:bidi="ar-SA"/>
        </w:rPr>
        <w:t>,</w:t>
      </w:r>
      <w:r w:rsidR="00BB784B">
        <w:rPr>
          <w:rFonts w:ascii="Tahoma" w:hAnsi="Tahoma" w:cs="Tahoma"/>
          <w:lang w:val="ru-RU" w:eastAsia="ru-RU" w:bidi="ar-SA"/>
        </w:rPr>
        <w:t>5</w:t>
      </w:r>
      <w:r w:rsidRPr="00BB784B">
        <w:rPr>
          <w:rFonts w:ascii="Tahoma" w:hAnsi="Tahoma" w:cs="Tahoma"/>
          <w:lang w:val="ru-RU" w:eastAsia="ru-RU" w:bidi="ar-SA"/>
        </w:rPr>
        <w:t xml:space="preserve">%. </w:t>
      </w:r>
      <w:r w:rsidRPr="00BB784B">
        <w:rPr>
          <w:rFonts w:ascii="Tahoma" w:hAnsi="Tahoma" w:cs="Tahoma"/>
          <w:b/>
          <w:lang w:val="ru-RU" w:eastAsia="ru-RU" w:bidi="ar-SA"/>
        </w:rPr>
        <w:br w:type="page"/>
        <w:t>Структура</w:t>
      </w:r>
      <w:r w:rsidRPr="00BB784B">
        <w:rPr>
          <w:rFonts w:ascii="Tahoma" w:hAnsi="Tahoma" w:cs="Tahoma"/>
          <w:i/>
          <w:color w:val="006600"/>
          <w:lang w:val="ru-RU" w:eastAsia="ru-RU" w:bidi="ar-SA"/>
        </w:rPr>
        <w:t xml:space="preserve">  </w:t>
      </w:r>
      <w:r w:rsidRPr="00BB784B">
        <w:rPr>
          <w:rFonts w:ascii="Tahoma" w:hAnsi="Tahoma" w:cs="Tahoma"/>
          <w:b/>
          <w:lang w:val="ru-RU" w:eastAsia="ru-RU" w:bidi="ar-SA"/>
        </w:rPr>
        <w:t>подконтрольных расходов АО «ЕЭнС» в динамике за 2020-2022 годы</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1586"/>
        <w:gridCol w:w="1587"/>
        <w:gridCol w:w="1611"/>
        <w:gridCol w:w="1566"/>
        <w:gridCol w:w="1600"/>
        <w:gridCol w:w="1589"/>
      </w:tblGrid>
      <w:tr w:rsidR="00623C2E" w:rsidRPr="00A24EB5" w14:paraId="173022F2" w14:textId="77777777" w:rsidTr="00623C2E">
        <w:trPr>
          <w:trHeight w:val="174"/>
          <w:tblHeader/>
          <w:jc w:val="center"/>
        </w:trPr>
        <w:tc>
          <w:tcPr>
            <w:tcW w:w="5254" w:type="dxa"/>
            <w:vMerge w:val="restart"/>
            <w:shd w:val="clear" w:color="auto" w:fill="339966"/>
            <w:vAlign w:val="center"/>
          </w:tcPr>
          <w:p w14:paraId="1479F06B"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Наименование статей</w:t>
            </w:r>
          </w:p>
        </w:tc>
        <w:tc>
          <w:tcPr>
            <w:tcW w:w="3173" w:type="dxa"/>
            <w:gridSpan w:val="2"/>
            <w:shd w:val="clear" w:color="auto" w:fill="339966"/>
          </w:tcPr>
          <w:p w14:paraId="2508E707" w14:textId="77777777" w:rsidR="00623C2E" w:rsidRPr="00A24EB5" w:rsidRDefault="00623C2E" w:rsidP="00623C2E">
            <w:pPr>
              <w:spacing w:line="360" w:lineRule="auto"/>
              <w:contextualSpacing/>
              <w:rPr>
                <w:rFonts w:ascii="Tahoma" w:hAnsi="Tahoma" w:cs="Tahoma"/>
                <w:b/>
                <w:sz w:val="22"/>
                <w:szCs w:val="22"/>
                <w:lang w:val="ru-RU" w:eastAsia="ru-RU" w:bidi="ar-SA"/>
              </w:rPr>
            </w:pPr>
            <w:r>
              <w:rPr>
                <w:rFonts w:ascii="Tahoma" w:hAnsi="Tahoma" w:cs="Tahoma"/>
                <w:b/>
                <w:sz w:val="22"/>
                <w:szCs w:val="22"/>
                <w:lang w:val="ru-RU" w:eastAsia="ru-RU" w:bidi="ar-SA"/>
              </w:rPr>
              <w:t>2020</w:t>
            </w:r>
            <w:r w:rsidRPr="00A24EB5">
              <w:rPr>
                <w:rFonts w:ascii="Tahoma" w:hAnsi="Tahoma" w:cs="Tahoma"/>
                <w:b/>
                <w:sz w:val="22"/>
                <w:szCs w:val="22"/>
                <w:lang w:val="ru-RU" w:eastAsia="ru-RU" w:bidi="ar-SA"/>
              </w:rPr>
              <w:t xml:space="preserve"> год</w:t>
            </w:r>
          </w:p>
        </w:tc>
        <w:tc>
          <w:tcPr>
            <w:tcW w:w="3177" w:type="dxa"/>
            <w:gridSpan w:val="2"/>
            <w:shd w:val="clear" w:color="auto" w:fill="339966"/>
            <w:vAlign w:val="center"/>
          </w:tcPr>
          <w:p w14:paraId="6193CD2F"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202</w:t>
            </w:r>
            <w:r>
              <w:rPr>
                <w:rFonts w:ascii="Tahoma" w:hAnsi="Tahoma" w:cs="Tahoma"/>
                <w:b/>
                <w:sz w:val="22"/>
                <w:szCs w:val="22"/>
                <w:lang w:val="ru-RU" w:eastAsia="ru-RU" w:bidi="ar-SA"/>
              </w:rPr>
              <w:t>1</w:t>
            </w:r>
            <w:r w:rsidRPr="00A24EB5">
              <w:rPr>
                <w:rFonts w:ascii="Tahoma" w:hAnsi="Tahoma" w:cs="Tahoma"/>
                <w:b/>
                <w:sz w:val="22"/>
                <w:szCs w:val="22"/>
                <w:lang w:val="ru-RU" w:eastAsia="ru-RU" w:bidi="ar-SA"/>
              </w:rPr>
              <w:t xml:space="preserve"> год</w:t>
            </w:r>
          </w:p>
        </w:tc>
        <w:tc>
          <w:tcPr>
            <w:tcW w:w="3189" w:type="dxa"/>
            <w:gridSpan w:val="2"/>
            <w:shd w:val="clear" w:color="auto" w:fill="339966"/>
            <w:vAlign w:val="center"/>
          </w:tcPr>
          <w:p w14:paraId="7E337583" w14:textId="77777777" w:rsidR="00623C2E" w:rsidRPr="00A24EB5" w:rsidRDefault="00623C2E" w:rsidP="00623C2E">
            <w:pPr>
              <w:spacing w:line="360" w:lineRule="auto"/>
              <w:contextualSpacing/>
              <w:rPr>
                <w:rFonts w:ascii="Tahoma" w:hAnsi="Tahoma" w:cs="Tahoma"/>
                <w:b/>
                <w:sz w:val="22"/>
                <w:szCs w:val="22"/>
                <w:lang w:val="ru-RU" w:eastAsia="ru-RU" w:bidi="ar-SA"/>
              </w:rPr>
            </w:pPr>
            <w:r>
              <w:rPr>
                <w:rFonts w:ascii="Tahoma" w:hAnsi="Tahoma" w:cs="Tahoma"/>
                <w:b/>
                <w:sz w:val="22"/>
                <w:szCs w:val="22"/>
                <w:lang w:val="ru-RU" w:eastAsia="ru-RU" w:bidi="ar-SA"/>
              </w:rPr>
              <w:t>2022</w:t>
            </w:r>
            <w:r w:rsidRPr="00A24EB5">
              <w:rPr>
                <w:rFonts w:ascii="Tahoma" w:hAnsi="Tahoma" w:cs="Tahoma"/>
                <w:b/>
                <w:sz w:val="22"/>
                <w:szCs w:val="22"/>
                <w:lang w:val="ru-RU" w:eastAsia="ru-RU" w:bidi="ar-SA"/>
              </w:rPr>
              <w:t xml:space="preserve"> год</w:t>
            </w:r>
          </w:p>
        </w:tc>
      </w:tr>
      <w:tr w:rsidR="00623C2E" w:rsidRPr="00A24EB5" w14:paraId="4A08669C" w14:textId="77777777" w:rsidTr="00623C2E">
        <w:trPr>
          <w:trHeight w:val="95"/>
          <w:tblHeader/>
          <w:jc w:val="center"/>
        </w:trPr>
        <w:tc>
          <w:tcPr>
            <w:tcW w:w="5254" w:type="dxa"/>
            <w:vMerge/>
            <w:shd w:val="clear" w:color="auto" w:fill="339966"/>
            <w:vAlign w:val="center"/>
          </w:tcPr>
          <w:p w14:paraId="2CB9573C" w14:textId="77777777" w:rsidR="00623C2E" w:rsidRPr="00A24EB5" w:rsidRDefault="00623C2E" w:rsidP="00623C2E">
            <w:pPr>
              <w:spacing w:line="360" w:lineRule="auto"/>
              <w:ind w:firstLine="567"/>
              <w:contextualSpacing/>
              <w:jc w:val="both"/>
              <w:rPr>
                <w:rFonts w:ascii="Tahoma" w:hAnsi="Tahoma" w:cs="Tahoma"/>
                <w:b/>
                <w:sz w:val="22"/>
                <w:szCs w:val="22"/>
                <w:lang w:val="ru-RU" w:eastAsia="ru-RU" w:bidi="ar-SA"/>
              </w:rPr>
            </w:pPr>
          </w:p>
        </w:tc>
        <w:tc>
          <w:tcPr>
            <w:tcW w:w="1586" w:type="dxa"/>
            <w:shd w:val="clear" w:color="auto" w:fill="339966"/>
            <w:vAlign w:val="center"/>
          </w:tcPr>
          <w:p w14:paraId="5D5470E9"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млн рублей</w:t>
            </w:r>
          </w:p>
        </w:tc>
        <w:tc>
          <w:tcPr>
            <w:tcW w:w="1587" w:type="dxa"/>
            <w:shd w:val="clear" w:color="auto" w:fill="339966"/>
            <w:vAlign w:val="center"/>
          </w:tcPr>
          <w:p w14:paraId="0B7C8BDD"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доля, %</w:t>
            </w:r>
          </w:p>
        </w:tc>
        <w:tc>
          <w:tcPr>
            <w:tcW w:w="1611" w:type="dxa"/>
            <w:shd w:val="clear" w:color="auto" w:fill="339966"/>
            <w:vAlign w:val="center"/>
          </w:tcPr>
          <w:p w14:paraId="440E625E"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млн рублей</w:t>
            </w:r>
          </w:p>
        </w:tc>
        <w:tc>
          <w:tcPr>
            <w:tcW w:w="1566" w:type="dxa"/>
            <w:shd w:val="clear" w:color="auto" w:fill="339966"/>
            <w:vAlign w:val="center"/>
          </w:tcPr>
          <w:p w14:paraId="76E09C1E"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доля, %</w:t>
            </w:r>
          </w:p>
        </w:tc>
        <w:tc>
          <w:tcPr>
            <w:tcW w:w="1600" w:type="dxa"/>
            <w:shd w:val="clear" w:color="auto" w:fill="339966"/>
            <w:vAlign w:val="center"/>
          </w:tcPr>
          <w:p w14:paraId="21D2214A"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млн рублей</w:t>
            </w:r>
          </w:p>
        </w:tc>
        <w:tc>
          <w:tcPr>
            <w:tcW w:w="1589" w:type="dxa"/>
            <w:shd w:val="clear" w:color="auto" w:fill="339966"/>
            <w:vAlign w:val="center"/>
          </w:tcPr>
          <w:p w14:paraId="1553C710" w14:textId="77777777" w:rsidR="00623C2E" w:rsidRPr="00A24EB5" w:rsidRDefault="00623C2E" w:rsidP="00623C2E">
            <w:pPr>
              <w:spacing w:line="360" w:lineRule="auto"/>
              <w:contextualSpacing/>
              <w:jc w:val="both"/>
              <w:rPr>
                <w:rFonts w:ascii="Tahoma" w:hAnsi="Tahoma" w:cs="Tahoma"/>
                <w:b/>
                <w:sz w:val="22"/>
                <w:szCs w:val="22"/>
                <w:lang w:val="ru-RU" w:eastAsia="ru-RU" w:bidi="ar-SA"/>
              </w:rPr>
            </w:pPr>
            <w:r w:rsidRPr="00A24EB5">
              <w:rPr>
                <w:rFonts w:ascii="Tahoma" w:hAnsi="Tahoma" w:cs="Tahoma"/>
                <w:b/>
                <w:sz w:val="22"/>
                <w:szCs w:val="22"/>
                <w:lang w:val="ru-RU" w:eastAsia="ru-RU" w:bidi="ar-SA"/>
              </w:rPr>
              <w:t>доля, %</w:t>
            </w:r>
          </w:p>
        </w:tc>
      </w:tr>
      <w:tr w:rsidR="00A64875" w:rsidRPr="00A24EB5" w14:paraId="58EA1AB2" w14:textId="77777777" w:rsidTr="005A3C7B">
        <w:trPr>
          <w:trHeight w:val="300"/>
          <w:jc w:val="center"/>
        </w:trPr>
        <w:tc>
          <w:tcPr>
            <w:tcW w:w="5254" w:type="dxa"/>
            <w:shd w:val="clear" w:color="auto" w:fill="FFCC00"/>
            <w:vAlign w:val="bottom"/>
          </w:tcPr>
          <w:p w14:paraId="3F55588C"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 xml:space="preserve">Материальные затраты </w:t>
            </w:r>
          </w:p>
        </w:tc>
        <w:tc>
          <w:tcPr>
            <w:tcW w:w="1586" w:type="dxa"/>
            <w:vAlign w:val="bottom"/>
          </w:tcPr>
          <w:p w14:paraId="4832BF96"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11,8</w:t>
            </w:r>
          </w:p>
        </w:tc>
        <w:tc>
          <w:tcPr>
            <w:tcW w:w="1587" w:type="dxa"/>
            <w:vAlign w:val="bottom"/>
          </w:tcPr>
          <w:p w14:paraId="5DECB754"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2,6</w:t>
            </w:r>
          </w:p>
        </w:tc>
        <w:tc>
          <w:tcPr>
            <w:tcW w:w="1611" w:type="dxa"/>
            <w:shd w:val="clear" w:color="auto" w:fill="auto"/>
          </w:tcPr>
          <w:p w14:paraId="5D42098D" w14:textId="469EED7D"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12,4</w:t>
            </w:r>
          </w:p>
        </w:tc>
        <w:tc>
          <w:tcPr>
            <w:tcW w:w="1566" w:type="dxa"/>
            <w:shd w:val="clear" w:color="auto" w:fill="auto"/>
          </w:tcPr>
          <w:p w14:paraId="49753F9D" w14:textId="3EAE3319"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2,5</w:t>
            </w:r>
          </w:p>
        </w:tc>
        <w:tc>
          <w:tcPr>
            <w:tcW w:w="1600" w:type="dxa"/>
            <w:vAlign w:val="bottom"/>
          </w:tcPr>
          <w:p w14:paraId="32163843"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24,2</w:t>
            </w:r>
          </w:p>
        </w:tc>
        <w:tc>
          <w:tcPr>
            <w:tcW w:w="1589" w:type="dxa"/>
            <w:vAlign w:val="bottom"/>
          </w:tcPr>
          <w:p w14:paraId="19792E18"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4,1</w:t>
            </w:r>
          </w:p>
        </w:tc>
      </w:tr>
      <w:tr w:rsidR="00A64875" w:rsidRPr="00A24EB5" w14:paraId="3B1BDDC3" w14:textId="77777777" w:rsidTr="005A3C7B">
        <w:trPr>
          <w:trHeight w:val="329"/>
          <w:jc w:val="center"/>
        </w:trPr>
        <w:tc>
          <w:tcPr>
            <w:tcW w:w="5254" w:type="dxa"/>
            <w:shd w:val="clear" w:color="auto" w:fill="FFCC00"/>
            <w:vAlign w:val="bottom"/>
          </w:tcPr>
          <w:p w14:paraId="280EFF8C"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Работы и услуги производственного характера</w:t>
            </w:r>
          </w:p>
        </w:tc>
        <w:tc>
          <w:tcPr>
            <w:tcW w:w="1586" w:type="dxa"/>
            <w:vAlign w:val="bottom"/>
          </w:tcPr>
          <w:p w14:paraId="626E7260"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3,8</w:t>
            </w:r>
          </w:p>
        </w:tc>
        <w:tc>
          <w:tcPr>
            <w:tcW w:w="1587" w:type="dxa"/>
            <w:vAlign w:val="bottom"/>
          </w:tcPr>
          <w:p w14:paraId="4226C8E2"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0,9</w:t>
            </w:r>
          </w:p>
        </w:tc>
        <w:tc>
          <w:tcPr>
            <w:tcW w:w="1611" w:type="dxa"/>
            <w:shd w:val="clear" w:color="auto" w:fill="auto"/>
          </w:tcPr>
          <w:p w14:paraId="64F5512E" w14:textId="44BEC338"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38,7</w:t>
            </w:r>
          </w:p>
        </w:tc>
        <w:tc>
          <w:tcPr>
            <w:tcW w:w="1566" w:type="dxa"/>
            <w:shd w:val="clear" w:color="auto" w:fill="auto"/>
          </w:tcPr>
          <w:p w14:paraId="32382BB3" w14:textId="657880D9"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7,8</w:t>
            </w:r>
          </w:p>
        </w:tc>
        <w:tc>
          <w:tcPr>
            <w:tcW w:w="1600" w:type="dxa"/>
            <w:vAlign w:val="bottom"/>
          </w:tcPr>
          <w:p w14:paraId="2FF151A3"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32,7</w:t>
            </w:r>
          </w:p>
        </w:tc>
        <w:tc>
          <w:tcPr>
            <w:tcW w:w="1589" w:type="dxa"/>
            <w:vAlign w:val="bottom"/>
          </w:tcPr>
          <w:p w14:paraId="57D5AB5C"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5,6</w:t>
            </w:r>
          </w:p>
        </w:tc>
      </w:tr>
      <w:tr w:rsidR="00A64875" w:rsidRPr="00A24EB5" w14:paraId="19E0E85E" w14:textId="77777777" w:rsidTr="005A3C7B">
        <w:trPr>
          <w:trHeight w:val="300"/>
          <w:jc w:val="center"/>
        </w:trPr>
        <w:tc>
          <w:tcPr>
            <w:tcW w:w="5254" w:type="dxa"/>
            <w:shd w:val="clear" w:color="auto" w:fill="FFCC00"/>
            <w:vAlign w:val="bottom"/>
          </w:tcPr>
          <w:p w14:paraId="3717468D"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Затраты на оплату труда</w:t>
            </w:r>
          </w:p>
        </w:tc>
        <w:tc>
          <w:tcPr>
            <w:tcW w:w="1586" w:type="dxa"/>
            <w:vAlign w:val="bottom"/>
          </w:tcPr>
          <w:p w14:paraId="12FA585B" w14:textId="77777777" w:rsidR="00A64875" w:rsidRPr="00A24EB5" w:rsidRDefault="00A64875" w:rsidP="00623C2E">
            <w:pPr>
              <w:spacing w:line="360" w:lineRule="auto"/>
              <w:contextualSpacing/>
              <w:jc w:val="both"/>
              <w:rPr>
                <w:rFonts w:ascii="Tahoma" w:hAnsi="Tahoma" w:cs="Tahoma"/>
                <w:sz w:val="22"/>
                <w:szCs w:val="22"/>
                <w:lang w:val="ru-RU"/>
              </w:rPr>
            </w:pPr>
            <w:r w:rsidRPr="00A24EB5">
              <w:rPr>
                <w:rFonts w:ascii="Tahoma" w:hAnsi="Tahoma" w:cs="Tahoma"/>
                <w:sz w:val="22"/>
                <w:szCs w:val="22"/>
              </w:rPr>
              <w:t>236,</w:t>
            </w:r>
            <w:r w:rsidRPr="00A24EB5">
              <w:rPr>
                <w:rFonts w:ascii="Tahoma" w:hAnsi="Tahoma" w:cs="Tahoma"/>
                <w:sz w:val="22"/>
                <w:szCs w:val="22"/>
                <w:lang w:val="ru-RU"/>
              </w:rPr>
              <w:t>3</w:t>
            </w:r>
          </w:p>
        </w:tc>
        <w:tc>
          <w:tcPr>
            <w:tcW w:w="1587" w:type="dxa"/>
            <w:vAlign w:val="bottom"/>
          </w:tcPr>
          <w:p w14:paraId="291C5953"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52,9</w:t>
            </w:r>
          </w:p>
        </w:tc>
        <w:tc>
          <w:tcPr>
            <w:tcW w:w="1611" w:type="dxa"/>
            <w:shd w:val="clear" w:color="auto" w:fill="auto"/>
          </w:tcPr>
          <w:p w14:paraId="3F9B9CD2" w14:textId="5BF3D8A6"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252,1</w:t>
            </w:r>
          </w:p>
        </w:tc>
        <w:tc>
          <w:tcPr>
            <w:tcW w:w="1566" w:type="dxa"/>
            <w:shd w:val="clear" w:color="auto" w:fill="auto"/>
          </w:tcPr>
          <w:p w14:paraId="4FDBEBB2" w14:textId="771DCFC2" w:rsidR="00A64875" w:rsidRPr="00A24EB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51,2</w:t>
            </w:r>
          </w:p>
        </w:tc>
        <w:tc>
          <w:tcPr>
            <w:tcW w:w="1600" w:type="dxa"/>
            <w:vAlign w:val="bottom"/>
          </w:tcPr>
          <w:p w14:paraId="42EDE979"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301,1</w:t>
            </w:r>
          </w:p>
        </w:tc>
        <w:tc>
          <w:tcPr>
            <w:tcW w:w="1589" w:type="dxa"/>
            <w:vAlign w:val="bottom"/>
          </w:tcPr>
          <w:p w14:paraId="3C22B0AE"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51,7</w:t>
            </w:r>
          </w:p>
        </w:tc>
      </w:tr>
      <w:tr w:rsidR="00A64875" w:rsidRPr="00A24EB5" w14:paraId="3DBBC55F" w14:textId="77777777" w:rsidTr="005A3C7B">
        <w:trPr>
          <w:trHeight w:val="300"/>
          <w:jc w:val="center"/>
        </w:trPr>
        <w:tc>
          <w:tcPr>
            <w:tcW w:w="5254" w:type="dxa"/>
            <w:shd w:val="clear" w:color="auto" w:fill="FFCC00"/>
            <w:vAlign w:val="bottom"/>
          </w:tcPr>
          <w:p w14:paraId="643F19DD"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ЕСН</w:t>
            </w:r>
          </w:p>
        </w:tc>
        <w:tc>
          <w:tcPr>
            <w:tcW w:w="1586" w:type="dxa"/>
            <w:vAlign w:val="bottom"/>
          </w:tcPr>
          <w:p w14:paraId="63D02A92"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68,4</w:t>
            </w:r>
          </w:p>
        </w:tc>
        <w:tc>
          <w:tcPr>
            <w:tcW w:w="1587" w:type="dxa"/>
            <w:vAlign w:val="bottom"/>
          </w:tcPr>
          <w:p w14:paraId="43FE0379"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15,3</w:t>
            </w:r>
          </w:p>
        </w:tc>
        <w:tc>
          <w:tcPr>
            <w:tcW w:w="1611" w:type="dxa"/>
            <w:shd w:val="clear" w:color="auto" w:fill="auto"/>
          </w:tcPr>
          <w:p w14:paraId="02D80A09" w14:textId="3167352F" w:rsidR="00A64875" w:rsidRPr="00A6487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73,8</w:t>
            </w:r>
          </w:p>
        </w:tc>
        <w:tc>
          <w:tcPr>
            <w:tcW w:w="1566" w:type="dxa"/>
            <w:shd w:val="clear" w:color="auto" w:fill="auto"/>
          </w:tcPr>
          <w:p w14:paraId="35059CEA" w14:textId="69B0D31B" w:rsidR="00A64875" w:rsidRPr="004C5D00"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15,0</w:t>
            </w:r>
          </w:p>
        </w:tc>
        <w:tc>
          <w:tcPr>
            <w:tcW w:w="1600" w:type="dxa"/>
            <w:vAlign w:val="bottom"/>
          </w:tcPr>
          <w:p w14:paraId="336185D7" w14:textId="77777777" w:rsidR="00A64875" w:rsidRPr="004C5D00" w:rsidRDefault="00A64875" w:rsidP="00623C2E">
            <w:pPr>
              <w:spacing w:line="360" w:lineRule="auto"/>
              <w:contextualSpacing/>
              <w:jc w:val="both"/>
              <w:rPr>
                <w:rFonts w:ascii="Tahoma" w:hAnsi="Tahoma" w:cs="Tahoma"/>
                <w:sz w:val="22"/>
                <w:szCs w:val="22"/>
                <w:lang w:val="ru-RU"/>
              </w:rPr>
            </w:pPr>
            <w:r w:rsidRPr="004C5D00">
              <w:rPr>
                <w:rFonts w:ascii="Tahoma" w:hAnsi="Tahoma" w:cs="Tahoma"/>
                <w:sz w:val="22"/>
                <w:szCs w:val="22"/>
                <w:lang w:val="ru-RU"/>
              </w:rPr>
              <w:t>87,8</w:t>
            </w:r>
          </w:p>
        </w:tc>
        <w:tc>
          <w:tcPr>
            <w:tcW w:w="1589" w:type="dxa"/>
            <w:vAlign w:val="bottom"/>
          </w:tcPr>
          <w:p w14:paraId="3F5868DD"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15,0</w:t>
            </w:r>
          </w:p>
        </w:tc>
      </w:tr>
      <w:tr w:rsidR="00A64875" w:rsidRPr="00A24EB5" w14:paraId="7153287D" w14:textId="77777777" w:rsidTr="005A3C7B">
        <w:trPr>
          <w:trHeight w:val="300"/>
          <w:jc w:val="center"/>
        </w:trPr>
        <w:tc>
          <w:tcPr>
            <w:tcW w:w="5254" w:type="dxa"/>
            <w:shd w:val="clear" w:color="auto" w:fill="FFCC00"/>
            <w:vAlign w:val="bottom"/>
          </w:tcPr>
          <w:p w14:paraId="678F943E"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Отчисления в НПФ</w:t>
            </w:r>
          </w:p>
        </w:tc>
        <w:tc>
          <w:tcPr>
            <w:tcW w:w="1586" w:type="dxa"/>
            <w:vAlign w:val="bottom"/>
          </w:tcPr>
          <w:p w14:paraId="0A36FA59"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3,4</w:t>
            </w:r>
          </w:p>
        </w:tc>
        <w:tc>
          <w:tcPr>
            <w:tcW w:w="1587" w:type="dxa"/>
            <w:vAlign w:val="bottom"/>
          </w:tcPr>
          <w:p w14:paraId="7A2EEA6A"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0,8</w:t>
            </w:r>
          </w:p>
        </w:tc>
        <w:tc>
          <w:tcPr>
            <w:tcW w:w="1611" w:type="dxa"/>
            <w:shd w:val="clear" w:color="auto" w:fill="auto"/>
          </w:tcPr>
          <w:p w14:paraId="74E3ECA6" w14:textId="676AA7E5" w:rsidR="00A64875" w:rsidRPr="004C5D00"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3,4</w:t>
            </w:r>
          </w:p>
        </w:tc>
        <w:tc>
          <w:tcPr>
            <w:tcW w:w="1566" w:type="dxa"/>
            <w:shd w:val="clear" w:color="auto" w:fill="auto"/>
          </w:tcPr>
          <w:p w14:paraId="66FA9E27" w14:textId="0A016460" w:rsidR="00A64875" w:rsidRPr="00A6487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0,7</w:t>
            </w:r>
          </w:p>
        </w:tc>
        <w:tc>
          <w:tcPr>
            <w:tcW w:w="1600" w:type="dxa"/>
            <w:vAlign w:val="bottom"/>
          </w:tcPr>
          <w:p w14:paraId="37923621" w14:textId="77777777" w:rsidR="00A64875" w:rsidRPr="004C5D00" w:rsidRDefault="00A64875" w:rsidP="00623C2E">
            <w:pPr>
              <w:spacing w:line="360" w:lineRule="auto"/>
              <w:contextualSpacing/>
              <w:jc w:val="both"/>
              <w:rPr>
                <w:rFonts w:ascii="Tahoma" w:hAnsi="Tahoma" w:cs="Tahoma"/>
                <w:sz w:val="22"/>
                <w:szCs w:val="22"/>
                <w:lang w:val="ru-RU"/>
              </w:rPr>
            </w:pPr>
            <w:r w:rsidRPr="004C5D00">
              <w:rPr>
                <w:rFonts w:ascii="Tahoma" w:hAnsi="Tahoma" w:cs="Tahoma"/>
                <w:sz w:val="22"/>
                <w:szCs w:val="22"/>
              </w:rPr>
              <w:t>3,</w:t>
            </w:r>
            <w:r w:rsidRPr="004C5D00">
              <w:rPr>
                <w:rFonts w:ascii="Tahoma" w:hAnsi="Tahoma" w:cs="Tahoma"/>
                <w:sz w:val="22"/>
                <w:szCs w:val="22"/>
                <w:lang w:val="ru-RU"/>
              </w:rPr>
              <w:t>5</w:t>
            </w:r>
          </w:p>
        </w:tc>
        <w:tc>
          <w:tcPr>
            <w:tcW w:w="1589" w:type="dxa"/>
            <w:vAlign w:val="bottom"/>
          </w:tcPr>
          <w:p w14:paraId="7F336268" w14:textId="77777777" w:rsidR="00A64875" w:rsidRPr="00A24EB5" w:rsidRDefault="00A64875" w:rsidP="00623C2E">
            <w:pPr>
              <w:spacing w:line="360" w:lineRule="auto"/>
              <w:contextualSpacing/>
              <w:jc w:val="both"/>
              <w:rPr>
                <w:rFonts w:ascii="Tahoma" w:hAnsi="Tahoma" w:cs="Tahoma"/>
                <w:sz w:val="22"/>
                <w:szCs w:val="22"/>
                <w:lang w:val="ru-RU"/>
              </w:rPr>
            </w:pPr>
            <w:r w:rsidRPr="00A24EB5">
              <w:rPr>
                <w:rFonts w:ascii="Tahoma" w:hAnsi="Tahoma" w:cs="Tahoma"/>
                <w:sz w:val="22"/>
                <w:szCs w:val="22"/>
              </w:rPr>
              <w:t>0,</w:t>
            </w:r>
            <w:r w:rsidRPr="00A24EB5">
              <w:rPr>
                <w:rFonts w:ascii="Tahoma" w:hAnsi="Tahoma" w:cs="Tahoma"/>
                <w:sz w:val="22"/>
                <w:szCs w:val="22"/>
                <w:lang w:val="ru-RU"/>
              </w:rPr>
              <w:t>6</w:t>
            </w:r>
          </w:p>
        </w:tc>
      </w:tr>
      <w:tr w:rsidR="00A64875" w:rsidRPr="00A24EB5" w14:paraId="584F3B34" w14:textId="77777777" w:rsidTr="005A3C7B">
        <w:trPr>
          <w:trHeight w:val="300"/>
          <w:jc w:val="center"/>
        </w:trPr>
        <w:tc>
          <w:tcPr>
            <w:tcW w:w="5254" w:type="dxa"/>
            <w:shd w:val="clear" w:color="auto" w:fill="FFCC00"/>
            <w:vAlign w:val="bottom"/>
          </w:tcPr>
          <w:p w14:paraId="1E45353B" w14:textId="77777777" w:rsidR="00A64875" w:rsidRPr="00A24EB5" w:rsidRDefault="00A64875" w:rsidP="00623C2E">
            <w:pPr>
              <w:spacing w:line="360" w:lineRule="auto"/>
              <w:contextualSpacing/>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Прочие затраты</w:t>
            </w:r>
          </w:p>
        </w:tc>
        <w:tc>
          <w:tcPr>
            <w:tcW w:w="1586" w:type="dxa"/>
            <w:vAlign w:val="bottom"/>
          </w:tcPr>
          <w:p w14:paraId="6017C89C"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123,0</w:t>
            </w:r>
          </w:p>
        </w:tc>
        <w:tc>
          <w:tcPr>
            <w:tcW w:w="1587" w:type="dxa"/>
            <w:vAlign w:val="bottom"/>
          </w:tcPr>
          <w:p w14:paraId="0B780103"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27,5</w:t>
            </w:r>
          </w:p>
        </w:tc>
        <w:tc>
          <w:tcPr>
            <w:tcW w:w="1611" w:type="dxa"/>
            <w:shd w:val="clear" w:color="auto" w:fill="auto"/>
          </w:tcPr>
          <w:p w14:paraId="15CB78A1" w14:textId="78F57247" w:rsidR="00A64875" w:rsidRPr="00A6487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112,1</w:t>
            </w:r>
          </w:p>
        </w:tc>
        <w:tc>
          <w:tcPr>
            <w:tcW w:w="1566" w:type="dxa"/>
            <w:shd w:val="clear" w:color="auto" w:fill="auto"/>
          </w:tcPr>
          <w:p w14:paraId="39DF763B" w14:textId="2FF5CBBB" w:rsidR="00A64875" w:rsidRPr="00A6487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22,8</w:t>
            </w:r>
          </w:p>
        </w:tc>
        <w:tc>
          <w:tcPr>
            <w:tcW w:w="1600" w:type="dxa"/>
            <w:vAlign w:val="bottom"/>
          </w:tcPr>
          <w:p w14:paraId="4CC782AF" w14:textId="5C2BAC9D" w:rsidR="00A64875" w:rsidRPr="00813504" w:rsidRDefault="00A64875" w:rsidP="00813504">
            <w:pPr>
              <w:spacing w:line="360" w:lineRule="auto"/>
              <w:contextualSpacing/>
              <w:jc w:val="both"/>
              <w:rPr>
                <w:rFonts w:ascii="Tahoma" w:hAnsi="Tahoma" w:cs="Tahoma"/>
                <w:sz w:val="22"/>
                <w:szCs w:val="22"/>
              </w:rPr>
            </w:pPr>
            <w:r w:rsidRPr="004C5D00">
              <w:rPr>
                <w:rFonts w:ascii="Tahoma" w:hAnsi="Tahoma" w:cs="Tahoma"/>
                <w:sz w:val="22"/>
                <w:szCs w:val="22"/>
                <w:lang w:val="ru-RU"/>
              </w:rPr>
              <w:t>134,</w:t>
            </w:r>
            <w:r w:rsidR="00813504">
              <w:rPr>
                <w:rFonts w:ascii="Tahoma" w:hAnsi="Tahoma" w:cs="Tahoma"/>
                <w:sz w:val="22"/>
                <w:szCs w:val="22"/>
              </w:rPr>
              <w:t>5</w:t>
            </w:r>
          </w:p>
        </w:tc>
        <w:tc>
          <w:tcPr>
            <w:tcW w:w="1589" w:type="dxa"/>
            <w:vAlign w:val="bottom"/>
          </w:tcPr>
          <w:p w14:paraId="1CED57D5" w14:textId="77777777" w:rsidR="00A64875" w:rsidRPr="004607F9" w:rsidRDefault="00A64875" w:rsidP="00623C2E">
            <w:pPr>
              <w:spacing w:line="360" w:lineRule="auto"/>
              <w:contextualSpacing/>
              <w:jc w:val="both"/>
              <w:rPr>
                <w:rFonts w:ascii="Tahoma" w:hAnsi="Tahoma" w:cs="Tahoma"/>
                <w:sz w:val="22"/>
                <w:szCs w:val="22"/>
                <w:lang w:val="ru-RU"/>
              </w:rPr>
            </w:pPr>
            <w:r>
              <w:rPr>
                <w:rFonts w:ascii="Tahoma" w:hAnsi="Tahoma" w:cs="Tahoma"/>
                <w:sz w:val="22"/>
                <w:szCs w:val="22"/>
                <w:lang w:val="ru-RU"/>
              </w:rPr>
              <w:t>23,0</w:t>
            </w:r>
          </w:p>
        </w:tc>
      </w:tr>
      <w:tr w:rsidR="00A64875" w:rsidRPr="00A24EB5" w14:paraId="71C05A6B" w14:textId="77777777" w:rsidTr="005A3C7B">
        <w:trPr>
          <w:trHeight w:val="315"/>
          <w:jc w:val="center"/>
        </w:trPr>
        <w:tc>
          <w:tcPr>
            <w:tcW w:w="5254" w:type="dxa"/>
            <w:shd w:val="clear" w:color="auto" w:fill="FFCC00"/>
            <w:vAlign w:val="bottom"/>
          </w:tcPr>
          <w:p w14:paraId="729F15E6" w14:textId="77777777" w:rsidR="00A64875" w:rsidRPr="00A24EB5" w:rsidRDefault="00A64875" w:rsidP="00623C2E">
            <w:pPr>
              <w:spacing w:line="360" w:lineRule="auto"/>
              <w:contextualSpacing/>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Итого</w:t>
            </w:r>
          </w:p>
        </w:tc>
        <w:tc>
          <w:tcPr>
            <w:tcW w:w="1586" w:type="dxa"/>
            <w:vAlign w:val="bottom"/>
          </w:tcPr>
          <w:p w14:paraId="5C181ADB"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446,7</w:t>
            </w:r>
          </w:p>
        </w:tc>
        <w:tc>
          <w:tcPr>
            <w:tcW w:w="1587" w:type="dxa"/>
            <w:vAlign w:val="bottom"/>
          </w:tcPr>
          <w:p w14:paraId="23CB189B"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100,0</w:t>
            </w:r>
          </w:p>
        </w:tc>
        <w:tc>
          <w:tcPr>
            <w:tcW w:w="1611" w:type="dxa"/>
            <w:shd w:val="clear" w:color="auto" w:fill="auto"/>
          </w:tcPr>
          <w:p w14:paraId="417BAC01" w14:textId="1C9FF320" w:rsidR="00A64875" w:rsidRPr="00A64875"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492,5</w:t>
            </w:r>
          </w:p>
        </w:tc>
        <w:tc>
          <w:tcPr>
            <w:tcW w:w="1566" w:type="dxa"/>
            <w:shd w:val="clear" w:color="auto" w:fill="auto"/>
          </w:tcPr>
          <w:p w14:paraId="408276F5" w14:textId="65906D22" w:rsidR="00A64875" w:rsidRPr="004C5D00" w:rsidRDefault="00A64875" w:rsidP="00623C2E">
            <w:pPr>
              <w:spacing w:line="360" w:lineRule="auto"/>
              <w:contextualSpacing/>
              <w:jc w:val="both"/>
              <w:rPr>
                <w:rFonts w:ascii="Tahoma" w:hAnsi="Tahoma" w:cs="Tahoma"/>
                <w:sz w:val="22"/>
                <w:szCs w:val="22"/>
              </w:rPr>
            </w:pPr>
            <w:r w:rsidRPr="00A64875">
              <w:rPr>
                <w:rFonts w:ascii="Tahoma" w:hAnsi="Tahoma" w:cs="Tahoma"/>
                <w:sz w:val="22"/>
                <w:szCs w:val="22"/>
              </w:rPr>
              <w:t>100,0</w:t>
            </w:r>
          </w:p>
        </w:tc>
        <w:tc>
          <w:tcPr>
            <w:tcW w:w="1600" w:type="dxa"/>
            <w:vAlign w:val="bottom"/>
          </w:tcPr>
          <w:p w14:paraId="681A719D" w14:textId="08ECA459" w:rsidR="00A64875" w:rsidRPr="00813504" w:rsidRDefault="00A64875" w:rsidP="00813504">
            <w:pPr>
              <w:spacing w:line="360" w:lineRule="auto"/>
              <w:contextualSpacing/>
              <w:jc w:val="both"/>
              <w:rPr>
                <w:rFonts w:ascii="Tahoma" w:hAnsi="Tahoma" w:cs="Tahoma"/>
                <w:sz w:val="22"/>
                <w:szCs w:val="22"/>
              </w:rPr>
            </w:pPr>
            <w:r w:rsidRPr="004C5D00">
              <w:rPr>
                <w:rFonts w:ascii="Tahoma" w:hAnsi="Tahoma" w:cs="Tahoma"/>
                <w:sz w:val="22"/>
                <w:szCs w:val="22"/>
                <w:lang w:val="ru-RU"/>
              </w:rPr>
              <w:t>583,</w:t>
            </w:r>
            <w:r w:rsidR="00813504">
              <w:rPr>
                <w:rFonts w:ascii="Tahoma" w:hAnsi="Tahoma" w:cs="Tahoma"/>
                <w:sz w:val="22"/>
                <w:szCs w:val="22"/>
              </w:rPr>
              <w:t>8</w:t>
            </w:r>
          </w:p>
        </w:tc>
        <w:tc>
          <w:tcPr>
            <w:tcW w:w="1589" w:type="dxa"/>
            <w:vAlign w:val="bottom"/>
          </w:tcPr>
          <w:p w14:paraId="5985815B" w14:textId="77777777" w:rsidR="00A64875" w:rsidRPr="00A24EB5" w:rsidRDefault="00A64875" w:rsidP="00623C2E">
            <w:pPr>
              <w:spacing w:line="360" w:lineRule="auto"/>
              <w:contextualSpacing/>
              <w:jc w:val="both"/>
              <w:rPr>
                <w:rFonts w:ascii="Tahoma" w:hAnsi="Tahoma" w:cs="Tahoma"/>
                <w:sz w:val="22"/>
                <w:szCs w:val="22"/>
              </w:rPr>
            </w:pPr>
            <w:r w:rsidRPr="00A24EB5">
              <w:rPr>
                <w:rFonts w:ascii="Tahoma" w:hAnsi="Tahoma" w:cs="Tahoma"/>
                <w:sz w:val="22"/>
                <w:szCs w:val="22"/>
              </w:rPr>
              <w:t>100,0</w:t>
            </w:r>
          </w:p>
        </w:tc>
      </w:tr>
    </w:tbl>
    <w:p w14:paraId="7B59BD51" w14:textId="77777777" w:rsidR="00623C2E" w:rsidRPr="00664519" w:rsidRDefault="00623C2E" w:rsidP="00623C2E">
      <w:pPr>
        <w:spacing w:line="360" w:lineRule="auto"/>
        <w:jc w:val="both"/>
        <w:rPr>
          <w:rFonts w:ascii="Tahoma" w:hAnsi="Tahoma" w:cs="Tahoma"/>
          <w:b/>
          <w:lang w:val="ru-RU" w:eastAsia="ru-RU" w:bidi="ar-SA"/>
        </w:rPr>
      </w:pPr>
    </w:p>
    <w:p w14:paraId="3CC0D5C5" w14:textId="718AEB0B" w:rsidR="00623C2E" w:rsidRPr="00813504" w:rsidRDefault="00623C2E" w:rsidP="00623C2E">
      <w:pPr>
        <w:spacing w:line="360" w:lineRule="auto"/>
        <w:ind w:firstLine="567"/>
        <w:contextualSpacing/>
        <w:jc w:val="both"/>
        <w:rPr>
          <w:rFonts w:ascii="Tahoma" w:hAnsi="Tahoma" w:cs="Tahoma"/>
          <w:lang w:val="ru-RU" w:eastAsia="ru-RU" w:bidi="ar-SA"/>
        </w:rPr>
      </w:pPr>
      <w:r w:rsidRPr="00664519">
        <w:rPr>
          <w:rFonts w:ascii="Tahoma" w:hAnsi="Tahoma" w:cs="Tahoma"/>
          <w:lang w:val="ru-RU" w:eastAsia="ru-RU" w:bidi="ar-SA"/>
        </w:rPr>
        <w:t>Чистая прибыль за 2022 год составила 803,7 млн рублей</w:t>
      </w:r>
      <w:r w:rsidR="001269DF">
        <w:rPr>
          <w:rFonts w:ascii="Tahoma" w:hAnsi="Tahoma" w:cs="Tahoma"/>
          <w:lang w:val="ru-RU" w:eastAsia="ru-RU" w:bidi="ar-SA"/>
        </w:rPr>
        <w:t>.</w:t>
      </w:r>
      <w:r w:rsidR="00813504" w:rsidRPr="00813504">
        <w:rPr>
          <w:rFonts w:ascii="Tahoma" w:hAnsi="Tahoma" w:cs="Tahoma"/>
          <w:lang w:val="ru-RU" w:eastAsia="ru-RU" w:bidi="ar-SA"/>
        </w:rPr>
        <w:t xml:space="preserve"> </w:t>
      </w:r>
      <w:r w:rsidR="00813504" w:rsidRPr="002D68F9">
        <w:rPr>
          <w:rFonts w:ascii="Tahoma" w:hAnsi="Tahoma" w:cs="Tahoma"/>
          <w:lang w:val="ru-RU" w:eastAsia="ru-RU" w:bidi="ar-SA"/>
        </w:rPr>
        <w:t xml:space="preserve">Снижение прибыли в 2022 году обусловлено </w:t>
      </w:r>
      <w:r w:rsidR="001656BE" w:rsidRPr="001656BE">
        <w:rPr>
          <w:rFonts w:ascii="Tahoma" w:hAnsi="Tahoma" w:cs="Tahoma"/>
          <w:lang w:val="ru-RU" w:eastAsia="ru-RU" w:bidi="ar-SA"/>
        </w:rPr>
        <w:t>ростом ра</w:t>
      </w:r>
      <w:r w:rsidR="001656BE">
        <w:rPr>
          <w:rFonts w:ascii="Tahoma" w:hAnsi="Tahoma" w:cs="Tahoma"/>
          <w:lang w:val="ru-RU" w:eastAsia="ru-RU" w:bidi="ar-SA"/>
        </w:rPr>
        <w:t>сх</w:t>
      </w:r>
      <w:r w:rsidR="001656BE" w:rsidRPr="001656BE">
        <w:rPr>
          <w:rFonts w:ascii="Tahoma" w:hAnsi="Tahoma" w:cs="Tahoma"/>
          <w:lang w:val="ru-RU" w:eastAsia="ru-RU" w:bidi="ar-SA"/>
        </w:rPr>
        <w:t>одов на услуги п</w:t>
      </w:r>
      <w:r w:rsidR="001656BE">
        <w:rPr>
          <w:rFonts w:ascii="Tahoma" w:hAnsi="Tahoma" w:cs="Tahoma"/>
          <w:lang w:val="ru-RU" w:eastAsia="ru-RU" w:bidi="ar-SA"/>
        </w:rPr>
        <w:t>о передаче</w:t>
      </w:r>
      <w:r w:rsidR="001656BE" w:rsidRPr="001656BE">
        <w:rPr>
          <w:rFonts w:ascii="Tahoma" w:hAnsi="Tahoma" w:cs="Tahoma"/>
          <w:lang w:val="ru-RU" w:eastAsia="ru-RU" w:bidi="ar-SA"/>
        </w:rPr>
        <w:t xml:space="preserve"> электроэнергии в связи с ростом тарифа на услуги по передаче электроэнергии с 01.12.2022</w:t>
      </w:r>
      <w:r w:rsidR="001656BE">
        <w:rPr>
          <w:rFonts w:ascii="Tahoma" w:hAnsi="Tahoma" w:cs="Tahoma"/>
          <w:lang w:val="ru-RU" w:eastAsia="ru-RU" w:bidi="ar-SA"/>
        </w:rPr>
        <w:t>.</w:t>
      </w:r>
    </w:p>
    <w:p w14:paraId="4CD5BE75" w14:textId="77777777" w:rsidR="00623C2E" w:rsidRPr="00A24EB5" w:rsidRDefault="00623C2E" w:rsidP="00623C2E">
      <w:pPr>
        <w:spacing w:line="360" w:lineRule="auto"/>
        <w:ind w:firstLine="567"/>
        <w:contextualSpacing/>
        <w:jc w:val="both"/>
        <w:rPr>
          <w:rFonts w:ascii="Tahoma" w:hAnsi="Tahoma" w:cs="Tahoma"/>
          <w:lang w:val="ru-RU" w:eastAsia="ru-RU" w:bidi="ar-SA"/>
        </w:rPr>
      </w:pPr>
    </w:p>
    <w:p w14:paraId="3EF86AD1" w14:textId="77777777" w:rsidR="00623C2E" w:rsidRPr="00A24EB5" w:rsidRDefault="00623C2E" w:rsidP="00623C2E">
      <w:pPr>
        <w:spacing w:line="360" w:lineRule="auto"/>
        <w:ind w:firstLine="567"/>
        <w:contextualSpacing/>
        <w:jc w:val="both"/>
        <w:rPr>
          <w:rFonts w:ascii="Tahoma" w:hAnsi="Tahoma" w:cs="Tahoma"/>
          <w:b/>
          <w:color w:val="006600"/>
          <w:lang w:val="ru-RU" w:eastAsia="ru-RU" w:bidi="ar-SA"/>
        </w:rPr>
      </w:pPr>
      <w:r w:rsidRPr="00A24EB5">
        <w:rPr>
          <w:rFonts w:ascii="Tahoma" w:hAnsi="Tahoma" w:cs="Tahoma"/>
          <w:b/>
          <w:color w:val="006600"/>
          <w:lang w:val="ru-RU" w:eastAsia="ru-RU" w:bidi="ar-SA"/>
        </w:rPr>
        <w:t>Показатели оценки финансового состояния Общества</w:t>
      </w:r>
    </w:p>
    <w:p w14:paraId="5B26A55F" w14:textId="77777777" w:rsidR="00623C2E" w:rsidRPr="00A24EB5" w:rsidRDefault="00623C2E" w:rsidP="00623C2E">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Политика Общества в сфере управления финансами направлена на поддержание достаточного уровня ликвидности и финансовой устойчивости.</w:t>
      </w:r>
    </w:p>
    <w:p w14:paraId="74A3185B" w14:textId="77777777" w:rsidR="00623C2E" w:rsidRPr="00A24EB5" w:rsidRDefault="00623C2E" w:rsidP="00623C2E">
      <w:pPr>
        <w:spacing w:line="360" w:lineRule="auto"/>
        <w:jc w:val="center"/>
        <w:rPr>
          <w:rFonts w:ascii="Tahoma" w:hAnsi="Tahoma" w:cs="Tahoma"/>
          <w:b/>
          <w:lang w:val="ru-RU" w:eastAsia="ru-RU" w:bidi="ar-SA"/>
        </w:rPr>
      </w:pPr>
      <w:r w:rsidRPr="00A24EB5">
        <w:rPr>
          <w:rFonts w:ascii="Tahoma" w:hAnsi="Tahoma" w:cs="Tahoma"/>
          <w:lang w:val="ru-RU" w:eastAsia="ru-RU" w:bidi="ar-SA"/>
        </w:rPr>
        <w:br w:type="page"/>
      </w:r>
      <w:r w:rsidRPr="00A24EB5">
        <w:rPr>
          <w:rFonts w:ascii="Tahoma" w:hAnsi="Tahoma" w:cs="Tahoma"/>
          <w:b/>
          <w:lang w:val="ru-RU" w:eastAsia="ru-RU" w:bidi="ar-SA"/>
        </w:rPr>
        <w:t>Показатели финансового состояния и результатов деятельности Общества в динамике за 20</w:t>
      </w:r>
      <w:r>
        <w:rPr>
          <w:rFonts w:ascii="Tahoma" w:hAnsi="Tahoma" w:cs="Tahoma"/>
          <w:b/>
          <w:lang w:val="ru-RU" w:eastAsia="ru-RU" w:bidi="ar-SA"/>
        </w:rPr>
        <w:t>20</w:t>
      </w:r>
      <w:r w:rsidRPr="00A24EB5">
        <w:rPr>
          <w:rFonts w:ascii="Tahoma" w:hAnsi="Tahoma" w:cs="Tahoma"/>
          <w:b/>
          <w:lang w:val="ru-RU" w:eastAsia="ru-RU" w:bidi="ar-SA"/>
        </w:rPr>
        <w:t>-202</w:t>
      </w:r>
      <w:r>
        <w:rPr>
          <w:rFonts w:ascii="Tahoma" w:hAnsi="Tahoma" w:cs="Tahoma"/>
          <w:b/>
          <w:lang w:val="ru-RU" w:eastAsia="ru-RU" w:bidi="ar-SA"/>
        </w:rPr>
        <w:t>2</w:t>
      </w:r>
      <w:r w:rsidRPr="00A24EB5">
        <w:rPr>
          <w:rFonts w:ascii="Tahoma" w:hAnsi="Tahoma" w:cs="Tahoma"/>
          <w:b/>
          <w:lang w:val="ru-RU" w:eastAsia="ru-RU" w:bidi="ar-SA"/>
        </w:rPr>
        <w:t xml:space="preserve"> годы</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6"/>
        <w:gridCol w:w="1786"/>
        <w:gridCol w:w="1851"/>
        <w:gridCol w:w="1910"/>
      </w:tblGrid>
      <w:tr w:rsidR="00623C2E" w:rsidRPr="00A24EB5" w14:paraId="20D57F4B" w14:textId="77777777" w:rsidTr="00623C2E">
        <w:trPr>
          <w:trHeight w:val="454"/>
          <w:jc w:val="center"/>
        </w:trPr>
        <w:tc>
          <w:tcPr>
            <w:tcW w:w="9246" w:type="dxa"/>
            <w:shd w:val="clear" w:color="auto" w:fill="339966"/>
            <w:vAlign w:val="center"/>
          </w:tcPr>
          <w:p w14:paraId="2FEA5C03"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Наименование показателя</w:t>
            </w:r>
          </w:p>
        </w:tc>
        <w:tc>
          <w:tcPr>
            <w:tcW w:w="1786" w:type="dxa"/>
            <w:shd w:val="clear" w:color="auto" w:fill="339966"/>
            <w:vAlign w:val="center"/>
          </w:tcPr>
          <w:p w14:paraId="4CD8A9CB"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w:t>
            </w:r>
            <w:r>
              <w:rPr>
                <w:rFonts w:ascii="Tahoma" w:hAnsi="Tahoma" w:cs="Tahoma"/>
                <w:b/>
                <w:bCs/>
                <w:sz w:val="22"/>
                <w:szCs w:val="22"/>
                <w:lang w:val="ru-RU" w:eastAsia="ru-RU" w:bidi="ar-SA"/>
              </w:rPr>
              <w:t>20</w:t>
            </w:r>
            <w:r w:rsidRPr="00A24EB5">
              <w:rPr>
                <w:rFonts w:ascii="Tahoma" w:hAnsi="Tahoma" w:cs="Tahoma"/>
                <w:b/>
                <w:bCs/>
                <w:sz w:val="22"/>
                <w:szCs w:val="22"/>
                <w:lang w:val="ru-RU" w:eastAsia="ru-RU" w:bidi="ar-SA"/>
              </w:rPr>
              <w:t xml:space="preserve"> год</w:t>
            </w:r>
          </w:p>
        </w:tc>
        <w:tc>
          <w:tcPr>
            <w:tcW w:w="1851" w:type="dxa"/>
            <w:shd w:val="clear" w:color="auto" w:fill="339966"/>
            <w:vAlign w:val="center"/>
          </w:tcPr>
          <w:p w14:paraId="2EF6AE42" w14:textId="77777777" w:rsidR="00623C2E" w:rsidRPr="00A24EB5" w:rsidRDefault="00623C2E" w:rsidP="00623C2E">
            <w:pPr>
              <w:spacing w:line="360" w:lineRule="auto"/>
              <w:ind w:firstLine="92"/>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202</w:t>
            </w:r>
            <w:r>
              <w:rPr>
                <w:rFonts w:ascii="Tahoma" w:hAnsi="Tahoma" w:cs="Tahoma"/>
                <w:b/>
                <w:bCs/>
                <w:sz w:val="22"/>
                <w:szCs w:val="22"/>
                <w:lang w:val="ru-RU" w:eastAsia="ru-RU" w:bidi="ar-SA"/>
              </w:rPr>
              <w:t>1</w:t>
            </w:r>
            <w:r w:rsidRPr="00A24EB5">
              <w:rPr>
                <w:rFonts w:ascii="Tahoma" w:hAnsi="Tahoma" w:cs="Tahoma"/>
                <w:b/>
                <w:bCs/>
                <w:sz w:val="22"/>
                <w:szCs w:val="22"/>
                <w:lang w:val="ru-RU" w:eastAsia="ru-RU" w:bidi="ar-SA"/>
              </w:rPr>
              <w:t xml:space="preserve"> год</w:t>
            </w:r>
          </w:p>
        </w:tc>
        <w:tc>
          <w:tcPr>
            <w:tcW w:w="1910" w:type="dxa"/>
            <w:shd w:val="clear" w:color="auto" w:fill="339966"/>
            <w:vAlign w:val="center"/>
          </w:tcPr>
          <w:p w14:paraId="4887E7D4"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202</w:t>
            </w:r>
            <w:r>
              <w:rPr>
                <w:rFonts w:ascii="Tahoma" w:hAnsi="Tahoma" w:cs="Tahoma"/>
                <w:b/>
                <w:bCs/>
                <w:sz w:val="22"/>
                <w:szCs w:val="22"/>
                <w:lang w:val="ru-RU" w:eastAsia="ru-RU" w:bidi="ar-SA"/>
              </w:rPr>
              <w:t>2</w:t>
            </w:r>
            <w:r w:rsidRPr="00A24EB5">
              <w:rPr>
                <w:rFonts w:ascii="Tahoma" w:hAnsi="Tahoma" w:cs="Tahoma"/>
                <w:b/>
                <w:bCs/>
                <w:sz w:val="22"/>
                <w:szCs w:val="22"/>
                <w:lang w:val="ru-RU" w:eastAsia="ru-RU" w:bidi="ar-SA"/>
              </w:rPr>
              <w:t xml:space="preserve"> год</w:t>
            </w:r>
          </w:p>
        </w:tc>
      </w:tr>
      <w:tr w:rsidR="00623C2E" w:rsidRPr="00A24EB5" w14:paraId="28E1263E" w14:textId="77777777" w:rsidTr="00623C2E">
        <w:trPr>
          <w:trHeight w:val="454"/>
          <w:jc w:val="center"/>
        </w:trPr>
        <w:tc>
          <w:tcPr>
            <w:tcW w:w="14793" w:type="dxa"/>
            <w:gridSpan w:val="4"/>
            <w:vAlign w:val="center"/>
          </w:tcPr>
          <w:p w14:paraId="39811A77" w14:textId="77777777" w:rsidR="00623C2E" w:rsidRPr="00A24EB5" w:rsidRDefault="00623C2E" w:rsidP="00623C2E">
            <w:pPr>
              <w:spacing w:line="360" w:lineRule="auto"/>
              <w:rPr>
                <w:rFonts w:ascii="Tahoma" w:hAnsi="Tahoma" w:cs="Tahoma"/>
                <w:iCs/>
                <w:sz w:val="22"/>
                <w:szCs w:val="22"/>
                <w:lang w:val="ru-RU" w:eastAsia="ru-RU" w:bidi="ar-SA"/>
              </w:rPr>
            </w:pPr>
            <w:r w:rsidRPr="00A24EB5">
              <w:rPr>
                <w:rFonts w:ascii="Tahoma" w:hAnsi="Tahoma" w:cs="Tahoma"/>
                <w:iCs/>
                <w:sz w:val="22"/>
                <w:szCs w:val="22"/>
                <w:lang w:val="ru-RU" w:eastAsia="ru-RU" w:bidi="ar-SA"/>
              </w:rPr>
              <w:t>Показатели ликвидности</w:t>
            </w:r>
          </w:p>
        </w:tc>
      </w:tr>
      <w:tr w:rsidR="00623C2E" w:rsidRPr="00A24EB5" w14:paraId="19DCD338" w14:textId="77777777" w:rsidTr="00623C2E">
        <w:trPr>
          <w:trHeight w:val="454"/>
          <w:jc w:val="center"/>
        </w:trPr>
        <w:tc>
          <w:tcPr>
            <w:tcW w:w="9246" w:type="dxa"/>
            <w:shd w:val="clear" w:color="auto" w:fill="FFCC00"/>
            <w:vAlign w:val="center"/>
          </w:tcPr>
          <w:p w14:paraId="6084D849"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Коэффициент абсолютной ликвидности</w:t>
            </w:r>
          </w:p>
        </w:tc>
        <w:tc>
          <w:tcPr>
            <w:tcW w:w="1786" w:type="dxa"/>
            <w:vAlign w:val="center"/>
          </w:tcPr>
          <w:p w14:paraId="636A5876" w14:textId="4BC66272"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0,5</w:t>
            </w:r>
            <w:r w:rsidR="008B738E">
              <w:rPr>
                <w:rFonts w:ascii="Tahoma" w:hAnsi="Tahoma" w:cs="Tahoma"/>
                <w:sz w:val="22"/>
                <w:szCs w:val="22"/>
                <w:lang w:val="ru-RU" w:eastAsia="ru-RU" w:bidi="ar-SA"/>
              </w:rPr>
              <w:t>2</w:t>
            </w:r>
          </w:p>
        </w:tc>
        <w:tc>
          <w:tcPr>
            <w:tcW w:w="1851" w:type="dxa"/>
            <w:noWrap/>
            <w:vAlign w:val="center"/>
          </w:tcPr>
          <w:p w14:paraId="01D08EF2" w14:textId="77777777" w:rsidR="00623C2E" w:rsidRPr="00736A12" w:rsidRDefault="00623C2E" w:rsidP="00623C2E">
            <w:pPr>
              <w:spacing w:line="360" w:lineRule="auto"/>
              <w:rPr>
                <w:rFonts w:ascii="Tahoma" w:hAnsi="Tahoma" w:cs="Tahoma"/>
                <w:sz w:val="22"/>
                <w:szCs w:val="22"/>
                <w:lang w:eastAsia="ru-RU" w:bidi="ar-SA"/>
              </w:rPr>
            </w:pPr>
            <w:r w:rsidRPr="00A24EB5">
              <w:rPr>
                <w:rFonts w:ascii="Tahoma" w:hAnsi="Tahoma" w:cs="Tahoma"/>
                <w:sz w:val="22"/>
                <w:szCs w:val="22"/>
                <w:lang w:val="ru-RU" w:eastAsia="ru-RU" w:bidi="ar-SA"/>
              </w:rPr>
              <w:t>0,5</w:t>
            </w:r>
            <w:r>
              <w:rPr>
                <w:rFonts w:ascii="Tahoma" w:hAnsi="Tahoma" w:cs="Tahoma"/>
                <w:sz w:val="22"/>
                <w:szCs w:val="22"/>
                <w:lang w:eastAsia="ru-RU" w:bidi="ar-SA"/>
              </w:rPr>
              <w:t>8</w:t>
            </w:r>
          </w:p>
        </w:tc>
        <w:tc>
          <w:tcPr>
            <w:tcW w:w="1910" w:type="dxa"/>
            <w:noWrap/>
            <w:vAlign w:val="center"/>
          </w:tcPr>
          <w:p w14:paraId="390898DB"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0,41</w:t>
            </w:r>
          </w:p>
        </w:tc>
      </w:tr>
      <w:tr w:rsidR="00623C2E" w:rsidRPr="00A24EB5" w14:paraId="57C734EC" w14:textId="77777777" w:rsidTr="00623C2E">
        <w:trPr>
          <w:trHeight w:val="454"/>
          <w:jc w:val="center"/>
        </w:trPr>
        <w:tc>
          <w:tcPr>
            <w:tcW w:w="9246" w:type="dxa"/>
            <w:shd w:val="clear" w:color="auto" w:fill="FFCC00"/>
            <w:vAlign w:val="center"/>
          </w:tcPr>
          <w:p w14:paraId="479FC4AA"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Коэффициент текущей ликвидности</w:t>
            </w:r>
          </w:p>
        </w:tc>
        <w:tc>
          <w:tcPr>
            <w:tcW w:w="1786" w:type="dxa"/>
            <w:vAlign w:val="center"/>
          </w:tcPr>
          <w:p w14:paraId="574885DF" w14:textId="45FD22F7"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1,</w:t>
            </w:r>
            <w:r w:rsidR="008B738E">
              <w:rPr>
                <w:rFonts w:ascii="Tahoma" w:hAnsi="Tahoma" w:cs="Tahoma"/>
                <w:sz w:val="22"/>
                <w:szCs w:val="22"/>
                <w:lang w:val="ru-RU" w:eastAsia="ru-RU" w:bidi="ar-SA"/>
              </w:rPr>
              <w:t>48</w:t>
            </w:r>
          </w:p>
        </w:tc>
        <w:tc>
          <w:tcPr>
            <w:tcW w:w="1851" w:type="dxa"/>
            <w:noWrap/>
            <w:vAlign w:val="center"/>
          </w:tcPr>
          <w:p w14:paraId="1444AD3B" w14:textId="77777777" w:rsidR="00623C2E" w:rsidRPr="00736A12" w:rsidRDefault="00623C2E" w:rsidP="00623C2E">
            <w:pPr>
              <w:spacing w:line="360" w:lineRule="auto"/>
              <w:rPr>
                <w:rFonts w:ascii="Tahoma" w:hAnsi="Tahoma" w:cs="Tahoma"/>
                <w:sz w:val="22"/>
                <w:szCs w:val="22"/>
                <w:lang w:eastAsia="ru-RU" w:bidi="ar-SA"/>
              </w:rPr>
            </w:pPr>
            <w:r w:rsidRPr="00A24EB5">
              <w:rPr>
                <w:rFonts w:ascii="Tahoma" w:hAnsi="Tahoma" w:cs="Tahoma"/>
                <w:sz w:val="22"/>
                <w:szCs w:val="22"/>
                <w:lang w:val="ru-RU" w:eastAsia="ru-RU" w:bidi="ar-SA"/>
              </w:rPr>
              <w:t>1,5</w:t>
            </w:r>
            <w:r>
              <w:rPr>
                <w:rFonts w:ascii="Tahoma" w:hAnsi="Tahoma" w:cs="Tahoma"/>
                <w:sz w:val="22"/>
                <w:szCs w:val="22"/>
                <w:lang w:eastAsia="ru-RU" w:bidi="ar-SA"/>
              </w:rPr>
              <w:t>6</w:t>
            </w:r>
          </w:p>
        </w:tc>
        <w:tc>
          <w:tcPr>
            <w:tcW w:w="1910" w:type="dxa"/>
            <w:noWrap/>
            <w:vAlign w:val="center"/>
          </w:tcPr>
          <w:p w14:paraId="29B67585"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1,56</w:t>
            </w:r>
          </w:p>
        </w:tc>
      </w:tr>
      <w:tr w:rsidR="00623C2E" w:rsidRPr="00A24EB5" w14:paraId="7FE97E5E" w14:textId="77777777" w:rsidTr="00623C2E">
        <w:trPr>
          <w:trHeight w:val="454"/>
          <w:jc w:val="center"/>
        </w:trPr>
        <w:tc>
          <w:tcPr>
            <w:tcW w:w="9246" w:type="dxa"/>
            <w:shd w:val="clear" w:color="auto" w:fill="FFCC00"/>
            <w:vAlign w:val="center"/>
          </w:tcPr>
          <w:p w14:paraId="10463820"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Коэффициент обеспеченности собственными оборотными средствами</w:t>
            </w:r>
          </w:p>
        </w:tc>
        <w:tc>
          <w:tcPr>
            <w:tcW w:w="1786" w:type="dxa"/>
            <w:vAlign w:val="center"/>
          </w:tcPr>
          <w:p w14:paraId="70E3D6CC" w14:textId="157D7E02"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0,3</w:t>
            </w:r>
            <w:r w:rsidR="008B738E">
              <w:rPr>
                <w:rFonts w:ascii="Tahoma" w:hAnsi="Tahoma" w:cs="Tahoma"/>
                <w:sz w:val="22"/>
                <w:szCs w:val="22"/>
                <w:lang w:val="ru-RU" w:eastAsia="ru-RU" w:bidi="ar-SA"/>
              </w:rPr>
              <w:t>2</w:t>
            </w:r>
          </w:p>
        </w:tc>
        <w:tc>
          <w:tcPr>
            <w:tcW w:w="1851" w:type="dxa"/>
            <w:noWrap/>
            <w:vAlign w:val="center"/>
          </w:tcPr>
          <w:p w14:paraId="6FB452A2"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0,3</w:t>
            </w:r>
            <w:r>
              <w:rPr>
                <w:rFonts w:ascii="Tahoma" w:hAnsi="Tahoma" w:cs="Tahoma"/>
                <w:sz w:val="22"/>
                <w:szCs w:val="22"/>
                <w:lang w:val="ru-RU" w:eastAsia="ru-RU" w:bidi="ar-SA"/>
              </w:rPr>
              <w:t>6</w:t>
            </w:r>
          </w:p>
        </w:tc>
        <w:tc>
          <w:tcPr>
            <w:tcW w:w="1910" w:type="dxa"/>
            <w:noWrap/>
            <w:vAlign w:val="center"/>
          </w:tcPr>
          <w:p w14:paraId="73D2FAB9"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0,36</w:t>
            </w:r>
          </w:p>
        </w:tc>
      </w:tr>
      <w:tr w:rsidR="00623C2E" w:rsidRPr="00A24EB5" w14:paraId="4C9D6E49" w14:textId="77777777" w:rsidTr="00623C2E">
        <w:trPr>
          <w:trHeight w:val="454"/>
          <w:jc w:val="center"/>
        </w:trPr>
        <w:tc>
          <w:tcPr>
            <w:tcW w:w="14793" w:type="dxa"/>
            <w:gridSpan w:val="4"/>
            <w:vAlign w:val="center"/>
          </w:tcPr>
          <w:p w14:paraId="3BA1E365" w14:textId="77777777" w:rsidR="00623C2E" w:rsidRPr="00A24EB5" w:rsidRDefault="00623C2E" w:rsidP="00623C2E">
            <w:pPr>
              <w:spacing w:line="360" w:lineRule="auto"/>
              <w:rPr>
                <w:rFonts w:ascii="Tahoma" w:hAnsi="Tahoma" w:cs="Tahoma"/>
                <w:iCs/>
                <w:sz w:val="22"/>
                <w:szCs w:val="22"/>
                <w:lang w:val="ru-RU" w:eastAsia="ru-RU" w:bidi="ar-SA"/>
              </w:rPr>
            </w:pPr>
            <w:r w:rsidRPr="00A24EB5">
              <w:rPr>
                <w:rFonts w:ascii="Tahoma" w:hAnsi="Tahoma" w:cs="Tahoma"/>
                <w:iCs/>
                <w:sz w:val="22"/>
                <w:szCs w:val="22"/>
                <w:lang w:val="ru-RU" w:eastAsia="ru-RU" w:bidi="ar-SA"/>
              </w:rPr>
              <w:t>Показатели финансовой устойчивости</w:t>
            </w:r>
          </w:p>
        </w:tc>
      </w:tr>
      <w:tr w:rsidR="00623C2E" w:rsidRPr="00A24EB5" w14:paraId="2E717E76" w14:textId="77777777" w:rsidTr="00623C2E">
        <w:trPr>
          <w:trHeight w:val="454"/>
          <w:jc w:val="center"/>
        </w:trPr>
        <w:tc>
          <w:tcPr>
            <w:tcW w:w="9246" w:type="dxa"/>
            <w:shd w:val="clear" w:color="auto" w:fill="FFCC00"/>
            <w:vAlign w:val="center"/>
          </w:tcPr>
          <w:p w14:paraId="4E9CC321"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Коэффициент финансовой независимости</w:t>
            </w:r>
          </w:p>
        </w:tc>
        <w:tc>
          <w:tcPr>
            <w:tcW w:w="1786" w:type="dxa"/>
            <w:vAlign w:val="center"/>
          </w:tcPr>
          <w:p w14:paraId="6EF6B64E" w14:textId="5D7CB0F5"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0,3</w:t>
            </w:r>
            <w:r w:rsidR="008B738E">
              <w:rPr>
                <w:rFonts w:ascii="Tahoma" w:hAnsi="Tahoma" w:cs="Tahoma"/>
                <w:sz w:val="22"/>
                <w:szCs w:val="22"/>
                <w:lang w:val="ru-RU" w:eastAsia="ru-RU" w:bidi="ar-SA"/>
              </w:rPr>
              <w:t>7</w:t>
            </w:r>
          </w:p>
        </w:tc>
        <w:tc>
          <w:tcPr>
            <w:tcW w:w="1851" w:type="dxa"/>
            <w:noWrap/>
            <w:vAlign w:val="center"/>
          </w:tcPr>
          <w:p w14:paraId="09BCCF11" w14:textId="77777777" w:rsidR="00623C2E" w:rsidRPr="00116D11" w:rsidRDefault="00623C2E" w:rsidP="00623C2E">
            <w:pPr>
              <w:spacing w:line="360" w:lineRule="auto"/>
              <w:rPr>
                <w:rFonts w:ascii="Tahoma" w:hAnsi="Tahoma" w:cs="Tahoma"/>
                <w:sz w:val="22"/>
                <w:szCs w:val="22"/>
                <w:lang w:eastAsia="ru-RU" w:bidi="ar-SA"/>
              </w:rPr>
            </w:pPr>
            <w:r w:rsidRPr="00A24EB5">
              <w:rPr>
                <w:rFonts w:ascii="Tahoma" w:hAnsi="Tahoma" w:cs="Tahoma"/>
                <w:sz w:val="22"/>
                <w:szCs w:val="22"/>
                <w:lang w:val="ru-RU" w:eastAsia="ru-RU" w:bidi="ar-SA"/>
              </w:rPr>
              <w:t>0,4</w:t>
            </w:r>
            <w:r>
              <w:rPr>
                <w:rFonts w:ascii="Tahoma" w:hAnsi="Tahoma" w:cs="Tahoma"/>
                <w:sz w:val="22"/>
                <w:szCs w:val="22"/>
                <w:lang w:eastAsia="ru-RU" w:bidi="ar-SA"/>
              </w:rPr>
              <w:t>2</w:t>
            </w:r>
          </w:p>
        </w:tc>
        <w:tc>
          <w:tcPr>
            <w:tcW w:w="1910" w:type="dxa"/>
            <w:noWrap/>
            <w:vAlign w:val="center"/>
          </w:tcPr>
          <w:p w14:paraId="2B6074E7"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0,43</w:t>
            </w:r>
          </w:p>
        </w:tc>
      </w:tr>
      <w:tr w:rsidR="00623C2E" w:rsidRPr="00A24EB5" w14:paraId="56976F30" w14:textId="77777777" w:rsidTr="00623C2E">
        <w:trPr>
          <w:trHeight w:val="454"/>
          <w:jc w:val="center"/>
        </w:trPr>
        <w:tc>
          <w:tcPr>
            <w:tcW w:w="9246" w:type="dxa"/>
            <w:shd w:val="clear" w:color="auto" w:fill="FFCC00"/>
            <w:vAlign w:val="center"/>
          </w:tcPr>
          <w:p w14:paraId="530D45B7"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Отношение совокупного долга к EBITDA</w:t>
            </w:r>
          </w:p>
        </w:tc>
        <w:tc>
          <w:tcPr>
            <w:tcW w:w="1786" w:type="dxa"/>
            <w:vAlign w:val="center"/>
          </w:tcPr>
          <w:p w14:paraId="3F3856F2"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0,00</w:t>
            </w:r>
          </w:p>
        </w:tc>
        <w:tc>
          <w:tcPr>
            <w:tcW w:w="1851" w:type="dxa"/>
            <w:noWrap/>
            <w:vAlign w:val="center"/>
          </w:tcPr>
          <w:p w14:paraId="6F6C571B"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0,00</w:t>
            </w:r>
          </w:p>
        </w:tc>
        <w:tc>
          <w:tcPr>
            <w:tcW w:w="1910" w:type="dxa"/>
            <w:noWrap/>
            <w:vAlign w:val="center"/>
          </w:tcPr>
          <w:p w14:paraId="2A5694CE"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0,00</w:t>
            </w:r>
          </w:p>
        </w:tc>
      </w:tr>
      <w:tr w:rsidR="00623C2E" w:rsidRPr="00A24EB5" w14:paraId="0661B564" w14:textId="77777777" w:rsidTr="00623C2E">
        <w:trPr>
          <w:trHeight w:val="454"/>
          <w:jc w:val="center"/>
        </w:trPr>
        <w:tc>
          <w:tcPr>
            <w:tcW w:w="14793" w:type="dxa"/>
            <w:gridSpan w:val="4"/>
            <w:vAlign w:val="center"/>
          </w:tcPr>
          <w:p w14:paraId="0A9161CD" w14:textId="77777777" w:rsidR="00623C2E" w:rsidRPr="00A24EB5" w:rsidRDefault="00623C2E" w:rsidP="00623C2E">
            <w:pPr>
              <w:spacing w:line="360" w:lineRule="auto"/>
              <w:rPr>
                <w:rFonts w:ascii="Tahoma" w:hAnsi="Tahoma" w:cs="Tahoma"/>
                <w:iCs/>
                <w:sz w:val="22"/>
                <w:szCs w:val="22"/>
                <w:lang w:val="ru-RU" w:eastAsia="ru-RU" w:bidi="ar-SA"/>
              </w:rPr>
            </w:pPr>
            <w:r w:rsidRPr="00A24EB5">
              <w:rPr>
                <w:rFonts w:ascii="Tahoma" w:hAnsi="Tahoma" w:cs="Tahoma"/>
                <w:iCs/>
                <w:sz w:val="22"/>
                <w:szCs w:val="22"/>
                <w:lang w:val="ru-RU" w:eastAsia="ru-RU" w:bidi="ar-SA"/>
              </w:rPr>
              <w:t>Показатели деловой активности</w:t>
            </w:r>
          </w:p>
        </w:tc>
      </w:tr>
      <w:tr w:rsidR="00623C2E" w:rsidRPr="00A24EB5" w14:paraId="66979E54" w14:textId="77777777" w:rsidTr="00623C2E">
        <w:trPr>
          <w:trHeight w:val="454"/>
          <w:jc w:val="center"/>
        </w:trPr>
        <w:tc>
          <w:tcPr>
            <w:tcW w:w="9246" w:type="dxa"/>
            <w:shd w:val="clear" w:color="000000" w:fill="FFCC00"/>
            <w:vAlign w:val="center"/>
          </w:tcPr>
          <w:p w14:paraId="6D786E7B"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Соотношение темпов роста дебиторской и кредиторской задолженности</w:t>
            </w:r>
          </w:p>
        </w:tc>
        <w:tc>
          <w:tcPr>
            <w:tcW w:w="1786" w:type="dxa"/>
            <w:shd w:val="clear" w:color="000000" w:fill="FFFFFF"/>
            <w:vAlign w:val="center"/>
          </w:tcPr>
          <w:p w14:paraId="40334484" w14:textId="50681FCF"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w:t>
            </w:r>
            <w:r w:rsidR="008B738E">
              <w:rPr>
                <w:rFonts w:ascii="Tahoma" w:hAnsi="Tahoma" w:cs="Tahoma"/>
                <w:sz w:val="22"/>
                <w:szCs w:val="22"/>
                <w:lang w:val="ru-RU" w:eastAsia="ru-RU" w:bidi="ar-SA"/>
              </w:rPr>
              <w:t>89</w:t>
            </w:r>
          </w:p>
        </w:tc>
        <w:tc>
          <w:tcPr>
            <w:tcW w:w="1851" w:type="dxa"/>
            <w:shd w:val="clear" w:color="000000" w:fill="FFFFFF"/>
            <w:noWrap/>
            <w:vAlign w:val="center"/>
          </w:tcPr>
          <w:p w14:paraId="09D86216" w14:textId="446FAC1E"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0,9</w:t>
            </w:r>
            <w:r w:rsidR="008B738E">
              <w:rPr>
                <w:rFonts w:ascii="Tahoma" w:hAnsi="Tahoma" w:cs="Tahoma"/>
                <w:sz w:val="22"/>
                <w:szCs w:val="22"/>
                <w:lang w:val="ru-RU" w:eastAsia="ru-RU" w:bidi="ar-SA"/>
              </w:rPr>
              <w:t>7</w:t>
            </w:r>
          </w:p>
        </w:tc>
        <w:tc>
          <w:tcPr>
            <w:tcW w:w="1910" w:type="dxa"/>
            <w:shd w:val="clear" w:color="000000" w:fill="FFFFFF"/>
            <w:noWrap/>
            <w:vAlign w:val="center"/>
          </w:tcPr>
          <w:p w14:paraId="4D378935"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1,20</w:t>
            </w:r>
          </w:p>
        </w:tc>
      </w:tr>
      <w:tr w:rsidR="00623C2E" w:rsidRPr="00A24EB5" w14:paraId="69B3A372" w14:textId="77777777" w:rsidTr="00623C2E">
        <w:trPr>
          <w:trHeight w:val="454"/>
          <w:jc w:val="center"/>
        </w:trPr>
        <w:tc>
          <w:tcPr>
            <w:tcW w:w="9246" w:type="dxa"/>
            <w:shd w:val="clear" w:color="000000" w:fill="FFCC00"/>
            <w:vAlign w:val="center"/>
          </w:tcPr>
          <w:p w14:paraId="61A1E1D1"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Соотношение совокупной дебиторской и кредиторской задолженности</w:t>
            </w:r>
          </w:p>
        </w:tc>
        <w:tc>
          <w:tcPr>
            <w:tcW w:w="1786" w:type="dxa"/>
            <w:shd w:val="clear" w:color="000000" w:fill="FFFFFF"/>
            <w:vAlign w:val="center"/>
          </w:tcPr>
          <w:p w14:paraId="1A60FEF2" w14:textId="6C916D69" w:rsidR="00623C2E" w:rsidRPr="00A24EB5" w:rsidRDefault="008B738E" w:rsidP="008B738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w:t>
            </w:r>
            <w:r w:rsidR="00623C2E" w:rsidRPr="00A24EB5">
              <w:rPr>
                <w:rFonts w:ascii="Tahoma" w:hAnsi="Tahoma" w:cs="Tahoma"/>
                <w:sz w:val="22"/>
                <w:szCs w:val="22"/>
                <w:lang w:val="ru-RU" w:eastAsia="ru-RU" w:bidi="ar-SA"/>
              </w:rPr>
              <w:t>,</w:t>
            </w:r>
            <w:r>
              <w:rPr>
                <w:rFonts w:ascii="Tahoma" w:hAnsi="Tahoma" w:cs="Tahoma"/>
                <w:sz w:val="22"/>
                <w:szCs w:val="22"/>
                <w:lang w:val="ru-RU" w:eastAsia="ru-RU" w:bidi="ar-SA"/>
              </w:rPr>
              <w:t>95</w:t>
            </w:r>
          </w:p>
        </w:tc>
        <w:tc>
          <w:tcPr>
            <w:tcW w:w="1851" w:type="dxa"/>
            <w:shd w:val="clear" w:color="000000" w:fill="FFFFFF"/>
            <w:noWrap/>
            <w:vAlign w:val="center"/>
          </w:tcPr>
          <w:p w14:paraId="16215299" w14:textId="259E9A27"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0,9</w:t>
            </w:r>
            <w:r w:rsidR="008B738E">
              <w:rPr>
                <w:rFonts w:ascii="Tahoma" w:hAnsi="Tahoma" w:cs="Tahoma"/>
                <w:sz w:val="22"/>
                <w:szCs w:val="22"/>
                <w:lang w:val="ru-RU" w:eastAsia="ru-RU" w:bidi="ar-SA"/>
              </w:rPr>
              <w:t>2</w:t>
            </w:r>
          </w:p>
        </w:tc>
        <w:tc>
          <w:tcPr>
            <w:tcW w:w="1910" w:type="dxa"/>
            <w:shd w:val="clear" w:color="000000" w:fill="FFFFFF"/>
            <w:noWrap/>
            <w:vAlign w:val="center"/>
          </w:tcPr>
          <w:p w14:paraId="176A7267" w14:textId="0BB2502E" w:rsidR="00623C2E" w:rsidRPr="00A24EB5" w:rsidRDefault="00623C2E" w:rsidP="008B738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1,1</w:t>
            </w:r>
            <w:r w:rsidR="008B738E">
              <w:rPr>
                <w:rFonts w:ascii="Tahoma" w:hAnsi="Tahoma" w:cs="Tahoma"/>
                <w:sz w:val="22"/>
                <w:szCs w:val="22"/>
                <w:lang w:val="ru-RU" w:eastAsia="ru-RU" w:bidi="ar-SA"/>
              </w:rPr>
              <w:t>1</w:t>
            </w:r>
          </w:p>
        </w:tc>
      </w:tr>
      <w:tr w:rsidR="00623C2E" w:rsidRPr="00A24EB5" w14:paraId="1CF03BDA" w14:textId="77777777" w:rsidTr="00623C2E">
        <w:trPr>
          <w:trHeight w:val="454"/>
          <w:jc w:val="center"/>
        </w:trPr>
        <w:tc>
          <w:tcPr>
            <w:tcW w:w="9246" w:type="dxa"/>
            <w:shd w:val="clear" w:color="000000" w:fill="FFCC00"/>
            <w:vAlign w:val="center"/>
          </w:tcPr>
          <w:p w14:paraId="2B9237F0"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Доля дебиторской задолженности в выручке</w:t>
            </w:r>
          </w:p>
        </w:tc>
        <w:tc>
          <w:tcPr>
            <w:tcW w:w="1786" w:type="dxa"/>
            <w:shd w:val="clear" w:color="000000" w:fill="FFFFFF"/>
            <w:vAlign w:val="center"/>
          </w:tcPr>
          <w:p w14:paraId="2378BEC4" w14:textId="77777777" w:rsidR="00623C2E" w:rsidRPr="00A24EB5" w:rsidRDefault="00623C2E" w:rsidP="00623C2E">
            <w:pPr>
              <w:spacing w:line="360" w:lineRule="auto"/>
              <w:rPr>
                <w:rFonts w:ascii="Tahoma" w:hAnsi="Tahoma" w:cs="Tahoma"/>
                <w:sz w:val="22"/>
                <w:szCs w:val="22"/>
                <w:lang w:eastAsia="ru-RU" w:bidi="ar-SA"/>
              </w:rPr>
            </w:pPr>
            <w:r w:rsidRPr="00A24EB5">
              <w:rPr>
                <w:rFonts w:ascii="Tahoma" w:hAnsi="Tahoma" w:cs="Tahoma"/>
                <w:sz w:val="22"/>
                <w:szCs w:val="22"/>
                <w:lang w:val="ru-RU" w:eastAsia="ru-RU" w:bidi="ar-SA"/>
              </w:rPr>
              <w:t>0,0</w:t>
            </w:r>
            <w:r w:rsidRPr="00A24EB5">
              <w:rPr>
                <w:rFonts w:ascii="Tahoma" w:hAnsi="Tahoma" w:cs="Tahoma"/>
                <w:sz w:val="22"/>
                <w:szCs w:val="22"/>
                <w:lang w:eastAsia="ru-RU" w:bidi="ar-SA"/>
              </w:rPr>
              <w:t>9</w:t>
            </w:r>
          </w:p>
        </w:tc>
        <w:tc>
          <w:tcPr>
            <w:tcW w:w="1851" w:type="dxa"/>
            <w:shd w:val="clear" w:color="000000" w:fill="FFFFFF"/>
            <w:noWrap/>
            <w:vAlign w:val="center"/>
          </w:tcPr>
          <w:p w14:paraId="6A3B311A" w14:textId="77777777" w:rsidR="00623C2E" w:rsidRPr="00A24EB5" w:rsidRDefault="00623C2E" w:rsidP="00623C2E">
            <w:pPr>
              <w:spacing w:line="360" w:lineRule="auto"/>
              <w:rPr>
                <w:rFonts w:ascii="Tahoma" w:hAnsi="Tahoma" w:cs="Tahoma"/>
                <w:sz w:val="22"/>
                <w:szCs w:val="22"/>
                <w:lang w:eastAsia="ru-RU" w:bidi="ar-SA"/>
              </w:rPr>
            </w:pPr>
            <w:r w:rsidRPr="00A24EB5">
              <w:rPr>
                <w:rFonts w:ascii="Tahoma" w:hAnsi="Tahoma" w:cs="Tahoma"/>
                <w:sz w:val="22"/>
                <w:szCs w:val="22"/>
                <w:lang w:val="ru-RU" w:eastAsia="ru-RU" w:bidi="ar-SA"/>
              </w:rPr>
              <w:t>0,0</w:t>
            </w:r>
            <w:r w:rsidRPr="00A24EB5">
              <w:rPr>
                <w:rFonts w:ascii="Tahoma" w:hAnsi="Tahoma" w:cs="Tahoma"/>
                <w:sz w:val="22"/>
                <w:szCs w:val="22"/>
                <w:lang w:eastAsia="ru-RU" w:bidi="ar-SA"/>
              </w:rPr>
              <w:t>8</w:t>
            </w:r>
          </w:p>
        </w:tc>
        <w:tc>
          <w:tcPr>
            <w:tcW w:w="1910" w:type="dxa"/>
            <w:shd w:val="clear" w:color="000000" w:fill="FFFFFF"/>
            <w:noWrap/>
            <w:vAlign w:val="center"/>
          </w:tcPr>
          <w:p w14:paraId="7BD7B2B8" w14:textId="77777777" w:rsidR="00623C2E" w:rsidRPr="007A27CC"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0,09</w:t>
            </w:r>
          </w:p>
        </w:tc>
      </w:tr>
      <w:tr w:rsidR="00623C2E" w:rsidRPr="00A24EB5" w14:paraId="4F1698EA" w14:textId="77777777" w:rsidTr="00623C2E">
        <w:trPr>
          <w:trHeight w:val="454"/>
          <w:jc w:val="center"/>
        </w:trPr>
        <w:tc>
          <w:tcPr>
            <w:tcW w:w="14793" w:type="dxa"/>
            <w:gridSpan w:val="4"/>
            <w:vAlign w:val="center"/>
          </w:tcPr>
          <w:p w14:paraId="4734C92D" w14:textId="77777777" w:rsidR="00623C2E" w:rsidRPr="00A24EB5" w:rsidRDefault="00623C2E" w:rsidP="00623C2E">
            <w:pPr>
              <w:spacing w:line="360" w:lineRule="auto"/>
              <w:rPr>
                <w:rFonts w:ascii="Tahoma" w:hAnsi="Tahoma" w:cs="Tahoma"/>
                <w:iCs/>
                <w:sz w:val="22"/>
                <w:szCs w:val="22"/>
                <w:lang w:val="ru-RU" w:eastAsia="ru-RU" w:bidi="ar-SA"/>
              </w:rPr>
            </w:pPr>
            <w:r w:rsidRPr="00A24EB5">
              <w:rPr>
                <w:rFonts w:ascii="Tahoma" w:hAnsi="Tahoma" w:cs="Tahoma"/>
                <w:iCs/>
                <w:sz w:val="22"/>
                <w:szCs w:val="22"/>
                <w:lang w:val="ru-RU" w:eastAsia="ru-RU" w:bidi="ar-SA"/>
              </w:rPr>
              <w:t>Показатели рентабельности</w:t>
            </w:r>
          </w:p>
        </w:tc>
      </w:tr>
      <w:tr w:rsidR="00623C2E" w:rsidRPr="00A24EB5" w14:paraId="1895D4C7" w14:textId="77777777" w:rsidTr="00623C2E">
        <w:trPr>
          <w:trHeight w:val="454"/>
          <w:jc w:val="center"/>
        </w:trPr>
        <w:tc>
          <w:tcPr>
            <w:tcW w:w="9246" w:type="dxa"/>
            <w:shd w:val="clear" w:color="auto" w:fill="FFCC00"/>
            <w:vAlign w:val="center"/>
          </w:tcPr>
          <w:p w14:paraId="30F5337B"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собственного капитала (ROE), %</w:t>
            </w:r>
          </w:p>
        </w:tc>
        <w:tc>
          <w:tcPr>
            <w:tcW w:w="1786" w:type="dxa"/>
            <w:vAlign w:val="center"/>
          </w:tcPr>
          <w:p w14:paraId="49C4D3CB" w14:textId="511DE623"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76,</w:t>
            </w:r>
            <w:r w:rsidR="008B738E">
              <w:rPr>
                <w:rFonts w:ascii="Tahoma" w:hAnsi="Tahoma" w:cs="Tahoma"/>
                <w:sz w:val="22"/>
                <w:szCs w:val="22"/>
                <w:lang w:val="ru-RU" w:eastAsia="ru-RU" w:bidi="ar-SA"/>
              </w:rPr>
              <w:t>46</w:t>
            </w:r>
          </w:p>
        </w:tc>
        <w:tc>
          <w:tcPr>
            <w:tcW w:w="1851" w:type="dxa"/>
            <w:noWrap/>
            <w:vAlign w:val="center"/>
          </w:tcPr>
          <w:p w14:paraId="1EFDF1FB" w14:textId="0DDB6554" w:rsidR="00623C2E" w:rsidRPr="007A27CC"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eastAsia="ru-RU" w:bidi="ar-SA"/>
              </w:rPr>
              <w:t>71</w:t>
            </w:r>
            <w:r w:rsidRPr="00A24EB5">
              <w:rPr>
                <w:rFonts w:ascii="Tahoma" w:hAnsi="Tahoma" w:cs="Tahoma"/>
                <w:sz w:val="22"/>
                <w:szCs w:val="22"/>
                <w:lang w:val="ru-RU" w:eastAsia="ru-RU" w:bidi="ar-SA"/>
              </w:rPr>
              <w:t>,</w:t>
            </w:r>
            <w:r w:rsidR="008B738E">
              <w:rPr>
                <w:rFonts w:ascii="Tahoma" w:hAnsi="Tahoma" w:cs="Tahoma"/>
                <w:sz w:val="22"/>
                <w:szCs w:val="22"/>
                <w:lang w:val="ru-RU" w:eastAsia="ru-RU" w:bidi="ar-SA"/>
              </w:rPr>
              <w:t>73</w:t>
            </w:r>
          </w:p>
        </w:tc>
        <w:tc>
          <w:tcPr>
            <w:tcW w:w="1910" w:type="dxa"/>
            <w:noWrap/>
            <w:vAlign w:val="center"/>
          </w:tcPr>
          <w:p w14:paraId="0F38FEDB" w14:textId="77777777" w:rsidR="00623C2E" w:rsidRPr="00116D11" w:rsidRDefault="00623C2E" w:rsidP="00623C2E">
            <w:pPr>
              <w:spacing w:line="360" w:lineRule="auto"/>
              <w:rPr>
                <w:rFonts w:ascii="Tahoma" w:hAnsi="Tahoma" w:cs="Tahoma"/>
                <w:sz w:val="22"/>
                <w:szCs w:val="22"/>
                <w:lang w:eastAsia="ru-RU" w:bidi="ar-SA"/>
              </w:rPr>
            </w:pPr>
            <w:r>
              <w:rPr>
                <w:rFonts w:ascii="Tahoma" w:hAnsi="Tahoma" w:cs="Tahoma"/>
                <w:sz w:val="22"/>
                <w:szCs w:val="22"/>
                <w:lang w:eastAsia="ru-RU" w:bidi="ar-SA"/>
              </w:rPr>
              <w:t>51</w:t>
            </w:r>
            <w:r>
              <w:rPr>
                <w:rFonts w:ascii="Tahoma" w:hAnsi="Tahoma" w:cs="Tahoma"/>
                <w:sz w:val="22"/>
                <w:szCs w:val="22"/>
                <w:lang w:val="ru-RU" w:eastAsia="ru-RU" w:bidi="ar-SA"/>
              </w:rPr>
              <w:t>,02</w:t>
            </w:r>
          </w:p>
        </w:tc>
      </w:tr>
      <w:tr w:rsidR="00623C2E" w:rsidRPr="00A24EB5" w14:paraId="2E2F822D" w14:textId="77777777" w:rsidTr="00623C2E">
        <w:trPr>
          <w:trHeight w:val="454"/>
          <w:jc w:val="center"/>
        </w:trPr>
        <w:tc>
          <w:tcPr>
            <w:tcW w:w="9246" w:type="dxa"/>
            <w:shd w:val="clear" w:color="auto" w:fill="FFCC00"/>
            <w:vAlign w:val="center"/>
          </w:tcPr>
          <w:p w14:paraId="47109921"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совокупных активов (ROTA) по прибыли до налогообложения, %</w:t>
            </w:r>
          </w:p>
        </w:tc>
        <w:tc>
          <w:tcPr>
            <w:tcW w:w="1786" w:type="dxa"/>
            <w:vAlign w:val="center"/>
          </w:tcPr>
          <w:p w14:paraId="62CF61BA" w14:textId="3C3D7E12"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29,</w:t>
            </w:r>
            <w:r w:rsidR="008B738E">
              <w:rPr>
                <w:rFonts w:ascii="Tahoma" w:hAnsi="Tahoma" w:cs="Tahoma"/>
                <w:sz w:val="22"/>
                <w:szCs w:val="22"/>
                <w:lang w:val="ru-RU" w:eastAsia="ru-RU" w:bidi="ar-SA"/>
              </w:rPr>
              <w:t>16</w:t>
            </w:r>
          </w:p>
        </w:tc>
        <w:tc>
          <w:tcPr>
            <w:tcW w:w="1851" w:type="dxa"/>
            <w:noWrap/>
            <w:vAlign w:val="center"/>
          </w:tcPr>
          <w:p w14:paraId="48E4F523" w14:textId="513F825D"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3</w:t>
            </w:r>
            <w:r w:rsidR="008B738E">
              <w:rPr>
                <w:rFonts w:ascii="Tahoma" w:hAnsi="Tahoma" w:cs="Tahoma"/>
                <w:sz w:val="22"/>
                <w:szCs w:val="22"/>
                <w:lang w:val="ru-RU" w:eastAsia="ru-RU" w:bidi="ar-SA"/>
              </w:rPr>
              <w:t>4</w:t>
            </w:r>
            <w:r w:rsidRPr="00A24EB5">
              <w:rPr>
                <w:rFonts w:ascii="Tahoma" w:hAnsi="Tahoma" w:cs="Tahoma"/>
                <w:sz w:val="22"/>
                <w:szCs w:val="22"/>
                <w:lang w:val="ru-RU" w:eastAsia="ru-RU" w:bidi="ar-SA"/>
              </w:rPr>
              <w:t>,</w:t>
            </w:r>
            <w:r w:rsidR="008B738E">
              <w:rPr>
                <w:rFonts w:ascii="Tahoma" w:hAnsi="Tahoma" w:cs="Tahoma"/>
                <w:sz w:val="22"/>
                <w:szCs w:val="22"/>
                <w:lang w:val="ru-RU" w:eastAsia="ru-RU" w:bidi="ar-SA"/>
              </w:rPr>
              <w:t>41</w:t>
            </w:r>
          </w:p>
        </w:tc>
        <w:tc>
          <w:tcPr>
            <w:tcW w:w="1910" w:type="dxa"/>
            <w:noWrap/>
            <w:vAlign w:val="center"/>
          </w:tcPr>
          <w:p w14:paraId="129D0E05"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30,25</w:t>
            </w:r>
          </w:p>
        </w:tc>
      </w:tr>
      <w:tr w:rsidR="00623C2E" w:rsidRPr="00A24EB5" w14:paraId="06384F55" w14:textId="77777777" w:rsidTr="00623C2E">
        <w:trPr>
          <w:trHeight w:val="454"/>
          <w:jc w:val="center"/>
        </w:trPr>
        <w:tc>
          <w:tcPr>
            <w:tcW w:w="9246" w:type="dxa"/>
            <w:shd w:val="clear" w:color="auto" w:fill="FFCC00"/>
            <w:vAlign w:val="center"/>
          </w:tcPr>
          <w:p w14:paraId="6FA1C034"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EBITDA, %</w:t>
            </w:r>
          </w:p>
        </w:tc>
        <w:tc>
          <w:tcPr>
            <w:tcW w:w="1786" w:type="dxa"/>
            <w:vAlign w:val="center"/>
          </w:tcPr>
          <w:p w14:paraId="2B576C26" w14:textId="77777777" w:rsidR="00623C2E" w:rsidRPr="00A24EB5" w:rsidRDefault="00623C2E" w:rsidP="00623C2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3,99</w:t>
            </w:r>
          </w:p>
        </w:tc>
        <w:tc>
          <w:tcPr>
            <w:tcW w:w="1851" w:type="dxa"/>
            <w:noWrap/>
            <w:vAlign w:val="center"/>
          </w:tcPr>
          <w:p w14:paraId="53DCBECD" w14:textId="152FC0BE" w:rsidR="00623C2E" w:rsidRPr="00A24EB5" w:rsidRDefault="00623C2E" w:rsidP="008B738E">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5,</w:t>
            </w:r>
            <w:r w:rsidR="008B738E">
              <w:rPr>
                <w:rFonts w:ascii="Tahoma" w:hAnsi="Tahoma" w:cs="Tahoma"/>
                <w:sz w:val="22"/>
                <w:szCs w:val="22"/>
                <w:lang w:val="ru-RU" w:eastAsia="ru-RU" w:bidi="ar-SA"/>
              </w:rPr>
              <w:t>32</w:t>
            </w:r>
          </w:p>
        </w:tc>
        <w:tc>
          <w:tcPr>
            <w:tcW w:w="1910" w:type="dxa"/>
            <w:noWrap/>
            <w:vAlign w:val="center"/>
          </w:tcPr>
          <w:p w14:paraId="5690A5DF" w14:textId="77777777" w:rsidR="00623C2E" w:rsidRPr="00A24EB5" w:rsidRDefault="00623C2E" w:rsidP="00623C2E">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5,11</w:t>
            </w:r>
          </w:p>
        </w:tc>
      </w:tr>
    </w:tbl>
    <w:p w14:paraId="394811E6"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lang w:val="ru-RU" w:eastAsia="ru-RU" w:bidi="ar-SA"/>
        </w:rPr>
        <w:t>Значения показателей свидетельствуют о сравнительно высокой степени финансовой устойчивости и независимости</w:t>
      </w:r>
      <w:r w:rsidRPr="00A24EB5">
        <w:rPr>
          <w:rFonts w:ascii="Tahoma" w:hAnsi="Tahoma" w:cs="Tahoma"/>
          <w:lang w:val="ru-RU"/>
        </w:rPr>
        <w:t xml:space="preserve"> </w:t>
      </w:r>
      <w:r w:rsidRPr="00A24EB5">
        <w:rPr>
          <w:rFonts w:ascii="Tahoma" w:hAnsi="Tahoma" w:cs="Tahoma"/>
          <w:lang w:val="ru-RU" w:eastAsia="ru-RU" w:bidi="ar-SA"/>
        </w:rPr>
        <w:t>Общества.</w:t>
      </w:r>
    </w:p>
    <w:p w14:paraId="1CE369DE" w14:textId="77777777" w:rsidR="00623C2E" w:rsidRPr="00A24EB5" w:rsidRDefault="00623C2E" w:rsidP="00623C2E">
      <w:pPr>
        <w:spacing w:line="360" w:lineRule="auto"/>
        <w:jc w:val="center"/>
        <w:rPr>
          <w:rFonts w:ascii="Tahoma" w:hAnsi="Tahoma" w:cs="Tahoma"/>
          <w:b/>
          <w:color w:val="000000"/>
          <w:lang w:val="ru-RU" w:eastAsia="ru-RU" w:bidi="ar-SA"/>
        </w:rPr>
      </w:pPr>
    </w:p>
    <w:p w14:paraId="5B611DCC" w14:textId="77777777" w:rsidR="00623C2E" w:rsidRPr="00A24EB5" w:rsidRDefault="00623C2E" w:rsidP="00623C2E">
      <w:pPr>
        <w:spacing w:line="360" w:lineRule="auto"/>
        <w:jc w:val="center"/>
        <w:rPr>
          <w:rFonts w:ascii="Tahoma" w:hAnsi="Tahoma" w:cs="Tahoma"/>
          <w:b/>
          <w:color w:val="000000"/>
          <w:lang w:val="ru-RU" w:eastAsia="ru-RU" w:bidi="ar-SA"/>
        </w:rPr>
      </w:pPr>
    </w:p>
    <w:p w14:paraId="37C10522" w14:textId="77777777" w:rsidR="00623C2E" w:rsidRPr="00A24EB5" w:rsidRDefault="00623C2E" w:rsidP="00623C2E">
      <w:pPr>
        <w:spacing w:line="360" w:lineRule="auto"/>
        <w:jc w:val="center"/>
        <w:rPr>
          <w:rFonts w:ascii="Tahoma" w:hAnsi="Tahoma" w:cs="Tahoma"/>
          <w:b/>
          <w:color w:val="000000"/>
          <w:lang w:val="ru-RU" w:eastAsia="ru-RU" w:bidi="ar-SA"/>
        </w:rPr>
      </w:pPr>
      <w:r w:rsidRPr="00A24EB5">
        <w:rPr>
          <w:rFonts w:ascii="Tahoma" w:hAnsi="Tahoma" w:cs="Tahoma"/>
          <w:b/>
          <w:color w:val="000000"/>
          <w:lang w:val="ru-RU" w:eastAsia="ru-RU" w:bidi="ar-SA"/>
        </w:rPr>
        <w:t>Дебиторская задолженность покупателей и кредиторская задолженность</w:t>
      </w:r>
    </w:p>
    <w:p w14:paraId="02EEC405" w14:textId="77777777" w:rsidR="00623C2E" w:rsidRDefault="00623C2E" w:rsidP="00623C2E">
      <w:pPr>
        <w:spacing w:line="360" w:lineRule="auto"/>
        <w:jc w:val="center"/>
        <w:rPr>
          <w:rFonts w:ascii="Tahoma" w:hAnsi="Tahoma" w:cs="Tahoma"/>
          <w:b/>
          <w:color w:val="000000"/>
          <w:lang w:val="ru-RU" w:eastAsia="ru-RU" w:bidi="ar-SA"/>
        </w:rPr>
      </w:pPr>
      <w:r w:rsidRPr="00A24EB5">
        <w:rPr>
          <w:rFonts w:ascii="Tahoma" w:hAnsi="Tahoma" w:cs="Tahoma"/>
          <w:b/>
          <w:color w:val="000000"/>
          <w:lang w:val="ru-RU" w:eastAsia="ru-RU" w:bidi="ar-SA"/>
        </w:rPr>
        <w:t>поставщиков в динамике за 20</w:t>
      </w:r>
      <w:r>
        <w:rPr>
          <w:rFonts w:ascii="Tahoma" w:hAnsi="Tahoma" w:cs="Tahoma"/>
          <w:b/>
          <w:color w:val="000000"/>
          <w:lang w:val="ru-RU" w:eastAsia="ru-RU" w:bidi="ar-SA"/>
        </w:rPr>
        <w:t>20</w:t>
      </w:r>
      <w:r w:rsidRPr="00A24EB5">
        <w:rPr>
          <w:rFonts w:ascii="Tahoma" w:hAnsi="Tahoma" w:cs="Tahoma"/>
          <w:b/>
          <w:color w:val="000000"/>
          <w:lang w:val="ru-RU" w:eastAsia="ru-RU" w:bidi="ar-SA"/>
        </w:rPr>
        <w:t>-202</w:t>
      </w:r>
      <w:r>
        <w:rPr>
          <w:rFonts w:ascii="Tahoma" w:hAnsi="Tahoma" w:cs="Tahoma"/>
          <w:b/>
          <w:color w:val="000000"/>
          <w:lang w:val="ru-RU" w:eastAsia="ru-RU" w:bidi="ar-SA"/>
        </w:rPr>
        <w:t>2</w:t>
      </w:r>
      <w:r w:rsidRPr="00A24EB5">
        <w:rPr>
          <w:rFonts w:ascii="Tahoma" w:hAnsi="Tahoma" w:cs="Tahoma"/>
          <w:b/>
          <w:color w:val="000000"/>
          <w:lang w:val="ru-RU" w:eastAsia="ru-RU" w:bidi="ar-SA"/>
        </w:rPr>
        <w:t xml:space="preserve"> годы, млн рублей</w:t>
      </w:r>
    </w:p>
    <w:p w14:paraId="1CE29F0D" w14:textId="77777777" w:rsidR="00623C2E" w:rsidRPr="00A24EB5" w:rsidRDefault="00623C2E" w:rsidP="00623C2E">
      <w:pPr>
        <w:spacing w:line="360" w:lineRule="auto"/>
        <w:jc w:val="center"/>
        <w:rPr>
          <w:rFonts w:ascii="Tahoma" w:hAnsi="Tahoma" w:cs="Tahoma"/>
          <w:b/>
          <w:color w:val="000000"/>
          <w:lang w:val="ru-RU" w:eastAsia="ru-RU" w:bidi="ar-SA"/>
        </w:rPr>
      </w:pPr>
    </w:p>
    <w:p w14:paraId="3CFC8826" w14:textId="77777777" w:rsidR="00623C2E" w:rsidRPr="00A24EB5" w:rsidRDefault="00623C2E" w:rsidP="00623C2E">
      <w:pPr>
        <w:spacing w:line="360" w:lineRule="auto"/>
        <w:jc w:val="center"/>
        <w:rPr>
          <w:rFonts w:ascii="Tahoma" w:hAnsi="Tahoma" w:cs="Tahoma"/>
          <w:color w:val="000000"/>
          <w:lang w:eastAsia="ru-RU" w:bidi="ar-SA"/>
        </w:rPr>
      </w:pPr>
      <w:r>
        <w:rPr>
          <w:noProof/>
          <w:lang w:val="ru-RU" w:eastAsia="ru-RU" w:bidi="ar-SA"/>
        </w:rPr>
        <w:drawing>
          <wp:inline distT="0" distB="0" distL="0" distR="0" wp14:anchorId="52F20F65" wp14:editId="47DC11B0">
            <wp:extent cx="7038753" cy="3710763"/>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EFFDCCA" w14:textId="77777777" w:rsidR="00623C2E" w:rsidRDefault="00623C2E" w:rsidP="00623C2E">
      <w:pPr>
        <w:spacing w:line="360" w:lineRule="auto"/>
        <w:ind w:firstLine="567"/>
        <w:jc w:val="center"/>
        <w:rPr>
          <w:rFonts w:ascii="Tahoma" w:hAnsi="Tahoma" w:cs="Tahoma"/>
          <w:b/>
          <w:lang w:val="ru-RU" w:eastAsia="ru-RU" w:bidi="ar-SA"/>
        </w:rPr>
      </w:pPr>
      <w:r w:rsidRPr="00A24EB5">
        <w:rPr>
          <w:rFonts w:ascii="Tahoma" w:hAnsi="Tahoma" w:cs="Tahoma"/>
          <w:color w:val="000000"/>
          <w:lang w:val="ru-RU" w:eastAsia="ru-RU" w:bidi="ar-SA"/>
        </w:rPr>
        <w:br w:type="page"/>
      </w:r>
      <w:r w:rsidRPr="00A24EB5">
        <w:rPr>
          <w:rFonts w:ascii="Tahoma" w:hAnsi="Tahoma" w:cs="Tahoma"/>
          <w:b/>
          <w:lang w:val="ru-RU" w:eastAsia="ru-RU" w:bidi="ar-SA"/>
        </w:rPr>
        <w:t>Рентабельность капитала в динамике за 20</w:t>
      </w:r>
      <w:r>
        <w:rPr>
          <w:rFonts w:ascii="Tahoma" w:hAnsi="Tahoma" w:cs="Tahoma"/>
          <w:b/>
          <w:lang w:val="ru-RU" w:eastAsia="ru-RU" w:bidi="ar-SA"/>
        </w:rPr>
        <w:t>20</w:t>
      </w:r>
      <w:r w:rsidRPr="00A24EB5">
        <w:rPr>
          <w:rFonts w:ascii="Tahoma" w:hAnsi="Tahoma" w:cs="Tahoma"/>
          <w:b/>
          <w:lang w:val="ru-RU" w:eastAsia="ru-RU" w:bidi="ar-SA"/>
        </w:rPr>
        <w:t>-202</w:t>
      </w:r>
      <w:r>
        <w:rPr>
          <w:rFonts w:ascii="Tahoma" w:hAnsi="Tahoma" w:cs="Tahoma"/>
          <w:b/>
          <w:lang w:val="ru-RU" w:eastAsia="ru-RU" w:bidi="ar-SA"/>
        </w:rPr>
        <w:t>2</w:t>
      </w:r>
      <w:r w:rsidRPr="00A24EB5">
        <w:rPr>
          <w:rFonts w:ascii="Tahoma" w:hAnsi="Tahoma" w:cs="Tahoma"/>
          <w:b/>
          <w:lang w:val="ru-RU" w:eastAsia="ru-RU" w:bidi="ar-SA"/>
        </w:rPr>
        <w:t xml:space="preserve"> годы, %</w:t>
      </w:r>
    </w:p>
    <w:p w14:paraId="78C61A0E" w14:textId="77777777" w:rsidR="00623C2E" w:rsidRDefault="00623C2E" w:rsidP="00623C2E">
      <w:pPr>
        <w:spacing w:line="360" w:lineRule="auto"/>
        <w:ind w:firstLine="567"/>
        <w:jc w:val="center"/>
        <w:rPr>
          <w:rFonts w:ascii="Tahoma" w:hAnsi="Tahoma" w:cs="Tahoma"/>
          <w:b/>
          <w:lang w:val="ru-RU" w:eastAsia="ru-RU" w:bidi="ar-SA"/>
        </w:rPr>
      </w:pPr>
    </w:p>
    <w:p w14:paraId="465D657D" w14:textId="521FB9C0" w:rsidR="00F45BB1" w:rsidRPr="00A24EB5" w:rsidRDefault="00F45BB1" w:rsidP="00623C2E">
      <w:pPr>
        <w:spacing w:line="360" w:lineRule="auto"/>
        <w:ind w:firstLine="567"/>
        <w:jc w:val="center"/>
        <w:rPr>
          <w:rFonts w:ascii="Tahoma" w:hAnsi="Tahoma" w:cs="Tahoma"/>
          <w:b/>
          <w:lang w:val="ru-RU" w:eastAsia="ru-RU" w:bidi="ar-SA"/>
        </w:rPr>
      </w:pPr>
      <w:r>
        <w:rPr>
          <w:noProof/>
          <w:lang w:val="ru-RU" w:eastAsia="ru-RU" w:bidi="ar-SA"/>
        </w:rPr>
        <w:drawing>
          <wp:inline distT="0" distB="0" distL="0" distR="0" wp14:anchorId="2625EE71" wp14:editId="7730ED2E">
            <wp:extent cx="6152515" cy="3500120"/>
            <wp:effectExtent l="0" t="0" r="635" b="50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2E281C5" w14:textId="19C4B264" w:rsidR="00623C2E" w:rsidRPr="00A24EB5" w:rsidRDefault="00623C2E" w:rsidP="00623C2E">
      <w:pPr>
        <w:spacing w:line="360" w:lineRule="auto"/>
        <w:ind w:firstLine="567"/>
        <w:jc w:val="center"/>
        <w:rPr>
          <w:rFonts w:ascii="Tahoma" w:hAnsi="Tahoma" w:cs="Tahoma"/>
          <w:b/>
          <w:lang w:val="ru-RU" w:eastAsia="ru-RU" w:bidi="ar-SA"/>
        </w:rPr>
      </w:pPr>
    </w:p>
    <w:p w14:paraId="269957FB" w14:textId="77777777" w:rsidR="00623C2E" w:rsidRPr="00A24EB5" w:rsidRDefault="00623C2E" w:rsidP="00623C2E">
      <w:pPr>
        <w:spacing w:line="360" w:lineRule="auto"/>
        <w:jc w:val="center"/>
        <w:rPr>
          <w:rFonts w:ascii="Tahoma" w:hAnsi="Tahoma" w:cs="Tahoma"/>
          <w:i/>
          <w:caps/>
          <w:color w:val="006600"/>
          <w:lang w:val="ru-RU"/>
        </w:rPr>
      </w:pPr>
    </w:p>
    <w:p w14:paraId="63D103DC" w14:textId="77777777" w:rsidR="00623C2E" w:rsidRPr="00A24EB5" w:rsidRDefault="00623C2E" w:rsidP="00623C2E">
      <w:pPr>
        <w:spacing w:line="360" w:lineRule="auto"/>
        <w:jc w:val="both"/>
        <w:rPr>
          <w:rFonts w:ascii="Tahoma" w:hAnsi="Tahoma" w:cs="Tahoma"/>
          <w:i/>
          <w:caps/>
          <w:color w:val="006600"/>
          <w:lang w:val="ru-RU"/>
        </w:rPr>
      </w:pPr>
    </w:p>
    <w:p w14:paraId="648DFA4B" w14:textId="77777777" w:rsidR="00623C2E" w:rsidRPr="00A24EB5" w:rsidRDefault="00623C2E" w:rsidP="00623C2E">
      <w:pPr>
        <w:spacing w:line="360" w:lineRule="auto"/>
        <w:jc w:val="both"/>
        <w:rPr>
          <w:rFonts w:ascii="Tahoma" w:hAnsi="Tahoma" w:cs="Tahoma"/>
          <w:i/>
          <w:caps/>
          <w:color w:val="006600"/>
          <w:lang w:val="ru-RU"/>
        </w:rPr>
      </w:pPr>
    </w:p>
    <w:p w14:paraId="09B8FB76" w14:textId="77777777" w:rsidR="00493005" w:rsidRDefault="00493005" w:rsidP="00493005">
      <w:pPr>
        <w:pStyle w:val="20"/>
        <w:spacing w:before="0" w:after="0" w:line="360" w:lineRule="auto"/>
        <w:ind w:firstLine="567"/>
        <w:contextualSpacing/>
        <w:jc w:val="both"/>
        <w:rPr>
          <w:rFonts w:ascii="Tahoma" w:hAnsi="Tahoma" w:cs="Tahoma"/>
          <w:i w:val="0"/>
          <w:caps/>
          <w:color w:val="006600"/>
          <w:sz w:val="24"/>
          <w:szCs w:val="24"/>
          <w:lang w:val="ru-RU"/>
        </w:rPr>
      </w:pPr>
      <w:bookmarkStart w:id="91" w:name="_Toc40801152"/>
      <w:bookmarkStart w:id="92" w:name="_Toc40801153"/>
    </w:p>
    <w:p w14:paraId="7DB925D8" w14:textId="77777777" w:rsidR="00493005" w:rsidRDefault="00493005" w:rsidP="00493005">
      <w:pPr>
        <w:pStyle w:val="20"/>
        <w:spacing w:before="0" w:after="0" w:line="360" w:lineRule="auto"/>
        <w:ind w:firstLine="567"/>
        <w:contextualSpacing/>
        <w:jc w:val="both"/>
        <w:rPr>
          <w:rFonts w:ascii="Tahoma" w:hAnsi="Tahoma" w:cs="Tahoma"/>
          <w:i w:val="0"/>
          <w:caps/>
          <w:color w:val="006600"/>
          <w:sz w:val="24"/>
          <w:szCs w:val="24"/>
          <w:lang w:val="ru-RU"/>
        </w:rPr>
      </w:pPr>
      <w:r>
        <w:rPr>
          <w:rFonts w:ascii="Tahoma" w:hAnsi="Tahoma" w:cs="Tahoma"/>
          <w:i w:val="0"/>
          <w:caps/>
          <w:color w:val="006600"/>
          <w:sz w:val="24"/>
          <w:szCs w:val="24"/>
          <w:lang w:val="ru-RU"/>
        </w:rPr>
        <w:t xml:space="preserve">5.3. </w:t>
      </w:r>
      <w:bookmarkEnd w:id="91"/>
      <w:r>
        <w:rPr>
          <w:rFonts w:ascii="Tahoma" w:hAnsi="Tahoma" w:cs="Tahoma"/>
          <w:i w:val="0"/>
          <w:caps/>
          <w:color w:val="006600"/>
          <w:sz w:val="24"/>
          <w:szCs w:val="24"/>
          <w:lang w:val="ru-RU"/>
        </w:rPr>
        <w:t>ПОКАЗАТЕЛИ ИНВЕСТИЦИОННОЙ ДЕЯТЕЛЬНОСТИ</w:t>
      </w:r>
    </w:p>
    <w:p w14:paraId="42EDD31E" w14:textId="77777777" w:rsidR="00493005" w:rsidRDefault="00493005" w:rsidP="00493005">
      <w:pPr>
        <w:spacing w:line="360" w:lineRule="auto"/>
        <w:ind w:firstLine="567"/>
        <w:jc w:val="both"/>
        <w:rPr>
          <w:rFonts w:ascii="Tahoma" w:hAnsi="Tahoma" w:cs="Tahoma"/>
          <w:lang w:val="ru-RU" w:eastAsia="ru-RU" w:bidi="ar-SA"/>
        </w:rPr>
      </w:pPr>
      <w:r>
        <w:rPr>
          <w:rFonts w:ascii="Tahoma" w:hAnsi="Tahoma" w:cs="Tahoma"/>
          <w:lang w:val="ru-RU" w:eastAsia="ru-RU" w:bidi="ar-SA"/>
        </w:rPr>
        <w:t xml:space="preserve">Инвестиционная программа АО «Екатеринбургэнергосбыт» на 2022 г. утверждена приказом Министерства энергетики и жилищно-коммунального хозяйства Свердловской области от 03.08.2022 №374. </w:t>
      </w:r>
    </w:p>
    <w:p w14:paraId="38C90548" w14:textId="77777777" w:rsidR="00493005" w:rsidRDefault="00493005" w:rsidP="00493005">
      <w:pPr>
        <w:spacing w:line="360" w:lineRule="auto"/>
        <w:ind w:firstLine="567"/>
        <w:jc w:val="center"/>
        <w:rPr>
          <w:rFonts w:ascii="Tahoma" w:hAnsi="Tahoma" w:cs="Tahoma"/>
          <w:b/>
          <w:lang w:val="ru-RU" w:eastAsia="ru-RU" w:bidi="ar-SA"/>
        </w:rPr>
      </w:pPr>
    </w:p>
    <w:p w14:paraId="12DC7DC4" w14:textId="77777777" w:rsidR="00493005" w:rsidRDefault="00493005" w:rsidP="00493005">
      <w:pPr>
        <w:spacing w:line="360" w:lineRule="auto"/>
        <w:ind w:firstLine="567"/>
        <w:jc w:val="center"/>
        <w:rPr>
          <w:rFonts w:ascii="Tahoma" w:hAnsi="Tahoma" w:cs="Tahoma"/>
          <w:b/>
          <w:lang w:val="ru-RU" w:eastAsia="ru-RU" w:bidi="ar-SA"/>
        </w:rPr>
      </w:pPr>
      <w:r>
        <w:rPr>
          <w:rFonts w:ascii="Tahoma" w:hAnsi="Tahoma" w:cs="Tahoma"/>
          <w:b/>
          <w:lang w:val="ru-RU" w:eastAsia="ru-RU" w:bidi="ar-SA"/>
        </w:rPr>
        <w:t>Фактические стоимостные и физические параметры инвестиционной деятельности за 2019-2022 годы</w:t>
      </w:r>
    </w:p>
    <w:tbl>
      <w:tblPr>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7"/>
        <w:gridCol w:w="2126"/>
        <w:gridCol w:w="1418"/>
        <w:gridCol w:w="1417"/>
        <w:gridCol w:w="1418"/>
        <w:gridCol w:w="1417"/>
        <w:gridCol w:w="1276"/>
        <w:gridCol w:w="1276"/>
      </w:tblGrid>
      <w:tr w:rsidR="00493005" w14:paraId="7D838723" w14:textId="77777777" w:rsidTr="00493005">
        <w:trPr>
          <w:trHeight w:val="284"/>
          <w:jc w:val="center"/>
        </w:trPr>
        <w:tc>
          <w:tcPr>
            <w:tcW w:w="4339"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2FD17D2E" w14:textId="77777777" w:rsidR="00493005" w:rsidRDefault="00493005">
            <w:pPr>
              <w:spacing w:line="360" w:lineRule="auto"/>
              <w:rPr>
                <w:rFonts w:ascii="Tahoma" w:hAnsi="Tahoma" w:cs="Tahoma"/>
                <w:sz w:val="22"/>
                <w:szCs w:val="22"/>
                <w:lang w:val="ru-RU" w:eastAsia="ru-RU" w:bidi="ar-SA"/>
              </w:rPr>
            </w:pPr>
            <w:r>
              <w:rPr>
                <w:rFonts w:ascii="Tahoma" w:hAnsi="Tahoma" w:cs="Tahoma"/>
                <w:b/>
                <w:bCs/>
                <w:sz w:val="22"/>
                <w:szCs w:val="22"/>
                <w:lang w:val="ru-RU" w:eastAsia="ru-RU" w:bidi="ar-SA"/>
              </w:rPr>
              <w:t>Наименование показателя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12BC114D" w14:textId="77777777" w:rsidR="00493005" w:rsidRDefault="00493005">
            <w:pPr>
              <w:spacing w:line="360" w:lineRule="auto"/>
              <w:rPr>
                <w:rFonts w:ascii="Tahoma" w:hAnsi="Tahoma" w:cs="Tahoma"/>
                <w:b/>
                <w:sz w:val="22"/>
                <w:szCs w:val="22"/>
                <w:lang w:val="ru-RU" w:eastAsia="ru-RU" w:bidi="ar-SA"/>
              </w:rPr>
            </w:pPr>
            <w:r>
              <w:rPr>
                <w:rFonts w:ascii="Tahoma" w:hAnsi="Tahoma" w:cs="Tahoma"/>
                <w:b/>
                <w:bCs/>
                <w:sz w:val="22"/>
                <w:szCs w:val="22"/>
                <w:lang w:val="ru-RU" w:eastAsia="ru-RU" w:bidi="ar-SA"/>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53F0644E"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2019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4844DA0E"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2020 год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hideMark/>
          </w:tcPr>
          <w:p w14:paraId="146E1D23"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2021 год</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339766"/>
            <w:vAlign w:val="center"/>
            <w:hideMark/>
          </w:tcPr>
          <w:p w14:paraId="5F607738"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2022 год</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339766"/>
            <w:hideMark/>
          </w:tcPr>
          <w:p w14:paraId="12CA7F54"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Изменение 2022 года к 2021 году</w:t>
            </w:r>
          </w:p>
        </w:tc>
      </w:tr>
      <w:tr w:rsidR="00493005" w14:paraId="2920CB9E" w14:textId="77777777" w:rsidTr="00493005">
        <w:trPr>
          <w:trHeight w:val="284"/>
          <w:jc w:val="center"/>
        </w:trPr>
        <w:tc>
          <w:tcPr>
            <w:tcW w:w="4339" w:type="dxa"/>
            <w:vMerge/>
            <w:tcBorders>
              <w:top w:val="single" w:sz="4" w:space="0" w:color="000000"/>
              <w:left w:val="single" w:sz="4" w:space="0" w:color="000000"/>
              <w:bottom w:val="single" w:sz="4" w:space="0" w:color="000000"/>
              <w:right w:val="single" w:sz="4" w:space="0" w:color="000000"/>
            </w:tcBorders>
            <w:vAlign w:val="center"/>
            <w:hideMark/>
          </w:tcPr>
          <w:p w14:paraId="39E450D0" w14:textId="77777777" w:rsidR="00493005" w:rsidRDefault="00493005">
            <w:pPr>
              <w:rPr>
                <w:rFonts w:ascii="Tahoma" w:hAnsi="Tahoma" w:cs="Tahoma"/>
                <w:sz w:val="22"/>
                <w:szCs w:val="22"/>
                <w:lang w:val="ru-RU" w:eastAsia="ru-RU" w:bidi="ar-SA"/>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06FD0239" w14:textId="77777777" w:rsidR="00493005" w:rsidRDefault="00493005">
            <w:pPr>
              <w:rPr>
                <w:rFonts w:ascii="Tahoma" w:hAnsi="Tahoma" w:cs="Tahoma"/>
                <w:b/>
                <w:sz w:val="22"/>
                <w:szCs w:val="22"/>
                <w:lang w:val="ru-RU" w:eastAsia="ru-RU" w:bidi="ar-SA"/>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34B0333" w14:textId="77777777" w:rsidR="00493005" w:rsidRDefault="00493005">
            <w:pPr>
              <w:rPr>
                <w:rFonts w:ascii="Tahoma" w:hAnsi="Tahoma" w:cs="Tahoma"/>
                <w:b/>
                <w:bCs/>
                <w:sz w:val="22"/>
                <w:szCs w:val="22"/>
                <w:lang w:val="ru-RU" w:eastAsia="ru-RU" w:bidi="ar-SA"/>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FC681BC" w14:textId="77777777" w:rsidR="00493005" w:rsidRDefault="00493005">
            <w:pPr>
              <w:rPr>
                <w:rFonts w:ascii="Tahoma" w:hAnsi="Tahoma" w:cs="Tahoma"/>
                <w:b/>
                <w:bCs/>
                <w:sz w:val="22"/>
                <w:szCs w:val="22"/>
                <w:lang w:val="ru-RU" w:eastAsia="ru-RU" w:bidi="ar-SA"/>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5D6BEAB4" w14:textId="77777777" w:rsidR="00493005" w:rsidRDefault="00493005">
            <w:pPr>
              <w:rPr>
                <w:rFonts w:ascii="Tahoma" w:hAnsi="Tahoma" w:cs="Tahoma"/>
                <w:b/>
                <w:bCs/>
                <w:sz w:val="22"/>
                <w:szCs w:val="22"/>
                <w:lang w:val="ru-RU" w:eastAsia="ru-RU" w:bidi="ar-SA"/>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017DA54" w14:textId="77777777" w:rsidR="00493005" w:rsidRDefault="00493005">
            <w:pPr>
              <w:rPr>
                <w:rFonts w:ascii="Tahoma" w:hAnsi="Tahoma" w:cs="Tahoma"/>
                <w:b/>
                <w:bCs/>
                <w:sz w:val="22"/>
                <w:szCs w:val="22"/>
                <w:lang w:val="ru-RU" w:eastAsia="ru-RU" w:bidi="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339766"/>
            <w:hideMark/>
          </w:tcPr>
          <w:p w14:paraId="7E1F814F" w14:textId="77777777" w:rsidR="00493005" w:rsidRDefault="00493005">
            <w:pPr>
              <w:spacing w:line="360" w:lineRule="auto"/>
              <w:jc w:val="center"/>
              <w:rPr>
                <w:rFonts w:ascii="Tahoma" w:eastAsia="Tahoma" w:hAnsi="Tahoma" w:cs="Tahoma"/>
                <w:b/>
                <w:sz w:val="22"/>
              </w:rPr>
            </w:pPr>
            <w:r>
              <w:rPr>
                <w:rFonts w:ascii="Tahoma" w:eastAsia="Tahoma" w:hAnsi="Tahoma" w:cs="Tahoma"/>
                <w:b/>
                <w:sz w:val="22"/>
                <w:lang w:val="ru-RU"/>
              </w:rPr>
              <w:t>абс.</w:t>
            </w:r>
          </w:p>
        </w:tc>
        <w:tc>
          <w:tcPr>
            <w:tcW w:w="1276" w:type="dxa"/>
            <w:tcBorders>
              <w:top w:val="single" w:sz="4" w:space="0" w:color="000000"/>
              <w:left w:val="single" w:sz="4" w:space="0" w:color="000000"/>
              <w:bottom w:val="single" w:sz="4" w:space="0" w:color="000000"/>
              <w:right w:val="single" w:sz="4" w:space="0" w:color="000000"/>
            </w:tcBorders>
            <w:shd w:val="clear" w:color="auto" w:fill="339766"/>
            <w:hideMark/>
          </w:tcPr>
          <w:p w14:paraId="19B0A7C4" w14:textId="77777777" w:rsidR="00493005" w:rsidRDefault="00493005">
            <w:pPr>
              <w:spacing w:line="360" w:lineRule="auto"/>
              <w:jc w:val="center"/>
              <w:rPr>
                <w:rFonts w:ascii="Tahoma" w:eastAsia="Tahoma" w:hAnsi="Tahoma" w:cs="Tahoma"/>
                <w:b/>
                <w:sz w:val="22"/>
              </w:rPr>
            </w:pPr>
            <w:r>
              <w:rPr>
                <w:rFonts w:ascii="Tahoma" w:eastAsia="Tahoma" w:hAnsi="Tahoma" w:cs="Tahoma"/>
                <w:b/>
                <w:sz w:val="22"/>
                <w:lang w:val="ru-RU"/>
              </w:rPr>
              <w:t xml:space="preserve">% </w:t>
            </w:r>
          </w:p>
        </w:tc>
      </w:tr>
      <w:tr w:rsidR="00493005" w14:paraId="6866D310" w14:textId="77777777" w:rsidTr="00493005">
        <w:trPr>
          <w:trHeight w:val="284"/>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6A3035D3" w14:textId="77777777" w:rsidR="00493005" w:rsidRDefault="00493005">
            <w:pPr>
              <w:spacing w:line="360" w:lineRule="auto"/>
              <w:ind w:hanging="21"/>
              <w:jc w:val="both"/>
              <w:rPr>
                <w:rFonts w:ascii="Tahoma" w:hAnsi="Tahoma" w:cs="Tahoma"/>
                <w:sz w:val="22"/>
                <w:szCs w:val="22"/>
                <w:lang w:eastAsia="ru-RU" w:bidi="ar-SA"/>
              </w:rPr>
            </w:pPr>
            <w:r>
              <w:rPr>
                <w:rFonts w:ascii="Tahoma" w:hAnsi="Tahoma" w:cs="Tahoma"/>
                <w:sz w:val="22"/>
                <w:szCs w:val="22"/>
                <w:lang w:val="ru-RU" w:eastAsia="ru-RU" w:bidi="ar-SA"/>
              </w:rPr>
              <w:t>Объем финансирования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68DE027"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 xml:space="preserve">млн рублей </w:t>
            </w:r>
            <w:r>
              <w:rPr>
                <w:rFonts w:ascii="Tahoma" w:hAnsi="Tahoma" w:cs="Tahoma"/>
                <w:sz w:val="22"/>
                <w:szCs w:val="22"/>
                <w:lang w:val="ru-RU" w:eastAsia="ru-RU" w:bidi="ar-SA"/>
              </w:rPr>
              <w:br/>
              <w:t>с НДС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BDD25B7"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4,1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DFCA664"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38,3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087F3B1"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217,5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A9C8AF7" w14:textId="77777777" w:rsidR="00493005" w:rsidRDefault="00493005">
            <w:pPr>
              <w:spacing w:line="360" w:lineRule="auto"/>
              <w:ind w:left="-116" w:firstLine="116"/>
              <w:rPr>
                <w:rFonts w:ascii="Tahoma" w:hAnsi="Tahoma" w:cs="Tahoma"/>
                <w:sz w:val="22"/>
                <w:lang w:val="ru-RU" w:eastAsia="ru-RU" w:bidi="ar-SA"/>
              </w:rPr>
            </w:pPr>
            <w:r>
              <w:rPr>
                <w:rFonts w:ascii="Tahoma" w:hAnsi="Tahoma" w:cs="Tahoma"/>
                <w:sz w:val="22"/>
                <w:lang w:val="ru-RU" w:eastAsia="ru-RU" w:bidi="ar-SA"/>
              </w:rPr>
              <w:t>347,3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8C1261"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129,8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A9D541" w14:textId="77777777" w:rsidR="00493005" w:rsidRDefault="00493005">
            <w:pPr>
              <w:spacing w:line="360" w:lineRule="auto"/>
              <w:ind w:left="-116" w:firstLine="116"/>
              <w:rPr>
                <w:rFonts w:ascii="Tahoma" w:hAnsi="Tahoma" w:cs="Tahoma"/>
                <w:sz w:val="22"/>
                <w:szCs w:val="22"/>
                <w:lang w:eastAsia="ru-RU" w:bidi="ar-SA"/>
              </w:rPr>
            </w:pPr>
            <w:r>
              <w:rPr>
                <w:rFonts w:ascii="Tahoma" w:hAnsi="Tahoma" w:cs="Tahoma"/>
                <w:sz w:val="22"/>
                <w:szCs w:val="22"/>
                <w:lang w:val="ru-RU" w:eastAsia="ru-RU" w:bidi="ar-SA"/>
              </w:rPr>
              <w:t>59,7</w:t>
            </w:r>
          </w:p>
        </w:tc>
      </w:tr>
      <w:tr w:rsidR="00493005" w14:paraId="747ED059" w14:textId="77777777" w:rsidTr="00493005">
        <w:trPr>
          <w:trHeight w:val="284"/>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BBBEC58" w14:textId="77777777" w:rsidR="00493005" w:rsidRDefault="00493005">
            <w:pPr>
              <w:spacing w:line="360" w:lineRule="auto"/>
              <w:ind w:hanging="21"/>
              <w:jc w:val="both"/>
              <w:rPr>
                <w:rFonts w:ascii="Tahoma" w:hAnsi="Tahoma" w:cs="Tahoma"/>
                <w:sz w:val="22"/>
                <w:szCs w:val="22"/>
                <w:lang w:val="ru-RU" w:eastAsia="ru-RU" w:bidi="ar-SA"/>
              </w:rPr>
            </w:pPr>
            <w:r>
              <w:rPr>
                <w:rFonts w:ascii="Tahoma" w:hAnsi="Tahoma" w:cs="Tahoma"/>
                <w:sz w:val="22"/>
                <w:szCs w:val="22"/>
                <w:lang w:val="ru-RU" w:eastAsia="ru-RU" w:bidi="ar-SA"/>
              </w:rPr>
              <w:t>Объем освоения капитальных вложений</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366DC84"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 xml:space="preserve">млн рублей </w:t>
            </w:r>
          </w:p>
          <w:p w14:paraId="1C2660B0"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без НДС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7580447"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7,2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6A8BE15" w14:textId="77777777" w:rsidR="00493005" w:rsidRDefault="00493005">
            <w:pPr>
              <w:spacing w:line="360" w:lineRule="auto"/>
              <w:rPr>
                <w:rFonts w:ascii="Tahoma" w:hAnsi="Tahoma"/>
                <w:sz w:val="22"/>
                <w:lang w:eastAsia="ru-RU"/>
              </w:rPr>
            </w:pPr>
            <w:r>
              <w:rPr>
                <w:rFonts w:ascii="Tahoma" w:hAnsi="Tahoma" w:cs="Tahoma"/>
                <w:sz w:val="22"/>
                <w:szCs w:val="22"/>
                <w:lang w:val="ru-RU" w:eastAsia="ru-RU" w:bidi="ar-SA"/>
              </w:rPr>
              <w:t>77,</w:t>
            </w:r>
            <w:r>
              <w:rPr>
                <w:rFonts w:ascii="Tahoma" w:hAnsi="Tahoma" w:cs="Tahoma"/>
                <w:sz w:val="22"/>
                <w:szCs w:val="22"/>
                <w:lang w:eastAsia="ru-RU" w:bidi="ar-S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290FE80"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243,9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F804A4B"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215,7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7AEF842"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76F416" w14:textId="77777777" w:rsidR="00493005" w:rsidRDefault="00493005">
            <w:pPr>
              <w:spacing w:line="360" w:lineRule="auto"/>
              <w:ind w:left="-116" w:firstLine="116"/>
              <w:rPr>
                <w:rFonts w:ascii="Tahoma" w:hAnsi="Tahoma" w:cs="Tahoma"/>
                <w:sz w:val="22"/>
                <w:szCs w:val="22"/>
                <w:lang w:eastAsia="ru-RU" w:bidi="ar-SA"/>
              </w:rPr>
            </w:pPr>
            <w:r>
              <w:rPr>
                <w:rFonts w:ascii="Tahoma" w:hAnsi="Tahoma" w:cs="Tahoma"/>
                <w:sz w:val="22"/>
                <w:szCs w:val="22"/>
                <w:lang w:val="ru-RU" w:eastAsia="ru-RU" w:bidi="ar-SA"/>
              </w:rPr>
              <w:t>-11,6</w:t>
            </w:r>
          </w:p>
        </w:tc>
      </w:tr>
      <w:tr w:rsidR="00493005" w14:paraId="05F3DFD5" w14:textId="77777777" w:rsidTr="00493005">
        <w:trPr>
          <w:trHeight w:val="284"/>
          <w:jc w:val="center"/>
        </w:trPr>
        <w:tc>
          <w:tcPr>
            <w:tcW w:w="4339" w:type="dxa"/>
            <w:tcBorders>
              <w:top w:val="single" w:sz="4" w:space="0" w:color="000000"/>
              <w:left w:val="single" w:sz="4" w:space="0" w:color="000000"/>
              <w:bottom w:val="single" w:sz="4" w:space="0" w:color="000000"/>
              <w:right w:val="single" w:sz="4" w:space="0" w:color="000000"/>
            </w:tcBorders>
            <w:shd w:val="clear" w:color="auto" w:fill="FFCC00"/>
            <w:vAlign w:val="center"/>
            <w:hideMark/>
          </w:tcPr>
          <w:p w14:paraId="400BD6CD" w14:textId="77777777" w:rsidR="00493005" w:rsidRDefault="00493005">
            <w:pPr>
              <w:spacing w:line="360" w:lineRule="auto"/>
              <w:ind w:hanging="21"/>
              <w:jc w:val="both"/>
              <w:rPr>
                <w:rFonts w:ascii="Tahoma" w:hAnsi="Tahoma" w:cs="Tahoma"/>
                <w:sz w:val="22"/>
                <w:szCs w:val="22"/>
                <w:lang w:val="ru-RU" w:eastAsia="ru-RU" w:bidi="ar-SA"/>
              </w:rPr>
            </w:pPr>
            <w:r>
              <w:rPr>
                <w:rFonts w:ascii="Tahoma" w:hAnsi="Tahoma" w:cs="Tahoma"/>
                <w:sz w:val="22"/>
                <w:szCs w:val="22"/>
                <w:lang w:val="ru-RU" w:eastAsia="ru-RU" w:bidi="ar-SA"/>
              </w:rPr>
              <w:t>Ввод в состав основных средств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13C42AD"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млн рублей</w:t>
            </w:r>
          </w:p>
          <w:p w14:paraId="1FD6B646"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без НДС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B1B6397"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7,2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C84843" w14:textId="77777777" w:rsidR="00493005" w:rsidRDefault="00493005">
            <w:pPr>
              <w:spacing w:line="360" w:lineRule="auto"/>
              <w:rPr>
                <w:rFonts w:ascii="Tahoma" w:hAnsi="Tahoma"/>
                <w:sz w:val="22"/>
                <w:lang w:eastAsia="ru-RU"/>
              </w:rPr>
            </w:pPr>
            <w:r>
              <w:rPr>
                <w:rFonts w:ascii="Tahoma" w:hAnsi="Tahoma" w:cs="Tahoma"/>
                <w:sz w:val="22"/>
                <w:szCs w:val="22"/>
                <w:lang w:val="ru-RU" w:eastAsia="ru-RU" w:bidi="ar-SA"/>
              </w:rPr>
              <w:t>77,</w:t>
            </w:r>
            <w:r>
              <w:rPr>
                <w:rFonts w:ascii="Tahoma" w:hAnsi="Tahoma" w:cs="Tahoma"/>
                <w:sz w:val="22"/>
                <w:szCs w:val="22"/>
                <w:lang w:eastAsia="ru-RU" w:bidi="ar-SA"/>
              </w:rPr>
              <w:t>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288F2DB"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243,9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AD97E18"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215,7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4C743F3"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-28,2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B869AF7" w14:textId="77777777" w:rsidR="00493005" w:rsidRDefault="00493005">
            <w:pPr>
              <w:spacing w:line="360" w:lineRule="auto"/>
              <w:ind w:left="-116" w:firstLine="116"/>
              <w:rPr>
                <w:rFonts w:ascii="Tahoma" w:hAnsi="Tahoma" w:cs="Tahoma"/>
                <w:sz w:val="22"/>
                <w:szCs w:val="22"/>
                <w:lang w:eastAsia="ru-RU" w:bidi="ar-SA"/>
              </w:rPr>
            </w:pPr>
            <w:r>
              <w:rPr>
                <w:rFonts w:ascii="Tahoma" w:hAnsi="Tahoma" w:cs="Tahoma"/>
                <w:sz w:val="22"/>
                <w:szCs w:val="22"/>
                <w:lang w:val="ru-RU" w:eastAsia="ru-RU" w:bidi="ar-SA"/>
              </w:rPr>
              <w:t>-11,6</w:t>
            </w:r>
          </w:p>
        </w:tc>
      </w:tr>
    </w:tbl>
    <w:p w14:paraId="77DEA9A5" w14:textId="77777777" w:rsidR="00493005" w:rsidRDefault="00493005" w:rsidP="00493005">
      <w:pPr>
        <w:spacing w:line="360" w:lineRule="auto"/>
        <w:ind w:firstLine="567"/>
        <w:jc w:val="both"/>
        <w:rPr>
          <w:rFonts w:ascii="Tahoma" w:hAnsi="Tahoma" w:cs="Tahoma"/>
          <w:lang w:val="ru-RU" w:eastAsia="ru-RU" w:bidi="ar-SA"/>
        </w:rPr>
      </w:pPr>
    </w:p>
    <w:p w14:paraId="341F12C8" w14:textId="77777777" w:rsidR="00493005" w:rsidRDefault="00493005" w:rsidP="00493005">
      <w:pPr>
        <w:spacing w:after="240" w:line="360" w:lineRule="auto"/>
        <w:ind w:firstLine="567"/>
        <w:jc w:val="both"/>
        <w:rPr>
          <w:rFonts w:ascii="Tahoma" w:hAnsi="Tahoma" w:cs="Tahoma"/>
          <w:lang w:val="ru-RU" w:eastAsia="ru-RU" w:bidi="ar-SA"/>
        </w:rPr>
      </w:pPr>
      <w:r>
        <w:rPr>
          <w:rFonts w:ascii="Tahoma" w:hAnsi="Tahoma" w:cs="Tahoma"/>
          <w:lang w:val="ru-RU" w:eastAsia="ru-RU" w:bidi="ar-SA"/>
        </w:rPr>
        <w:t>Изменение параметров инвестиционной деятельности в 2022 году, в сравнении с 2021 годом, связано с развитием проекта «Построение ИСУ согласно ФЗ-522 (подрядный способ)», вследствие необходимости замены большего количества приборов учета по заявкам потребителей;</w:t>
      </w:r>
    </w:p>
    <w:p w14:paraId="59D3B058" w14:textId="77777777" w:rsidR="00493005" w:rsidRDefault="00493005" w:rsidP="00493005">
      <w:pPr>
        <w:spacing w:after="240" w:line="360" w:lineRule="auto"/>
        <w:ind w:firstLine="567"/>
        <w:jc w:val="both"/>
        <w:rPr>
          <w:rFonts w:ascii="Tahoma" w:hAnsi="Tahoma" w:cs="Tahoma"/>
          <w:lang w:val="ru-RU" w:eastAsia="ru-RU" w:bidi="ar-SA"/>
        </w:rPr>
      </w:pPr>
    </w:p>
    <w:p w14:paraId="2920FB9C" w14:textId="77777777" w:rsidR="00493005" w:rsidRDefault="00493005" w:rsidP="00493005">
      <w:pPr>
        <w:spacing w:after="240" w:line="360" w:lineRule="auto"/>
        <w:ind w:firstLine="567"/>
        <w:jc w:val="both"/>
        <w:rPr>
          <w:rFonts w:ascii="Tahoma" w:hAnsi="Tahoma" w:cs="Tahoma"/>
          <w:lang w:val="ru-RU" w:eastAsia="ru-RU" w:bidi="ar-SA"/>
        </w:rPr>
      </w:pPr>
    </w:p>
    <w:p w14:paraId="1E7B11F8" w14:textId="77777777" w:rsidR="00493005" w:rsidRDefault="00493005" w:rsidP="00493005">
      <w:pPr>
        <w:spacing w:after="240" w:line="360" w:lineRule="auto"/>
        <w:ind w:firstLine="567"/>
        <w:jc w:val="both"/>
        <w:rPr>
          <w:rFonts w:ascii="Tahoma" w:hAnsi="Tahoma" w:cs="Tahoma"/>
          <w:lang w:val="ru-RU" w:eastAsia="ru-RU" w:bidi="ar-SA"/>
        </w:rPr>
      </w:pPr>
      <w:r>
        <w:rPr>
          <w:rFonts w:ascii="Tahoma" w:hAnsi="Tahoma" w:cs="Tahoma"/>
          <w:lang w:val="ru-RU" w:eastAsia="ru-RU" w:bidi="ar-SA"/>
        </w:rPr>
        <w:t>Исполнение основных параметров инвестиционной программы за 2022 год:</w:t>
      </w:r>
    </w:p>
    <w:p w14:paraId="726D0DDD" w14:textId="68540440" w:rsidR="00493005" w:rsidRDefault="00493005" w:rsidP="00493005">
      <w:pPr>
        <w:numPr>
          <w:ilvl w:val="0"/>
          <w:numId w:val="88"/>
        </w:numPr>
        <w:tabs>
          <w:tab w:val="left" w:pos="851"/>
        </w:tabs>
        <w:spacing w:after="120" w:line="360" w:lineRule="auto"/>
        <w:ind w:left="851" w:hanging="284"/>
        <w:contextualSpacing/>
        <w:jc w:val="both"/>
        <w:rPr>
          <w:rFonts w:ascii="Tahoma" w:hAnsi="Tahoma" w:cs="Tahoma"/>
          <w:lang w:val="ru-RU" w:eastAsia="ru-RU" w:bidi="ar-SA"/>
        </w:rPr>
      </w:pPr>
      <w:r>
        <w:rPr>
          <w:rFonts w:ascii="Tahoma" w:hAnsi="Tahoma" w:cs="Tahoma"/>
          <w:lang w:val="ru-RU" w:eastAsia="ru-RU" w:bidi="ar-SA"/>
        </w:rPr>
        <w:t>фактическое финансирование инвестиционной программы за 2022 год составило 347,3 млн рублей (с учетом кредиторской задолженности, образовавшейся на 01.01.2022г.), что на 84,4 млн рублей (+32,4%) выше запланированного объема финансирования.</w:t>
      </w:r>
      <w:r>
        <w:rPr>
          <w:sz w:val="16"/>
          <w:szCs w:val="16"/>
          <w:lang w:val="ru-RU" w:eastAsia="ru-RU" w:bidi="ar-SA"/>
        </w:rPr>
        <w:t xml:space="preserve"> </w:t>
      </w:r>
      <w:r>
        <w:rPr>
          <w:rFonts w:ascii="Tahoma" w:hAnsi="Tahoma" w:cs="Tahoma"/>
          <w:lang w:val="ru-RU" w:eastAsia="ru-RU" w:bidi="ar-SA"/>
        </w:rPr>
        <w:t xml:space="preserve">Отклонение обусловлено тем, что планирование сроков оплат по договорам поставки и договорам подряда инвестиционного проекта «Построение интеллектуальной системы учета (ИСУ) для МКД в рамках выполнения </w:t>
      </w:r>
      <w:r w:rsidR="000F7C2E">
        <w:rPr>
          <w:rFonts w:ascii="Tahoma" w:hAnsi="Tahoma" w:cs="Tahoma"/>
          <w:lang w:val="ru-RU" w:eastAsia="ru-RU" w:bidi="ar-SA"/>
        </w:rPr>
        <w:t xml:space="preserve">            </w:t>
      </w:r>
      <w:r>
        <w:rPr>
          <w:rFonts w:ascii="Tahoma" w:hAnsi="Tahoma" w:cs="Tahoma"/>
          <w:lang w:val="ru-RU" w:eastAsia="ru-RU" w:bidi="ar-SA"/>
        </w:rPr>
        <w:t xml:space="preserve">ФЗ-522 от 27.12.2018», заключенным в 2022 году, производилось на общих основаниях. Фактически договоры поставки и договоры подряда заключены с субъектами МСП, что обязывает производить оплату в более сжатые сроки (не более </w:t>
      </w:r>
      <w:r w:rsidR="000F7C2E">
        <w:rPr>
          <w:rFonts w:ascii="Tahoma" w:hAnsi="Tahoma" w:cs="Tahoma"/>
          <w:lang w:val="ru-RU" w:eastAsia="ru-RU" w:bidi="ar-SA"/>
        </w:rPr>
        <w:t xml:space="preserve">                  </w:t>
      </w:r>
      <w:r>
        <w:rPr>
          <w:rFonts w:ascii="Tahoma" w:hAnsi="Tahoma" w:cs="Tahoma"/>
          <w:lang w:val="ru-RU" w:eastAsia="ru-RU" w:bidi="ar-SA"/>
        </w:rPr>
        <w:t>7 рабочих дней).</w:t>
      </w:r>
    </w:p>
    <w:p w14:paraId="5CB9CF05" w14:textId="77777777" w:rsidR="00493005" w:rsidRDefault="00493005" w:rsidP="00493005">
      <w:pPr>
        <w:numPr>
          <w:ilvl w:val="0"/>
          <w:numId w:val="88"/>
        </w:numPr>
        <w:tabs>
          <w:tab w:val="left" w:pos="851"/>
        </w:tabs>
        <w:spacing w:after="120" w:line="360" w:lineRule="auto"/>
        <w:ind w:left="851" w:hanging="284"/>
        <w:contextualSpacing/>
        <w:jc w:val="both"/>
        <w:rPr>
          <w:rFonts w:ascii="Tahoma" w:hAnsi="Tahoma" w:cs="Tahoma"/>
          <w:lang w:val="ru-RU" w:eastAsia="ru-RU" w:bidi="ar-SA"/>
        </w:rPr>
      </w:pPr>
      <w:r>
        <w:rPr>
          <w:rFonts w:ascii="Tahoma" w:hAnsi="Tahoma" w:cs="Tahoma"/>
          <w:lang w:val="ru-RU" w:eastAsia="ru-RU" w:bidi="ar-SA"/>
        </w:rPr>
        <w:t xml:space="preserve">фактическое освоение капитальных вложений - 215,7 млн рублей, что ниже плановых значений на 3,4 млн рублей (-2%), основной причиной отклонения является перенос сроков поставки </w:t>
      </w:r>
      <w:r>
        <w:rPr>
          <w:rFonts w:ascii="Tahoma" w:hAnsi="Tahoma" w:cs="Tahoma"/>
          <w:lang w:eastAsia="ru-RU" w:bidi="ar-SA"/>
        </w:rPr>
        <w:t>IT</w:t>
      </w:r>
      <w:r>
        <w:rPr>
          <w:rFonts w:ascii="Tahoma" w:hAnsi="Tahoma" w:cs="Tahoma"/>
          <w:lang w:val="ru-RU" w:eastAsia="ru-RU" w:bidi="ar-SA"/>
        </w:rPr>
        <w:t>-оборудования по заключенным договорам на 2023 год ввиду дефицита электронных компонентов;</w:t>
      </w:r>
    </w:p>
    <w:p w14:paraId="5F47D6B2" w14:textId="77777777" w:rsidR="00493005" w:rsidRDefault="00493005" w:rsidP="00493005">
      <w:pPr>
        <w:numPr>
          <w:ilvl w:val="0"/>
          <w:numId w:val="88"/>
        </w:numPr>
        <w:tabs>
          <w:tab w:val="left" w:pos="851"/>
        </w:tabs>
        <w:spacing w:after="120" w:line="360" w:lineRule="auto"/>
        <w:ind w:left="851" w:hanging="284"/>
        <w:contextualSpacing/>
        <w:jc w:val="both"/>
        <w:rPr>
          <w:rFonts w:ascii="Tahoma" w:hAnsi="Tahoma" w:cs="Tahoma"/>
          <w:b/>
          <w:lang w:val="ru-RU" w:eastAsia="ru-RU" w:bidi="ar-SA"/>
        </w:rPr>
      </w:pPr>
      <w:r>
        <w:rPr>
          <w:rFonts w:ascii="Tahoma" w:hAnsi="Tahoma" w:cs="Tahoma"/>
          <w:lang w:val="ru-RU" w:eastAsia="ru-RU" w:bidi="ar-SA"/>
        </w:rPr>
        <w:t xml:space="preserve">ввод в состав основных средств составил 215,7 млн рублей, что ниже плановых значений на 3,4 млн рублей (-2%), основной причиной являлся дефицит электронных компонентов во всех отраслях промышленности, что привело к переносу части поставок </w:t>
      </w:r>
      <w:r>
        <w:rPr>
          <w:rFonts w:ascii="Tahoma" w:hAnsi="Tahoma" w:cs="Tahoma"/>
          <w:lang w:eastAsia="ru-RU" w:bidi="ar-SA"/>
        </w:rPr>
        <w:t>IT</w:t>
      </w:r>
      <w:r>
        <w:rPr>
          <w:rFonts w:ascii="Tahoma" w:hAnsi="Tahoma" w:cs="Tahoma"/>
          <w:lang w:val="ru-RU" w:eastAsia="ru-RU" w:bidi="ar-SA"/>
        </w:rPr>
        <w:t>-оборудования (ленточная библиотека, SFP-трансиверы) на 2023 год.</w:t>
      </w:r>
    </w:p>
    <w:p w14:paraId="6204495F" w14:textId="77777777" w:rsidR="00493005" w:rsidRDefault="00493005" w:rsidP="00493005">
      <w:pPr>
        <w:tabs>
          <w:tab w:val="left" w:pos="851"/>
        </w:tabs>
        <w:spacing w:after="120" w:line="360" w:lineRule="auto"/>
        <w:ind w:left="851"/>
        <w:contextualSpacing/>
        <w:jc w:val="both"/>
        <w:rPr>
          <w:rFonts w:ascii="Tahoma" w:hAnsi="Tahoma" w:cs="Tahoma"/>
          <w:b/>
          <w:lang w:val="ru-RU" w:eastAsia="ru-RU" w:bidi="ar-SA"/>
        </w:rPr>
      </w:pPr>
    </w:p>
    <w:p w14:paraId="597FB221" w14:textId="77777777" w:rsidR="00493005" w:rsidRDefault="00493005" w:rsidP="00493005">
      <w:pPr>
        <w:tabs>
          <w:tab w:val="left" w:pos="1648"/>
          <w:tab w:val="center" w:pos="7993"/>
        </w:tabs>
        <w:spacing w:line="360" w:lineRule="auto"/>
        <w:ind w:firstLine="567"/>
        <w:jc w:val="center"/>
        <w:rPr>
          <w:rFonts w:ascii="Tahoma" w:hAnsi="Tahoma" w:cs="Tahoma"/>
          <w:b/>
          <w:lang w:val="ru-RU" w:eastAsia="ru-RU" w:bidi="ar-SA"/>
        </w:rPr>
      </w:pPr>
      <w:r>
        <w:rPr>
          <w:rFonts w:ascii="Tahoma" w:hAnsi="Tahoma" w:cs="Tahoma"/>
          <w:b/>
          <w:lang w:val="ru-RU" w:eastAsia="ru-RU" w:bidi="ar-SA"/>
        </w:rPr>
        <w:t>Направления и структура капитальных вложений</w:t>
      </w:r>
    </w:p>
    <w:p w14:paraId="12E1760E" w14:textId="77777777" w:rsidR="00493005" w:rsidRDefault="00493005" w:rsidP="00493005">
      <w:pPr>
        <w:tabs>
          <w:tab w:val="left" w:pos="1648"/>
          <w:tab w:val="center" w:pos="7993"/>
        </w:tabs>
        <w:spacing w:line="360" w:lineRule="auto"/>
        <w:ind w:firstLine="567"/>
        <w:rPr>
          <w:rFonts w:ascii="Tahoma" w:hAnsi="Tahoma" w:cs="Tahoma"/>
          <w:lang w:val="ru-RU" w:eastAsia="ru-RU" w:bidi="ar-SA"/>
        </w:rPr>
      </w:pPr>
      <w:r>
        <w:rPr>
          <w:rFonts w:ascii="Tahoma" w:hAnsi="Tahoma" w:cs="Tahoma"/>
          <w:lang w:val="ru-RU" w:eastAsia="ru-RU" w:bidi="ar-SA"/>
        </w:rPr>
        <w:t>В рамках реализации инвестиционной программы предусматривается решение следующих задач:</w:t>
      </w:r>
    </w:p>
    <w:p w14:paraId="6E7AB74C" w14:textId="77777777" w:rsidR="00493005" w:rsidRDefault="00493005" w:rsidP="00493005">
      <w:pPr>
        <w:numPr>
          <w:ilvl w:val="0"/>
          <w:numId w:val="89"/>
        </w:numPr>
        <w:spacing w:line="360" w:lineRule="auto"/>
        <w:ind w:left="851" w:hanging="284"/>
        <w:contextualSpacing/>
        <w:jc w:val="both"/>
        <w:rPr>
          <w:rFonts w:ascii="Tahoma" w:hAnsi="Tahoma" w:cs="Tahoma"/>
          <w:lang w:val="ru-RU" w:eastAsia="ru-RU" w:bidi="ar-SA"/>
        </w:rPr>
      </w:pPr>
      <w:r>
        <w:rPr>
          <w:rFonts w:ascii="Tahoma" w:hAnsi="Tahoma" w:cs="Tahoma"/>
          <w:lang w:val="ru-RU" w:eastAsia="ru-RU" w:bidi="ar-SA"/>
        </w:rPr>
        <w:t>исполнение требований действующего законодательства Российской Федерации в области построения интеллектуальной системы учета электрической энергии (ФЗ-522 от 27.12.2018);</w:t>
      </w:r>
    </w:p>
    <w:p w14:paraId="74D6D1FF" w14:textId="77777777" w:rsidR="00493005" w:rsidRDefault="00493005" w:rsidP="00493005">
      <w:pPr>
        <w:numPr>
          <w:ilvl w:val="0"/>
          <w:numId w:val="89"/>
        </w:numPr>
        <w:spacing w:line="360" w:lineRule="auto"/>
        <w:ind w:left="851" w:hanging="284"/>
        <w:contextualSpacing/>
        <w:jc w:val="both"/>
        <w:rPr>
          <w:rFonts w:ascii="Tahoma" w:hAnsi="Tahoma" w:cs="Tahoma"/>
          <w:lang w:val="ru-RU" w:eastAsia="ru-RU" w:bidi="ar-SA"/>
        </w:rPr>
      </w:pPr>
      <w:r>
        <w:rPr>
          <w:rFonts w:ascii="Tahoma" w:hAnsi="Tahoma" w:cs="Tahoma"/>
          <w:lang w:val="ru-RU" w:eastAsia="ru-RU" w:bidi="ar-SA"/>
        </w:rPr>
        <w:t>обновление и модернизация пользовательского, серверного и сетевого оборудования компании, выработавшего свой срок эксплуатации.</w:t>
      </w:r>
    </w:p>
    <w:p w14:paraId="70431959" w14:textId="77777777" w:rsidR="00493005" w:rsidRDefault="00493005" w:rsidP="00493005">
      <w:pPr>
        <w:tabs>
          <w:tab w:val="left" w:pos="1648"/>
          <w:tab w:val="center" w:pos="7993"/>
        </w:tabs>
        <w:spacing w:line="360" w:lineRule="auto"/>
        <w:ind w:firstLine="567"/>
        <w:jc w:val="center"/>
        <w:rPr>
          <w:rFonts w:ascii="Tahoma" w:hAnsi="Tahoma" w:cs="Tahoma"/>
          <w:b/>
          <w:lang w:val="ru-RU" w:eastAsia="ru-RU" w:bidi="ar-SA"/>
        </w:rPr>
      </w:pPr>
    </w:p>
    <w:p w14:paraId="7EF897B7" w14:textId="77777777" w:rsidR="00493005" w:rsidRDefault="00493005" w:rsidP="00493005">
      <w:pPr>
        <w:tabs>
          <w:tab w:val="left" w:pos="1648"/>
          <w:tab w:val="center" w:pos="7993"/>
        </w:tabs>
        <w:spacing w:line="360" w:lineRule="auto"/>
        <w:ind w:firstLine="567"/>
        <w:jc w:val="center"/>
        <w:rPr>
          <w:rFonts w:ascii="Tahoma" w:hAnsi="Tahoma" w:cs="Tahoma"/>
          <w:b/>
          <w:lang w:val="ru-RU" w:eastAsia="ru-RU" w:bidi="ar-SA"/>
        </w:rPr>
      </w:pPr>
      <w:r>
        <w:rPr>
          <w:rFonts w:ascii="Tahoma" w:hAnsi="Tahoma" w:cs="Tahoma"/>
          <w:b/>
          <w:lang w:val="ru-RU" w:eastAsia="ru-RU" w:bidi="ar-SA"/>
        </w:rPr>
        <w:t>Структура капитальных вложений за 2019-2022 годы</w:t>
      </w:r>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3"/>
        <w:gridCol w:w="1559"/>
        <w:gridCol w:w="1417"/>
        <w:gridCol w:w="1418"/>
        <w:gridCol w:w="1417"/>
        <w:gridCol w:w="1276"/>
        <w:gridCol w:w="1417"/>
        <w:gridCol w:w="1328"/>
      </w:tblGrid>
      <w:tr w:rsidR="00493005" w14:paraId="2A2129B0" w14:textId="77777777" w:rsidTr="00493005">
        <w:trPr>
          <w:trHeight w:val="284"/>
          <w:jc w:val="center"/>
        </w:trPr>
        <w:tc>
          <w:tcPr>
            <w:tcW w:w="5186"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21E13CE5" w14:textId="77777777" w:rsidR="00493005" w:rsidRDefault="00493005">
            <w:pPr>
              <w:spacing w:line="360" w:lineRule="auto"/>
              <w:rPr>
                <w:rFonts w:ascii="Tahoma" w:hAnsi="Tahoma" w:cs="Tahoma"/>
                <w:sz w:val="22"/>
                <w:szCs w:val="22"/>
                <w:lang w:val="ru-RU" w:eastAsia="ru-RU" w:bidi="ar-SA"/>
              </w:rPr>
            </w:pPr>
            <w:r>
              <w:rPr>
                <w:rFonts w:ascii="Tahoma" w:hAnsi="Tahoma" w:cs="Tahoma"/>
                <w:b/>
                <w:bCs/>
                <w:sz w:val="22"/>
                <w:szCs w:val="22"/>
                <w:lang w:val="ru-RU" w:eastAsia="ru-RU" w:bidi="ar-SA"/>
              </w:rPr>
              <w:t>Наименование показателя</w:t>
            </w:r>
          </w:p>
          <w:p w14:paraId="58E9E8F1" w14:textId="77777777" w:rsidR="00493005" w:rsidRDefault="00493005">
            <w:pPr>
              <w:spacing w:line="360" w:lineRule="auto"/>
              <w:rPr>
                <w:rFonts w:ascii="Tahoma" w:hAnsi="Tahoma" w:cs="Tahoma"/>
                <w:b/>
                <w:bCs/>
                <w:sz w:val="22"/>
                <w:szCs w:val="22"/>
                <w:lang w:val="ru-RU" w:eastAsia="ru-RU" w:bidi="ar-SA"/>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339966"/>
            <w:hideMark/>
          </w:tcPr>
          <w:p w14:paraId="209A57E5" w14:textId="77777777" w:rsidR="00493005" w:rsidRDefault="00493005">
            <w:pPr>
              <w:spacing w:line="360" w:lineRule="auto"/>
              <w:rPr>
                <w:rFonts w:ascii="Tahoma" w:hAnsi="Tahoma" w:cs="Tahoma"/>
                <w:b/>
                <w:sz w:val="22"/>
                <w:szCs w:val="22"/>
                <w:lang w:val="ru-RU" w:eastAsia="ru-RU" w:bidi="ar-SA"/>
              </w:rPr>
            </w:pPr>
            <w:r>
              <w:rPr>
                <w:rFonts w:ascii="Tahoma" w:hAnsi="Tahoma" w:cs="Tahoma"/>
                <w:b/>
                <w:bCs/>
                <w:sz w:val="22"/>
                <w:szCs w:val="22"/>
                <w:lang w:val="ru-RU" w:eastAsia="ru-RU" w:bidi="ar-SA"/>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5C2AA6B6" w14:textId="77777777" w:rsidR="00493005" w:rsidRDefault="00493005">
            <w:pPr>
              <w:spacing w:line="360" w:lineRule="auto"/>
              <w:rPr>
                <w:rFonts w:ascii="Tahoma" w:hAnsi="Tahoma" w:cs="Tahoma"/>
                <w:b/>
                <w:bCs/>
                <w:sz w:val="22"/>
                <w:szCs w:val="22"/>
                <w:lang w:val="ru-RU" w:eastAsia="ru-RU" w:bidi="ar-SA"/>
              </w:rPr>
            </w:pPr>
          </w:p>
          <w:p w14:paraId="6B4A68A2"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2019 год</w:t>
            </w:r>
          </w:p>
          <w:p w14:paraId="209D0ADC" w14:textId="77777777" w:rsidR="00493005" w:rsidRDefault="00493005">
            <w:pPr>
              <w:spacing w:line="360" w:lineRule="auto"/>
              <w:rPr>
                <w:rFonts w:ascii="Tahoma" w:hAnsi="Tahoma" w:cs="Tahoma"/>
                <w:b/>
                <w:bCs/>
                <w:sz w:val="22"/>
                <w:szCs w:val="22"/>
                <w:lang w:val="ru-RU" w:eastAsia="ru-RU" w:bidi="ar-SA"/>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43B66513" w14:textId="77777777" w:rsidR="00493005" w:rsidRDefault="00493005">
            <w:pPr>
              <w:spacing w:line="360" w:lineRule="auto"/>
              <w:rPr>
                <w:rFonts w:ascii="Tahoma" w:hAnsi="Tahoma" w:cs="Tahoma"/>
                <w:b/>
                <w:bCs/>
                <w:sz w:val="22"/>
                <w:szCs w:val="22"/>
                <w:lang w:val="ru-RU" w:eastAsia="ru-RU" w:bidi="ar-SA"/>
              </w:rPr>
            </w:pPr>
          </w:p>
          <w:p w14:paraId="47506ADC"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2020 год</w:t>
            </w:r>
          </w:p>
          <w:p w14:paraId="73205568" w14:textId="77777777" w:rsidR="00493005" w:rsidRDefault="00493005">
            <w:pPr>
              <w:spacing w:line="360" w:lineRule="auto"/>
              <w:rPr>
                <w:rFonts w:ascii="Tahoma" w:hAnsi="Tahoma" w:cs="Tahoma"/>
                <w:b/>
                <w:bCs/>
                <w:sz w:val="22"/>
                <w:szCs w:val="22"/>
                <w:lang w:val="ru-RU" w:eastAsia="ru-RU" w:bidi="ar-SA"/>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3A796EAB" w14:textId="77777777" w:rsidR="00493005" w:rsidRDefault="00493005">
            <w:pPr>
              <w:spacing w:line="360" w:lineRule="auto"/>
              <w:rPr>
                <w:rFonts w:ascii="Tahoma" w:hAnsi="Tahoma" w:cs="Tahoma"/>
                <w:b/>
                <w:bCs/>
                <w:sz w:val="22"/>
                <w:szCs w:val="22"/>
                <w:lang w:val="ru-RU" w:eastAsia="ru-RU" w:bidi="ar-SA"/>
              </w:rPr>
            </w:pPr>
          </w:p>
          <w:p w14:paraId="5F976193"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2021 год</w:t>
            </w:r>
          </w:p>
          <w:p w14:paraId="4D871ADE" w14:textId="77777777" w:rsidR="00493005" w:rsidRDefault="00493005">
            <w:pPr>
              <w:spacing w:line="360" w:lineRule="auto"/>
              <w:rPr>
                <w:rFonts w:ascii="Tahoma" w:hAnsi="Tahoma" w:cs="Tahoma"/>
                <w:b/>
                <w:bCs/>
                <w:sz w:val="22"/>
                <w:szCs w:val="22"/>
                <w:lang w:val="ru-RU" w:eastAsia="ru-RU" w:bidi="ar-SA"/>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339966"/>
            <w:vAlign w:val="center"/>
            <w:hideMark/>
          </w:tcPr>
          <w:p w14:paraId="531EA804"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2022 год</w:t>
            </w:r>
          </w:p>
        </w:tc>
        <w:tc>
          <w:tcPr>
            <w:tcW w:w="2745" w:type="dxa"/>
            <w:gridSpan w:val="2"/>
            <w:tcBorders>
              <w:top w:val="single" w:sz="4" w:space="0" w:color="auto"/>
              <w:left w:val="single" w:sz="4" w:space="0" w:color="auto"/>
              <w:bottom w:val="single" w:sz="4" w:space="0" w:color="auto"/>
              <w:right w:val="single" w:sz="4" w:space="0" w:color="auto"/>
            </w:tcBorders>
            <w:shd w:val="clear" w:color="auto" w:fill="339966"/>
            <w:hideMark/>
          </w:tcPr>
          <w:p w14:paraId="5A207479" w14:textId="77777777" w:rsidR="00493005" w:rsidRDefault="00493005">
            <w:pPr>
              <w:spacing w:line="360" w:lineRule="auto"/>
              <w:rPr>
                <w:rFonts w:ascii="Tahoma" w:hAnsi="Tahoma" w:cs="Tahoma"/>
                <w:b/>
                <w:bCs/>
                <w:sz w:val="22"/>
                <w:szCs w:val="22"/>
                <w:lang w:val="ru-RU" w:eastAsia="ru-RU" w:bidi="ar-SA"/>
              </w:rPr>
            </w:pPr>
            <w:r>
              <w:rPr>
                <w:rFonts w:ascii="Tahoma" w:hAnsi="Tahoma" w:cs="Tahoma"/>
                <w:b/>
                <w:bCs/>
                <w:sz w:val="22"/>
                <w:szCs w:val="22"/>
                <w:lang w:val="ru-RU" w:eastAsia="ru-RU" w:bidi="ar-SA"/>
              </w:rPr>
              <w:t>Изменение 2022 года к 2021 году</w:t>
            </w:r>
          </w:p>
        </w:tc>
      </w:tr>
      <w:tr w:rsidR="00493005" w14:paraId="7FC99849" w14:textId="77777777" w:rsidTr="00493005">
        <w:trPr>
          <w:trHeight w:val="276"/>
          <w:jc w:val="center"/>
        </w:trPr>
        <w:tc>
          <w:tcPr>
            <w:tcW w:w="5186" w:type="dxa"/>
            <w:vMerge/>
            <w:tcBorders>
              <w:top w:val="single" w:sz="4" w:space="0" w:color="auto"/>
              <w:left w:val="single" w:sz="4" w:space="0" w:color="auto"/>
              <w:bottom w:val="single" w:sz="4" w:space="0" w:color="auto"/>
              <w:right w:val="single" w:sz="4" w:space="0" w:color="auto"/>
            </w:tcBorders>
            <w:vAlign w:val="center"/>
            <w:hideMark/>
          </w:tcPr>
          <w:p w14:paraId="554915B6" w14:textId="77777777" w:rsidR="00493005" w:rsidRDefault="00493005">
            <w:pPr>
              <w:rPr>
                <w:rFonts w:ascii="Tahoma" w:hAnsi="Tahoma" w:cs="Tahoma"/>
                <w:b/>
                <w:bCs/>
                <w:sz w:val="22"/>
                <w:szCs w:val="22"/>
                <w:lang w:val="ru-RU" w:eastAsia="ru-RU" w:bidi="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FD2B99C" w14:textId="77777777" w:rsidR="00493005" w:rsidRDefault="00493005">
            <w:pPr>
              <w:rPr>
                <w:rFonts w:ascii="Tahoma" w:hAnsi="Tahoma" w:cs="Tahoma"/>
                <w:b/>
                <w:sz w:val="22"/>
                <w:szCs w:val="22"/>
                <w:lang w:val="ru-RU" w:eastAsia="ru-RU"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27955B" w14:textId="77777777" w:rsidR="00493005" w:rsidRDefault="00493005">
            <w:pPr>
              <w:rPr>
                <w:rFonts w:ascii="Tahoma" w:hAnsi="Tahoma" w:cs="Tahoma"/>
                <w:b/>
                <w:bCs/>
                <w:sz w:val="22"/>
                <w:szCs w:val="22"/>
                <w:lang w:val="ru-RU" w:eastAsia="ru-RU" w:bidi="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9964F4" w14:textId="77777777" w:rsidR="00493005" w:rsidRDefault="00493005">
            <w:pPr>
              <w:rPr>
                <w:rFonts w:ascii="Tahoma" w:hAnsi="Tahoma" w:cs="Tahoma"/>
                <w:b/>
                <w:bCs/>
                <w:sz w:val="22"/>
                <w:szCs w:val="22"/>
                <w:lang w:val="ru-RU" w:eastAsia="ru-RU" w:bidi="ar-S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C2B484" w14:textId="77777777" w:rsidR="00493005" w:rsidRDefault="00493005">
            <w:pPr>
              <w:rPr>
                <w:rFonts w:ascii="Tahoma" w:hAnsi="Tahoma" w:cs="Tahoma"/>
                <w:b/>
                <w:bCs/>
                <w:sz w:val="22"/>
                <w:szCs w:val="22"/>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40E8F" w14:textId="77777777" w:rsidR="00493005" w:rsidRDefault="00493005">
            <w:pPr>
              <w:rPr>
                <w:rFonts w:ascii="Tahoma" w:hAnsi="Tahoma" w:cs="Tahoma"/>
                <w:b/>
                <w:bCs/>
                <w:sz w:val="22"/>
                <w:szCs w:val="22"/>
                <w:lang w:val="ru-RU" w:eastAsia="ru-RU" w:bidi="ar-SA"/>
              </w:rPr>
            </w:pPr>
          </w:p>
        </w:tc>
        <w:tc>
          <w:tcPr>
            <w:tcW w:w="1417" w:type="dxa"/>
            <w:tcBorders>
              <w:top w:val="single" w:sz="4" w:space="0" w:color="auto"/>
              <w:left w:val="single" w:sz="4" w:space="0" w:color="auto"/>
              <w:bottom w:val="single" w:sz="4" w:space="0" w:color="auto"/>
              <w:right w:val="single" w:sz="4" w:space="0" w:color="auto"/>
            </w:tcBorders>
            <w:shd w:val="clear" w:color="auto" w:fill="339966"/>
            <w:hideMark/>
          </w:tcPr>
          <w:p w14:paraId="50FF5F49" w14:textId="77777777" w:rsidR="00493005" w:rsidRDefault="00493005">
            <w:pPr>
              <w:spacing w:line="360" w:lineRule="auto"/>
              <w:jc w:val="center"/>
              <w:rPr>
                <w:rFonts w:ascii="Tahoma" w:eastAsia="Tahoma" w:hAnsi="Tahoma" w:cs="Tahoma"/>
              </w:rPr>
            </w:pPr>
            <w:r>
              <w:rPr>
                <w:rFonts w:ascii="Tahoma" w:eastAsia="Tahoma" w:hAnsi="Tahoma" w:cs="Tahoma"/>
                <w:b/>
                <w:sz w:val="22"/>
                <w:lang w:val="ru-RU"/>
              </w:rPr>
              <w:t>млн руб.</w:t>
            </w:r>
          </w:p>
        </w:tc>
        <w:tc>
          <w:tcPr>
            <w:tcW w:w="1328" w:type="dxa"/>
            <w:tcBorders>
              <w:top w:val="single" w:sz="4" w:space="0" w:color="auto"/>
              <w:left w:val="single" w:sz="4" w:space="0" w:color="auto"/>
              <w:bottom w:val="single" w:sz="4" w:space="0" w:color="auto"/>
              <w:right w:val="single" w:sz="4" w:space="0" w:color="auto"/>
            </w:tcBorders>
            <w:shd w:val="clear" w:color="auto" w:fill="339966"/>
            <w:hideMark/>
          </w:tcPr>
          <w:p w14:paraId="6FF75D77" w14:textId="77777777" w:rsidR="00493005" w:rsidRDefault="00493005">
            <w:pPr>
              <w:spacing w:line="360" w:lineRule="auto"/>
              <w:jc w:val="center"/>
              <w:rPr>
                <w:rFonts w:ascii="Tahoma" w:eastAsia="Tahoma" w:hAnsi="Tahoma" w:cs="Tahoma"/>
              </w:rPr>
            </w:pPr>
            <w:r>
              <w:rPr>
                <w:rFonts w:ascii="Tahoma" w:eastAsia="Tahoma" w:hAnsi="Tahoma" w:cs="Tahoma"/>
                <w:b/>
                <w:sz w:val="22"/>
                <w:lang w:val="ru-RU"/>
              </w:rPr>
              <w:t>%</w:t>
            </w:r>
          </w:p>
        </w:tc>
      </w:tr>
      <w:tr w:rsidR="00493005" w14:paraId="79459B03" w14:textId="77777777" w:rsidTr="00493005">
        <w:trPr>
          <w:trHeight w:val="823"/>
          <w:jc w:val="center"/>
        </w:trPr>
        <w:tc>
          <w:tcPr>
            <w:tcW w:w="518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3E424AC" w14:textId="77777777" w:rsidR="00493005" w:rsidRDefault="00493005">
            <w:pPr>
              <w:spacing w:line="360" w:lineRule="auto"/>
              <w:ind w:hanging="21"/>
              <w:rPr>
                <w:rFonts w:ascii="Tahoma" w:hAnsi="Tahoma" w:cs="Tahoma"/>
                <w:sz w:val="22"/>
                <w:szCs w:val="22"/>
                <w:lang w:val="ru-RU" w:eastAsia="ru-RU" w:bidi="ar-SA"/>
              </w:rPr>
            </w:pPr>
            <w:r>
              <w:rPr>
                <w:rFonts w:ascii="Tahoma" w:hAnsi="Tahoma" w:cs="Tahoma"/>
                <w:sz w:val="22"/>
                <w:szCs w:val="22"/>
                <w:lang w:val="ru-RU" w:eastAsia="ru-RU" w:bidi="ar-SA"/>
              </w:rPr>
              <w:t>Построение интеллектуальной системы учета (ИСУ) для МКД в рамках исполнения ФЗ-522 от 27.12.2018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5FD9F1"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 xml:space="preserve">млн рублей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38A4FB"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1DEE06"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59,7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4148E7"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172,3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6A5E7" w14:textId="77777777" w:rsidR="00493005" w:rsidRDefault="00493005">
            <w:pPr>
              <w:spacing w:line="360" w:lineRule="auto"/>
              <w:ind w:left="-116" w:firstLine="116"/>
              <w:rPr>
                <w:rFonts w:ascii="Tahoma" w:hAnsi="Tahoma" w:cs="Tahoma"/>
                <w:sz w:val="22"/>
                <w:lang w:val="ru-RU" w:eastAsia="ru-RU" w:bidi="ar-SA"/>
              </w:rPr>
            </w:pPr>
            <w:r>
              <w:rPr>
                <w:rFonts w:ascii="Tahoma" w:hAnsi="Tahoma" w:cs="Tahoma"/>
                <w:sz w:val="22"/>
                <w:lang w:val="ru-RU" w:eastAsia="ru-RU" w:bidi="ar-SA"/>
              </w:rPr>
              <w:t>177,6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675C8B"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lang w:val="ru-RU" w:eastAsia="ru-RU" w:bidi="ar-SA"/>
              </w:rPr>
              <w:t>5,3</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6E56213A" w14:textId="77777777" w:rsidR="00493005" w:rsidRDefault="00493005">
            <w:pPr>
              <w:spacing w:line="360" w:lineRule="auto"/>
              <w:ind w:left="-116" w:firstLine="116"/>
              <w:rPr>
                <w:rFonts w:ascii="Tahoma" w:hAnsi="Tahoma" w:cs="Tahoma"/>
                <w:lang w:val="ru-RU" w:eastAsia="ru-RU" w:bidi="ar-SA"/>
              </w:rPr>
            </w:pPr>
            <w:r>
              <w:rPr>
                <w:rFonts w:ascii="Tahoma" w:hAnsi="Tahoma" w:cs="Tahoma"/>
                <w:sz w:val="22"/>
                <w:szCs w:val="22"/>
                <w:lang w:val="ru-RU" w:eastAsia="ru-RU" w:bidi="ar-SA"/>
              </w:rPr>
              <w:t xml:space="preserve">3,1 </w:t>
            </w:r>
          </w:p>
        </w:tc>
      </w:tr>
      <w:tr w:rsidR="00493005" w14:paraId="55E873F4" w14:textId="77777777" w:rsidTr="00493005">
        <w:trPr>
          <w:trHeight w:val="184"/>
          <w:jc w:val="center"/>
        </w:trPr>
        <w:tc>
          <w:tcPr>
            <w:tcW w:w="518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58C656" w14:textId="77777777" w:rsidR="00493005" w:rsidRDefault="00493005">
            <w:pPr>
              <w:spacing w:line="360" w:lineRule="auto"/>
              <w:ind w:hanging="21"/>
              <w:rPr>
                <w:rFonts w:ascii="Tahoma" w:hAnsi="Tahoma" w:cs="Tahoma"/>
                <w:sz w:val="22"/>
                <w:szCs w:val="22"/>
                <w:lang w:val="ru-RU" w:eastAsia="ru-RU" w:bidi="ar-SA"/>
              </w:rPr>
            </w:pPr>
            <w:r>
              <w:rPr>
                <w:rFonts w:ascii="Tahoma" w:hAnsi="Tahoma" w:cs="Tahoma"/>
                <w:sz w:val="22"/>
                <w:szCs w:val="22"/>
                <w:lang w:val="ru-RU" w:eastAsia="ru-RU" w:bidi="ar-SA"/>
              </w:rPr>
              <w:t>Прочие инвестиционные проекты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BDC203"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 xml:space="preserve">млн рублей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C8AECD"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7,2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E6D3C6"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17,3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5742F2"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71,6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B02D08" w14:textId="77777777" w:rsidR="00493005" w:rsidRDefault="00493005">
            <w:pPr>
              <w:spacing w:line="360" w:lineRule="auto"/>
              <w:ind w:left="-116" w:firstLine="116"/>
              <w:rPr>
                <w:rFonts w:ascii="Tahoma" w:hAnsi="Tahoma" w:cs="Tahoma"/>
                <w:sz w:val="22"/>
                <w:lang w:val="ru-RU" w:eastAsia="ru-RU" w:bidi="ar-SA"/>
              </w:rPr>
            </w:pPr>
            <w:r>
              <w:rPr>
                <w:rFonts w:ascii="Tahoma" w:hAnsi="Tahoma" w:cs="Tahoma"/>
                <w:sz w:val="22"/>
                <w:lang w:val="ru-RU" w:eastAsia="ru-RU" w:bidi="ar-SA"/>
              </w:rPr>
              <w:t>38,1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BC740F"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lang w:val="ru-RU" w:eastAsia="ru-RU" w:bidi="ar-SA"/>
              </w:rPr>
              <w:t>-33,5</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4ABD295B" w14:textId="77777777" w:rsidR="00493005" w:rsidRDefault="00493005">
            <w:pPr>
              <w:spacing w:line="360" w:lineRule="auto"/>
              <w:ind w:left="-116" w:firstLine="116"/>
              <w:rPr>
                <w:rFonts w:ascii="Tahoma" w:hAnsi="Tahoma" w:cs="Tahoma"/>
                <w:lang w:val="ru-RU" w:eastAsia="ru-RU" w:bidi="ar-SA"/>
              </w:rPr>
            </w:pPr>
            <w:r>
              <w:rPr>
                <w:rFonts w:ascii="Tahoma" w:hAnsi="Tahoma" w:cs="Tahoma"/>
                <w:sz w:val="22"/>
                <w:szCs w:val="22"/>
                <w:lang w:val="ru-RU" w:eastAsia="ru-RU" w:bidi="ar-SA"/>
              </w:rPr>
              <w:t>-46,8</w:t>
            </w:r>
          </w:p>
        </w:tc>
      </w:tr>
      <w:tr w:rsidR="00493005" w14:paraId="3404308E" w14:textId="77777777" w:rsidTr="00493005">
        <w:trPr>
          <w:trHeight w:val="189"/>
          <w:jc w:val="center"/>
        </w:trPr>
        <w:tc>
          <w:tcPr>
            <w:tcW w:w="5186"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B5470F" w14:textId="77777777" w:rsidR="00493005" w:rsidRDefault="00493005">
            <w:pPr>
              <w:spacing w:line="360" w:lineRule="auto"/>
              <w:ind w:hanging="21"/>
              <w:rPr>
                <w:rFonts w:ascii="Tahoma" w:hAnsi="Tahoma" w:cs="Tahoma"/>
                <w:sz w:val="22"/>
                <w:szCs w:val="22"/>
                <w:lang w:val="ru-RU" w:eastAsia="ru-RU" w:bidi="ar-SA"/>
              </w:rPr>
            </w:pPr>
            <w:r>
              <w:rPr>
                <w:rFonts w:ascii="Tahoma" w:hAnsi="Tahoma" w:cs="Tahoma"/>
                <w:sz w:val="22"/>
                <w:szCs w:val="22"/>
                <w:lang w:val="ru-RU" w:eastAsia="ru-RU" w:bidi="ar-SA"/>
              </w:rPr>
              <w:t>Итого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273E81C"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млн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9C55F6"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7,2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9A8566" w14:textId="77777777" w:rsidR="00493005" w:rsidRDefault="0049300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77,0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FC7B63"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szCs w:val="22"/>
                <w:lang w:val="ru-RU" w:eastAsia="ru-RU" w:bidi="ar-SA"/>
              </w:rPr>
              <w:t>243,9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165CEE" w14:textId="77777777" w:rsidR="00493005" w:rsidRDefault="00493005">
            <w:pPr>
              <w:spacing w:line="360" w:lineRule="auto"/>
              <w:ind w:left="-116" w:firstLine="116"/>
              <w:rPr>
                <w:rFonts w:ascii="Tahoma" w:hAnsi="Tahoma" w:cs="Tahoma"/>
                <w:sz w:val="22"/>
                <w:lang w:val="ru-RU" w:eastAsia="ru-RU" w:bidi="ar-SA"/>
              </w:rPr>
            </w:pPr>
            <w:r>
              <w:rPr>
                <w:rFonts w:ascii="Tahoma" w:hAnsi="Tahoma" w:cs="Tahoma"/>
                <w:sz w:val="22"/>
                <w:lang w:val="ru-RU" w:eastAsia="ru-RU" w:bidi="ar-SA"/>
              </w:rPr>
              <w:t>215,7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F7F9BF" w14:textId="77777777" w:rsidR="00493005" w:rsidRDefault="00493005">
            <w:pPr>
              <w:spacing w:line="360" w:lineRule="auto"/>
              <w:ind w:left="-116" w:firstLine="116"/>
              <w:rPr>
                <w:rFonts w:ascii="Tahoma" w:hAnsi="Tahoma" w:cs="Tahoma"/>
                <w:sz w:val="22"/>
                <w:szCs w:val="22"/>
                <w:lang w:val="ru-RU" w:eastAsia="ru-RU" w:bidi="ar-SA"/>
              </w:rPr>
            </w:pPr>
            <w:r>
              <w:rPr>
                <w:rFonts w:ascii="Tahoma" w:hAnsi="Tahoma" w:cs="Tahoma"/>
                <w:sz w:val="22"/>
                <w:lang w:val="ru-RU" w:eastAsia="ru-RU" w:bidi="ar-SA"/>
              </w:rPr>
              <w:t>-28,2</w:t>
            </w:r>
          </w:p>
        </w:tc>
        <w:tc>
          <w:tcPr>
            <w:tcW w:w="1328" w:type="dxa"/>
            <w:tcBorders>
              <w:top w:val="single" w:sz="4" w:space="0" w:color="000000"/>
              <w:left w:val="single" w:sz="4" w:space="0" w:color="000000"/>
              <w:bottom w:val="single" w:sz="4" w:space="0" w:color="000000"/>
              <w:right w:val="single" w:sz="4" w:space="0" w:color="000000"/>
            </w:tcBorders>
            <w:vAlign w:val="center"/>
            <w:hideMark/>
          </w:tcPr>
          <w:p w14:paraId="5A34BB59" w14:textId="77777777" w:rsidR="00493005" w:rsidRDefault="00493005">
            <w:pPr>
              <w:spacing w:line="360" w:lineRule="auto"/>
              <w:ind w:left="-116" w:firstLine="116"/>
              <w:rPr>
                <w:rFonts w:ascii="Tahoma" w:hAnsi="Tahoma" w:cs="Tahoma"/>
                <w:lang w:val="ru-RU" w:eastAsia="ru-RU" w:bidi="ar-SA"/>
              </w:rPr>
            </w:pPr>
            <w:r>
              <w:rPr>
                <w:rFonts w:ascii="Tahoma" w:hAnsi="Tahoma" w:cs="Tahoma"/>
                <w:sz w:val="22"/>
                <w:szCs w:val="22"/>
                <w:lang w:val="ru-RU" w:eastAsia="ru-RU" w:bidi="ar-SA"/>
              </w:rPr>
              <w:t>-11,6</w:t>
            </w:r>
          </w:p>
        </w:tc>
      </w:tr>
    </w:tbl>
    <w:p w14:paraId="1FC78EA8" w14:textId="77777777" w:rsidR="00493005" w:rsidRDefault="00493005" w:rsidP="00493005">
      <w:pPr>
        <w:spacing w:line="360" w:lineRule="auto"/>
        <w:ind w:firstLine="567"/>
        <w:jc w:val="both"/>
        <w:rPr>
          <w:rFonts w:ascii="Tahoma" w:hAnsi="Tahoma" w:cs="Tahoma"/>
          <w:lang w:val="ru-RU" w:eastAsia="ru-RU" w:bidi="ar-SA"/>
        </w:rPr>
      </w:pPr>
    </w:p>
    <w:p w14:paraId="45B8790E" w14:textId="77777777" w:rsidR="00493005" w:rsidRDefault="00493005" w:rsidP="00493005">
      <w:pPr>
        <w:spacing w:line="360" w:lineRule="auto"/>
        <w:ind w:firstLine="567"/>
        <w:jc w:val="both"/>
        <w:rPr>
          <w:rFonts w:ascii="Tahoma" w:hAnsi="Tahoma" w:cs="Tahoma"/>
          <w:lang w:val="ru-RU" w:eastAsia="ru-RU" w:bidi="ar-SA"/>
        </w:rPr>
      </w:pPr>
      <w:r>
        <w:rPr>
          <w:rFonts w:ascii="Tahoma" w:hAnsi="Tahoma" w:cs="Tahoma"/>
          <w:lang w:val="ru-RU" w:eastAsia="ru-RU" w:bidi="ar-SA"/>
        </w:rPr>
        <w:t xml:space="preserve">Наибольшую долю в структуре капиталовложений за 2022 год составляет построение ИСУ в рамках исполнения ФЗ-522 (82%). Доля прочих инвестиционных проектов (оборудование, IT-проекты и т.п.) составила 18% от общего объема капитальных вложений. Данное распределение капиталовложений показывает, что Общество, в первую очередь, исполняет свои обязанности в соответствии с требованиями законодательства РФ, а также обеспечивает непрерывную деятельность компании. </w:t>
      </w:r>
    </w:p>
    <w:p w14:paraId="5108E680" w14:textId="77777777" w:rsidR="00493005" w:rsidRDefault="00493005" w:rsidP="00493005">
      <w:pPr>
        <w:tabs>
          <w:tab w:val="left" w:pos="1648"/>
          <w:tab w:val="center" w:pos="7993"/>
        </w:tabs>
        <w:spacing w:line="360" w:lineRule="auto"/>
        <w:ind w:firstLine="567"/>
        <w:jc w:val="both"/>
        <w:rPr>
          <w:rFonts w:ascii="Tahoma" w:hAnsi="Tahoma" w:cs="Tahoma"/>
          <w:lang w:val="ru-RU" w:eastAsia="ru-RU" w:bidi="ar-SA"/>
        </w:rPr>
      </w:pPr>
      <w:r>
        <w:rPr>
          <w:rFonts w:ascii="Tahoma" w:hAnsi="Tahoma" w:cs="Tahoma"/>
          <w:lang w:val="ru-RU" w:eastAsia="ru-RU" w:bidi="ar-SA"/>
        </w:rPr>
        <w:t>По итогам 2022 года основные параметры инвестиционной программы 2022 года, направленные на исполнение законодательства в части построения интеллектуальной системы учета и обеспечение производственного процесса компании - выполнены. Отклонение по фактическому освоению капитальных вложений будет нивелировано в рамках деятельности Общества в 2023 году.</w:t>
      </w:r>
    </w:p>
    <w:p w14:paraId="7C90256E" w14:textId="0855F764" w:rsidR="00623C2E" w:rsidRPr="00120778" w:rsidRDefault="00493005" w:rsidP="00493005">
      <w:pPr>
        <w:tabs>
          <w:tab w:val="left" w:pos="1648"/>
          <w:tab w:val="center" w:pos="7993"/>
        </w:tabs>
        <w:spacing w:line="360" w:lineRule="auto"/>
        <w:ind w:firstLine="567"/>
        <w:jc w:val="both"/>
        <w:rPr>
          <w:rFonts w:ascii="Tahoma" w:hAnsi="Tahoma" w:cs="Tahoma"/>
          <w:lang w:val="ru-RU" w:eastAsia="ru-RU" w:bidi="ar-SA"/>
        </w:rPr>
      </w:pPr>
      <w:r>
        <w:rPr>
          <w:rFonts w:ascii="Tahoma" w:hAnsi="Tahoma" w:cs="Tahoma"/>
          <w:lang w:val="ru-RU" w:eastAsia="ru-RU" w:bidi="ar-SA"/>
        </w:rPr>
        <w:t>В последующие года основной проект по инвестиционной деятельности «Построение ИСУ согласно ФЗ-522» будет продолжаться и развиваться, так как Советом директоров Общества утверждена Программа развития интеллектуального учета электроэнергии (ПРИУЭ) до 2036 года.</w:t>
      </w:r>
    </w:p>
    <w:p w14:paraId="3147D3E4" w14:textId="77777777" w:rsidR="009D7387" w:rsidRDefault="009D7387" w:rsidP="00A24EB5">
      <w:pPr>
        <w:spacing w:line="360" w:lineRule="auto"/>
        <w:ind w:firstLine="567"/>
        <w:jc w:val="both"/>
        <w:rPr>
          <w:rFonts w:ascii="Tahoma" w:hAnsi="Tahoma" w:cs="Tahoma"/>
          <w:lang w:val="ru-RU" w:eastAsia="ru-RU" w:bidi="ar-SA"/>
        </w:rPr>
      </w:pPr>
    </w:p>
    <w:p w14:paraId="667D09D0" w14:textId="77777777" w:rsidR="00A24EB5" w:rsidRDefault="00A24EB5" w:rsidP="00A24EB5">
      <w:pPr>
        <w:keepNext/>
        <w:spacing w:line="360" w:lineRule="auto"/>
        <w:ind w:firstLine="567"/>
        <w:contextualSpacing/>
        <w:jc w:val="both"/>
        <w:outlineLvl w:val="1"/>
        <w:rPr>
          <w:rFonts w:ascii="Tahoma" w:hAnsi="Tahoma" w:cs="Tahoma"/>
          <w:b/>
          <w:bCs/>
          <w:iCs/>
          <w:caps/>
          <w:color w:val="006600"/>
          <w:lang w:val="ru-RU"/>
        </w:rPr>
      </w:pPr>
      <w:bookmarkStart w:id="93" w:name="_Toc132725003"/>
      <w:r w:rsidRPr="00A24EB5">
        <w:rPr>
          <w:rFonts w:ascii="Tahoma" w:hAnsi="Tahoma" w:cs="Tahoma"/>
          <w:b/>
          <w:bCs/>
          <w:iCs/>
          <w:caps/>
          <w:color w:val="006600"/>
          <w:lang w:val="ru-RU"/>
        </w:rPr>
        <w:t>5.4. СОВОКУПНЫЕ И ЧИСТЫЕ АКТИВЫ</w:t>
      </w:r>
      <w:bookmarkEnd w:id="92"/>
      <w:bookmarkEnd w:id="93"/>
    </w:p>
    <w:p w14:paraId="71BF3718" w14:textId="77777777" w:rsidR="00623C2E" w:rsidRPr="00A24EB5" w:rsidRDefault="00623C2E" w:rsidP="00623C2E">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Наибольший удельный вес в структуре совокупных активов приходится на дебиторскую задолженность (</w:t>
      </w:r>
      <w:r>
        <w:rPr>
          <w:rFonts w:ascii="Tahoma" w:hAnsi="Tahoma" w:cs="Tahoma"/>
          <w:lang w:val="ru-RU" w:eastAsia="ru-RU" w:bidi="ar-SA"/>
        </w:rPr>
        <w:t>58,4</w:t>
      </w:r>
      <w:r w:rsidRPr="00A24EB5">
        <w:rPr>
          <w:rFonts w:ascii="Tahoma" w:hAnsi="Tahoma" w:cs="Tahoma"/>
          <w:lang w:val="ru-RU" w:eastAsia="ru-RU" w:bidi="ar-SA"/>
        </w:rPr>
        <w:t>%), что характерно для сбытовых компаний.</w:t>
      </w:r>
    </w:p>
    <w:p w14:paraId="4FB18649" w14:textId="77777777" w:rsidR="00623C2E" w:rsidRPr="00A24EB5" w:rsidRDefault="00623C2E" w:rsidP="00623C2E">
      <w:pPr>
        <w:spacing w:line="360" w:lineRule="auto"/>
        <w:ind w:firstLine="567"/>
        <w:contextualSpacing/>
        <w:jc w:val="both"/>
        <w:rPr>
          <w:rFonts w:ascii="Tahoma" w:hAnsi="Tahoma" w:cs="Tahoma"/>
          <w:lang w:val="ru-RU" w:eastAsia="ru-RU" w:bidi="ar-SA"/>
        </w:rPr>
      </w:pPr>
    </w:p>
    <w:p w14:paraId="68796E04" w14:textId="77777777" w:rsidR="00623C2E" w:rsidRPr="00A24EB5" w:rsidRDefault="00623C2E" w:rsidP="00623C2E">
      <w:pPr>
        <w:spacing w:line="360" w:lineRule="auto"/>
        <w:jc w:val="center"/>
        <w:rPr>
          <w:rFonts w:ascii="Tahoma" w:hAnsi="Tahoma" w:cs="Tahoma"/>
          <w:b/>
          <w:lang w:val="ru-RU" w:eastAsia="ru-RU" w:bidi="ar-SA"/>
        </w:rPr>
      </w:pPr>
      <w:r w:rsidRPr="00A24EB5">
        <w:rPr>
          <w:rFonts w:ascii="Tahoma" w:hAnsi="Tahoma" w:cs="Tahoma"/>
          <w:b/>
          <w:lang w:val="ru-RU" w:eastAsia="ru-RU" w:bidi="ar-SA"/>
        </w:rPr>
        <w:t>Структура совокупных активов на 31.12.202</w:t>
      </w:r>
      <w:r>
        <w:rPr>
          <w:rFonts w:ascii="Tahoma" w:hAnsi="Tahoma" w:cs="Tahoma"/>
          <w:b/>
          <w:lang w:val="ru-RU" w:eastAsia="ru-RU" w:bidi="ar-SA"/>
        </w:rPr>
        <w:t>2</w:t>
      </w:r>
      <w:r w:rsidRPr="00A24EB5">
        <w:rPr>
          <w:rFonts w:ascii="Tahoma" w:hAnsi="Tahoma" w:cs="Tahoma"/>
          <w:b/>
          <w:lang w:val="ru-RU" w:eastAsia="ru-RU" w:bidi="ar-SA"/>
        </w:rPr>
        <w:t>, %</w:t>
      </w:r>
    </w:p>
    <w:p w14:paraId="157E84F2" w14:textId="77777777" w:rsidR="00623C2E" w:rsidRPr="00A24EB5" w:rsidRDefault="00623C2E" w:rsidP="00623C2E">
      <w:pPr>
        <w:spacing w:line="360" w:lineRule="auto"/>
        <w:jc w:val="center"/>
        <w:rPr>
          <w:rFonts w:ascii="Tahoma" w:hAnsi="Tahoma" w:cs="Tahoma"/>
          <w:b/>
          <w:lang w:val="ru-RU" w:eastAsia="ru-RU" w:bidi="ar-SA"/>
        </w:rPr>
      </w:pPr>
      <w:r>
        <w:rPr>
          <w:noProof/>
          <w:lang w:val="ru-RU" w:eastAsia="ru-RU" w:bidi="ar-SA"/>
        </w:rPr>
        <w:drawing>
          <wp:inline distT="0" distB="0" distL="0" distR="0" wp14:anchorId="3171FE9B" wp14:editId="7D41428B">
            <wp:extent cx="7145079" cy="3785191"/>
            <wp:effectExtent l="0" t="0" r="0" b="63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A24EB5">
        <w:rPr>
          <w:rFonts w:ascii="Tahoma" w:hAnsi="Tahoma" w:cs="Tahoma"/>
          <w:lang w:val="ru-RU" w:eastAsia="ru-RU" w:bidi="ar-SA"/>
        </w:rPr>
        <w:br w:type="page"/>
      </w:r>
      <w:r w:rsidRPr="00A24EB5">
        <w:rPr>
          <w:rFonts w:ascii="Tahoma" w:hAnsi="Tahoma" w:cs="Tahoma"/>
          <w:b/>
          <w:lang w:val="ru-RU" w:eastAsia="ru-RU" w:bidi="ar-SA"/>
        </w:rPr>
        <w:t>Расчет стоимости чистых активов, млн рублей</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2"/>
        <w:gridCol w:w="2000"/>
        <w:gridCol w:w="2036"/>
        <w:gridCol w:w="2035"/>
      </w:tblGrid>
      <w:tr w:rsidR="00623C2E" w:rsidRPr="00A24EB5" w14:paraId="10170AEC" w14:textId="77777777" w:rsidTr="00623C2E">
        <w:trPr>
          <w:trHeight w:val="454"/>
          <w:tblHeader/>
          <w:jc w:val="center"/>
        </w:trPr>
        <w:tc>
          <w:tcPr>
            <w:tcW w:w="8722" w:type="dxa"/>
            <w:tcBorders>
              <w:bottom w:val="single" w:sz="4" w:space="0" w:color="auto"/>
            </w:tcBorders>
            <w:shd w:val="clear" w:color="auto" w:fill="339966"/>
            <w:noWrap/>
            <w:vAlign w:val="center"/>
          </w:tcPr>
          <w:p w14:paraId="31BEE433" w14:textId="77777777" w:rsidR="00623C2E" w:rsidRPr="00A24EB5" w:rsidRDefault="00623C2E" w:rsidP="00623C2E">
            <w:pPr>
              <w:spacing w:line="360" w:lineRule="auto"/>
              <w:jc w:val="both"/>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Наименование</w:t>
            </w:r>
          </w:p>
        </w:tc>
        <w:tc>
          <w:tcPr>
            <w:tcW w:w="2000" w:type="dxa"/>
            <w:shd w:val="clear" w:color="auto" w:fill="339966"/>
            <w:vAlign w:val="center"/>
          </w:tcPr>
          <w:p w14:paraId="0345396B" w14:textId="77777777" w:rsidR="00623C2E" w:rsidRPr="00E372FC" w:rsidRDefault="00623C2E" w:rsidP="00623C2E">
            <w:pPr>
              <w:spacing w:line="360" w:lineRule="auto"/>
              <w:jc w:val="both"/>
              <w:rPr>
                <w:rFonts w:ascii="Tahoma" w:hAnsi="Tahoma" w:cs="Tahoma"/>
                <w:b/>
                <w:bCs/>
                <w:sz w:val="22"/>
                <w:szCs w:val="22"/>
                <w:lang w:eastAsia="ru-RU" w:bidi="ar-SA"/>
              </w:rPr>
            </w:pPr>
            <w:r w:rsidRPr="00A24EB5">
              <w:rPr>
                <w:rFonts w:ascii="Tahoma" w:hAnsi="Tahoma" w:cs="Tahoma"/>
                <w:b/>
                <w:bCs/>
                <w:sz w:val="22"/>
                <w:szCs w:val="22"/>
                <w:lang w:val="ru-RU" w:eastAsia="ru-RU" w:bidi="ar-SA"/>
              </w:rPr>
              <w:t>на 31.12.20</w:t>
            </w:r>
            <w:r>
              <w:rPr>
                <w:rFonts w:ascii="Tahoma" w:hAnsi="Tahoma" w:cs="Tahoma"/>
                <w:b/>
                <w:bCs/>
                <w:sz w:val="22"/>
                <w:szCs w:val="22"/>
                <w:lang w:eastAsia="ru-RU" w:bidi="ar-SA"/>
              </w:rPr>
              <w:t>20</w:t>
            </w:r>
          </w:p>
        </w:tc>
        <w:tc>
          <w:tcPr>
            <w:tcW w:w="2036" w:type="dxa"/>
            <w:shd w:val="clear" w:color="auto" w:fill="339966"/>
            <w:vAlign w:val="center"/>
          </w:tcPr>
          <w:p w14:paraId="11B87CE4" w14:textId="77777777" w:rsidR="00623C2E" w:rsidRPr="00A24EB5" w:rsidRDefault="00623C2E" w:rsidP="00623C2E">
            <w:pPr>
              <w:spacing w:line="360" w:lineRule="auto"/>
              <w:jc w:val="both"/>
              <w:rPr>
                <w:rFonts w:ascii="Tahoma" w:hAnsi="Tahoma" w:cs="Tahoma"/>
                <w:b/>
                <w:bCs/>
                <w:sz w:val="22"/>
                <w:szCs w:val="22"/>
                <w:lang w:eastAsia="ru-RU" w:bidi="ar-SA"/>
              </w:rPr>
            </w:pPr>
            <w:r w:rsidRPr="00A24EB5">
              <w:rPr>
                <w:rFonts w:ascii="Tahoma" w:hAnsi="Tahoma" w:cs="Tahoma"/>
                <w:b/>
                <w:bCs/>
                <w:sz w:val="22"/>
                <w:szCs w:val="22"/>
                <w:lang w:val="ru-RU" w:eastAsia="ru-RU" w:bidi="ar-SA"/>
              </w:rPr>
              <w:t>на 31.12.20</w:t>
            </w:r>
            <w:r w:rsidRPr="00A24EB5">
              <w:rPr>
                <w:rFonts w:ascii="Tahoma" w:hAnsi="Tahoma" w:cs="Tahoma"/>
                <w:b/>
                <w:bCs/>
                <w:sz w:val="22"/>
                <w:szCs w:val="22"/>
                <w:lang w:eastAsia="ru-RU" w:bidi="ar-SA"/>
              </w:rPr>
              <w:t>2</w:t>
            </w:r>
            <w:r>
              <w:rPr>
                <w:rFonts w:ascii="Tahoma" w:hAnsi="Tahoma" w:cs="Tahoma"/>
                <w:b/>
                <w:bCs/>
                <w:sz w:val="22"/>
                <w:szCs w:val="22"/>
                <w:lang w:eastAsia="ru-RU" w:bidi="ar-SA"/>
              </w:rPr>
              <w:t>1</w:t>
            </w:r>
          </w:p>
        </w:tc>
        <w:tc>
          <w:tcPr>
            <w:tcW w:w="2035" w:type="dxa"/>
            <w:shd w:val="clear" w:color="auto" w:fill="339966"/>
            <w:vAlign w:val="center"/>
          </w:tcPr>
          <w:p w14:paraId="6D9BE116" w14:textId="77777777" w:rsidR="00623C2E" w:rsidRPr="00A24EB5" w:rsidRDefault="00623C2E" w:rsidP="00623C2E">
            <w:pPr>
              <w:spacing w:line="360" w:lineRule="auto"/>
              <w:jc w:val="both"/>
              <w:rPr>
                <w:rFonts w:ascii="Tahoma" w:hAnsi="Tahoma" w:cs="Tahoma"/>
                <w:b/>
                <w:bCs/>
                <w:sz w:val="22"/>
                <w:szCs w:val="22"/>
                <w:lang w:eastAsia="ru-RU" w:bidi="ar-SA"/>
              </w:rPr>
            </w:pPr>
            <w:r w:rsidRPr="00A24EB5">
              <w:rPr>
                <w:rFonts w:ascii="Tahoma" w:hAnsi="Tahoma" w:cs="Tahoma"/>
                <w:b/>
                <w:bCs/>
                <w:sz w:val="22"/>
                <w:szCs w:val="22"/>
                <w:lang w:val="ru-RU" w:eastAsia="ru-RU" w:bidi="ar-SA"/>
              </w:rPr>
              <w:t>на 31.12.202</w:t>
            </w:r>
            <w:r>
              <w:rPr>
                <w:rFonts w:ascii="Tahoma" w:hAnsi="Tahoma" w:cs="Tahoma"/>
                <w:b/>
                <w:bCs/>
                <w:sz w:val="22"/>
                <w:szCs w:val="22"/>
                <w:lang w:eastAsia="ru-RU" w:bidi="ar-SA"/>
              </w:rPr>
              <w:t>2</w:t>
            </w:r>
          </w:p>
        </w:tc>
      </w:tr>
      <w:tr w:rsidR="00F56595" w:rsidRPr="00A24EB5" w14:paraId="209C3325" w14:textId="77777777" w:rsidTr="00F56595">
        <w:trPr>
          <w:trHeight w:val="454"/>
          <w:jc w:val="center"/>
        </w:trPr>
        <w:tc>
          <w:tcPr>
            <w:tcW w:w="8722" w:type="dxa"/>
            <w:shd w:val="clear" w:color="auto" w:fill="FFCC00"/>
            <w:vAlign w:val="center"/>
          </w:tcPr>
          <w:p w14:paraId="5F0AB1DC"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Внеоборотные активы</w:t>
            </w:r>
          </w:p>
        </w:tc>
        <w:tc>
          <w:tcPr>
            <w:tcW w:w="2000" w:type="dxa"/>
            <w:vAlign w:val="center"/>
          </w:tcPr>
          <w:p w14:paraId="3856329E" w14:textId="10567BBF"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303,0</w:t>
            </w:r>
          </w:p>
        </w:tc>
        <w:tc>
          <w:tcPr>
            <w:tcW w:w="2036" w:type="dxa"/>
            <w:vAlign w:val="center"/>
          </w:tcPr>
          <w:p w14:paraId="5DE0AE3D" w14:textId="77777777" w:rsidR="00F56595" w:rsidRPr="00DC5F81"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616,8</w:t>
            </w:r>
          </w:p>
        </w:tc>
        <w:tc>
          <w:tcPr>
            <w:tcW w:w="2035" w:type="dxa"/>
            <w:vAlign w:val="center"/>
          </w:tcPr>
          <w:p w14:paraId="0F894802" w14:textId="77777777" w:rsidR="00F56595" w:rsidRPr="00A24EB5" w:rsidRDefault="00F56595" w:rsidP="00F56595">
            <w:pPr>
              <w:spacing w:line="360" w:lineRule="auto"/>
              <w:ind w:firstLine="11"/>
              <w:rPr>
                <w:rFonts w:ascii="Tahoma" w:hAnsi="Tahoma" w:cs="Tahoma"/>
                <w:sz w:val="22"/>
                <w:szCs w:val="22"/>
                <w:lang w:eastAsia="ru-RU" w:bidi="ar-SA"/>
              </w:rPr>
            </w:pPr>
            <w:r>
              <w:rPr>
                <w:rFonts w:ascii="Tahoma" w:hAnsi="Tahoma" w:cs="Tahoma"/>
                <w:sz w:val="22"/>
                <w:szCs w:val="22"/>
                <w:lang w:eastAsia="ru-RU" w:bidi="ar-SA"/>
              </w:rPr>
              <w:t>701</w:t>
            </w:r>
            <w:r>
              <w:rPr>
                <w:rFonts w:ascii="Tahoma" w:hAnsi="Tahoma" w:cs="Tahoma"/>
                <w:sz w:val="22"/>
                <w:szCs w:val="22"/>
                <w:lang w:val="ru-RU" w:eastAsia="ru-RU" w:bidi="ar-SA"/>
              </w:rPr>
              <w:t>,</w:t>
            </w:r>
            <w:r>
              <w:rPr>
                <w:rFonts w:ascii="Tahoma" w:hAnsi="Tahoma" w:cs="Tahoma"/>
                <w:sz w:val="22"/>
                <w:szCs w:val="22"/>
                <w:lang w:eastAsia="ru-RU" w:bidi="ar-SA"/>
              </w:rPr>
              <w:t>7</w:t>
            </w:r>
          </w:p>
        </w:tc>
      </w:tr>
      <w:tr w:rsidR="00F56595" w:rsidRPr="00A24EB5" w14:paraId="0D1D8590" w14:textId="77777777" w:rsidTr="00F56595">
        <w:trPr>
          <w:trHeight w:val="454"/>
          <w:jc w:val="center"/>
        </w:trPr>
        <w:tc>
          <w:tcPr>
            <w:tcW w:w="8722" w:type="dxa"/>
            <w:shd w:val="clear" w:color="auto" w:fill="FFCC00"/>
            <w:vAlign w:val="center"/>
          </w:tcPr>
          <w:p w14:paraId="2362D1AF"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Оборотные активы</w:t>
            </w:r>
          </w:p>
        </w:tc>
        <w:tc>
          <w:tcPr>
            <w:tcW w:w="2000" w:type="dxa"/>
            <w:vAlign w:val="center"/>
          </w:tcPr>
          <w:p w14:paraId="2112E5BE" w14:textId="7737ED71"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2</w:t>
            </w:r>
            <w:r>
              <w:rPr>
                <w:rFonts w:ascii="Tahoma" w:hAnsi="Tahoma" w:cs="Tahoma"/>
                <w:sz w:val="22"/>
                <w:szCs w:val="22"/>
                <w:lang w:val="ru-RU" w:eastAsia="ru-RU" w:bidi="ar-SA"/>
              </w:rPr>
              <w:t> </w:t>
            </w:r>
            <w:r w:rsidRPr="00F56595">
              <w:rPr>
                <w:rFonts w:ascii="Tahoma" w:hAnsi="Tahoma" w:cs="Tahoma"/>
                <w:sz w:val="22"/>
                <w:szCs w:val="22"/>
                <w:lang w:val="ru-RU" w:eastAsia="ru-RU" w:bidi="ar-SA"/>
              </w:rPr>
              <w:t>812,8</w:t>
            </w:r>
          </w:p>
        </w:tc>
        <w:tc>
          <w:tcPr>
            <w:tcW w:w="2036" w:type="dxa"/>
            <w:vAlign w:val="center"/>
          </w:tcPr>
          <w:p w14:paraId="6D046238" w14:textId="1B221C17" w:rsidR="00F56595" w:rsidRPr="00A24EB5" w:rsidRDefault="00F56595" w:rsidP="00F56595">
            <w:pPr>
              <w:spacing w:line="360" w:lineRule="auto"/>
              <w:ind w:firstLine="11"/>
              <w:rPr>
                <w:rFonts w:ascii="Tahoma" w:hAnsi="Tahoma" w:cs="Tahoma"/>
                <w:sz w:val="22"/>
                <w:szCs w:val="22"/>
                <w:lang w:eastAsia="ru-RU" w:bidi="ar-SA"/>
              </w:rPr>
            </w:pPr>
            <w:r w:rsidRPr="00A24EB5">
              <w:rPr>
                <w:rFonts w:ascii="Tahoma" w:hAnsi="Tahoma" w:cs="Tahoma"/>
                <w:sz w:val="22"/>
                <w:szCs w:val="22"/>
                <w:lang w:eastAsia="ru-RU" w:bidi="ar-SA"/>
              </w:rPr>
              <w:t>2</w:t>
            </w:r>
            <w:r>
              <w:rPr>
                <w:rFonts w:ascii="Tahoma" w:hAnsi="Tahoma" w:cs="Tahoma"/>
                <w:sz w:val="22"/>
                <w:szCs w:val="22"/>
                <w:lang w:val="ru-RU" w:eastAsia="ru-RU" w:bidi="ar-SA"/>
              </w:rPr>
              <w:t> </w:t>
            </w:r>
            <w:r w:rsidRPr="00A24EB5">
              <w:rPr>
                <w:rFonts w:ascii="Tahoma" w:hAnsi="Tahoma" w:cs="Tahoma"/>
                <w:sz w:val="22"/>
                <w:szCs w:val="22"/>
                <w:lang w:eastAsia="ru-RU" w:bidi="ar-SA"/>
              </w:rPr>
              <w:t>949,7</w:t>
            </w:r>
          </w:p>
        </w:tc>
        <w:tc>
          <w:tcPr>
            <w:tcW w:w="2035" w:type="dxa"/>
            <w:vAlign w:val="center"/>
          </w:tcPr>
          <w:p w14:paraId="5C38E106"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3 081,7</w:t>
            </w:r>
          </w:p>
        </w:tc>
      </w:tr>
      <w:tr w:rsidR="00F56595" w:rsidRPr="00A24EB5" w14:paraId="256829F8" w14:textId="77777777" w:rsidTr="00F56595">
        <w:trPr>
          <w:trHeight w:val="454"/>
          <w:jc w:val="center"/>
        </w:trPr>
        <w:tc>
          <w:tcPr>
            <w:tcW w:w="8722" w:type="dxa"/>
            <w:shd w:val="clear" w:color="auto" w:fill="FFCC00"/>
            <w:vAlign w:val="center"/>
          </w:tcPr>
          <w:p w14:paraId="4099ABBF"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Задолженность по взносам в уставный капитал</w:t>
            </w:r>
          </w:p>
        </w:tc>
        <w:tc>
          <w:tcPr>
            <w:tcW w:w="2000" w:type="dxa"/>
            <w:vAlign w:val="center"/>
          </w:tcPr>
          <w:p w14:paraId="625E8E55" w14:textId="33E85300"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0,0</w:t>
            </w:r>
          </w:p>
        </w:tc>
        <w:tc>
          <w:tcPr>
            <w:tcW w:w="2036" w:type="dxa"/>
            <w:vAlign w:val="center"/>
          </w:tcPr>
          <w:p w14:paraId="60874BD0" w14:textId="77777777" w:rsidR="00F56595" w:rsidRPr="00A24EB5" w:rsidRDefault="00F56595" w:rsidP="00F56595">
            <w:pPr>
              <w:spacing w:line="360" w:lineRule="auto"/>
              <w:ind w:firstLine="11"/>
              <w:rPr>
                <w:rFonts w:ascii="Tahoma" w:hAnsi="Tahoma" w:cs="Tahoma"/>
                <w:sz w:val="22"/>
                <w:szCs w:val="22"/>
                <w:lang w:eastAsia="ru-RU" w:bidi="ar-SA"/>
              </w:rPr>
            </w:pPr>
            <w:r w:rsidRPr="00A24EB5">
              <w:rPr>
                <w:rFonts w:ascii="Tahoma" w:hAnsi="Tahoma" w:cs="Tahoma"/>
                <w:sz w:val="22"/>
                <w:szCs w:val="22"/>
                <w:lang w:eastAsia="ru-RU" w:bidi="ar-SA"/>
              </w:rPr>
              <w:t>0,0</w:t>
            </w:r>
          </w:p>
        </w:tc>
        <w:tc>
          <w:tcPr>
            <w:tcW w:w="2035" w:type="dxa"/>
            <w:vAlign w:val="center"/>
          </w:tcPr>
          <w:p w14:paraId="41744AD8"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0,0</w:t>
            </w:r>
          </w:p>
        </w:tc>
      </w:tr>
      <w:tr w:rsidR="00F56595" w:rsidRPr="00A24EB5" w14:paraId="7E3CF396" w14:textId="77777777" w:rsidTr="00F56595">
        <w:trPr>
          <w:trHeight w:val="454"/>
          <w:jc w:val="center"/>
        </w:trPr>
        <w:tc>
          <w:tcPr>
            <w:tcW w:w="8722" w:type="dxa"/>
            <w:shd w:val="clear" w:color="auto" w:fill="FFCC00"/>
            <w:vAlign w:val="center"/>
          </w:tcPr>
          <w:p w14:paraId="281EDF58"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Долгосрочные обязательства</w:t>
            </w:r>
          </w:p>
        </w:tc>
        <w:tc>
          <w:tcPr>
            <w:tcW w:w="2000" w:type="dxa"/>
            <w:vAlign w:val="center"/>
          </w:tcPr>
          <w:p w14:paraId="436AFB0D" w14:textId="0A0BD1CD"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49,0</w:t>
            </w:r>
          </w:p>
        </w:tc>
        <w:tc>
          <w:tcPr>
            <w:tcW w:w="2036" w:type="dxa"/>
            <w:vAlign w:val="center"/>
          </w:tcPr>
          <w:p w14:paraId="7A2DF185" w14:textId="77777777" w:rsidR="00F56595" w:rsidRPr="00664519" w:rsidRDefault="00F56595" w:rsidP="00F56595">
            <w:pPr>
              <w:spacing w:line="360" w:lineRule="auto"/>
              <w:ind w:firstLine="11"/>
              <w:rPr>
                <w:rFonts w:ascii="Tahoma" w:hAnsi="Tahoma" w:cs="Tahoma"/>
                <w:sz w:val="22"/>
                <w:szCs w:val="22"/>
                <w:lang w:val="ru-RU" w:eastAsia="ru-RU" w:bidi="ar-SA"/>
              </w:rPr>
            </w:pPr>
            <w:r w:rsidRPr="00664519">
              <w:rPr>
                <w:rFonts w:ascii="Tahoma" w:hAnsi="Tahoma" w:cs="Tahoma"/>
                <w:sz w:val="22"/>
                <w:szCs w:val="22"/>
                <w:lang w:val="ru-RU" w:eastAsia="ru-RU" w:bidi="ar-SA"/>
              </w:rPr>
              <w:t>162,3</w:t>
            </w:r>
          </w:p>
        </w:tc>
        <w:tc>
          <w:tcPr>
            <w:tcW w:w="2035" w:type="dxa"/>
            <w:vAlign w:val="center"/>
          </w:tcPr>
          <w:p w14:paraId="4F976650"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165,7</w:t>
            </w:r>
          </w:p>
        </w:tc>
      </w:tr>
      <w:tr w:rsidR="00F56595" w:rsidRPr="00A24EB5" w14:paraId="1E22BC86" w14:textId="77777777" w:rsidTr="00F56595">
        <w:trPr>
          <w:trHeight w:val="454"/>
          <w:jc w:val="center"/>
        </w:trPr>
        <w:tc>
          <w:tcPr>
            <w:tcW w:w="8722" w:type="dxa"/>
            <w:shd w:val="clear" w:color="auto" w:fill="FFCC00"/>
            <w:vAlign w:val="center"/>
          </w:tcPr>
          <w:p w14:paraId="0359AA3F"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Краткосрочные обязательства</w:t>
            </w:r>
          </w:p>
        </w:tc>
        <w:tc>
          <w:tcPr>
            <w:tcW w:w="2000" w:type="dxa"/>
            <w:vAlign w:val="center"/>
          </w:tcPr>
          <w:p w14:paraId="21E4E3D1" w14:textId="4C56AD5C"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1</w:t>
            </w:r>
            <w:r>
              <w:rPr>
                <w:rFonts w:ascii="Tahoma" w:hAnsi="Tahoma" w:cs="Tahoma"/>
                <w:sz w:val="22"/>
                <w:szCs w:val="22"/>
                <w:lang w:val="ru-RU" w:eastAsia="ru-RU" w:bidi="ar-SA"/>
              </w:rPr>
              <w:t> </w:t>
            </w:r>
            <w:r w:rsidRPr="00F56595">
              <w:rPr>
                <w:rFonts w:ascii="Tahoma" w:hAnsi="Tahoma" w:cs="Tahoma"/>
                <w:sz w:val="22"/>
                <w:szCs w:val="22"/>
                <w:lang w:val="ru-RU" w:eastAsia="ru-RU" w:bidi="ar-SA"/>
              </w:rPr>
              <w:t>901,5</w:t>
            </w:r>
          </w:p>
        </w:tc>
        <w:tc>
          <w:tcPr>
            <w:tcW w:w="2036" w:type="dxa"/>
            <w:vAlign w:val="center"/>
          </w:tcPr>
          <w:p w14:paraId="650493DA" w14:textId="77777777" w:rsidR="00F56595" w:rsidRPr="00664519" w:rsidRDefault="00F56595" w:rsidP="00F56595">
            <w:pPr>
              <w:spacing w:line="360" w:lineRule="auto"/>
              <w:ind w:firstLine="11"/>
              <w:rPr>
                <w:rFonts w:ascii="Tahoma" w:hAnsi="Tahoma" w:cs="Tahoma"/>
                <w:sz w:val="22"/>
                <w:szCs w:val="22"/>
                <w:lang w:val="ru-RU" w:eastAsia="ru-RU" w:bidi="ar-SA"/>
              </w:rPr>
            </w:pPr>
            <w:r w:rsidRPr="00664519">
              <w:rPr>
                <w:rFonts w:ascii="Tahoma" w:hAnsi="Tahoma" w:cs="Tahoma"/>
                <w:sz w:val="22"/>
                <w:szCs w:val="22"/>
                <w:lang w:eastAsia="ru-RU" w:bidi="ar-SA"/>
              </w:rPr>
              <w:t>1 </w:t>
            </w:r>
            <w:r w:rsidRPr="00664519">
              <w:rPr>
                <w:rFonts w:ascii="Tahoma" w:hAnsi="Tahoma" w:cs="Tahoma"/>
                <w:sz w:val="22"/>
                <w:szCs w:val="22"/>
                <w:lang w:val="ru-RU" w:eastAsia="ru-RU" w:bidi="ar-SA"/>
              </w:rPr>
              <w:t>894,6</w:t>
            </w:r>
          </w:p>
        </w:tc>
        <w:tc>
          <w:tcPr>
            <w:tcW w:w="2035" w:type="dxa"/>
            <w:vAlign w:val="center"/>
          </w:tcPr>
          <w:p w14:paraId="7BA9049C"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1 976,3</w:t>
            </w:r>
          </w:p>
        </w:tc>
      </w:tr>
      <w:tr w:rsidR="00F56595" w:rsidRPr="00A24EB5" w14:paraId="7E5C97C8" w14:textId="77777777" w:rsidTr="00F56595">
        <w:trPr>
          <w:trHeight w:val="454"/>
          <w:jc w:val="center"/>
        </w:trPr>
        <w:tc>
          <w:tcPr>
            <w:tcW w:w="8722" w:type="dxa"/>
            <w:shd w:val="clear" w:color="auto" w:fill="FFCC00"/>
            <w:vAlign w:val="center"/>
          </w:tcPr>
          <w:p w14:paraId="35A73114" w14:textId="77777777" w:rsidR="00F56595" w:rsidRPr="00A24EB5" w:rsidRDefault="00F56595"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Доходы будущих периодов</w:t>
            </w:r>
          </w:p>
        </w:tc>
        <w:tc>
          <w:tcPr>
            <w:tcW w:w="2000" w:type="dxa"/>
            <w:vAlign w:val="center"/>
          </w:tcPr>
          <w:p w14:paraId="6A12A248" w14:textId="6AB982D9"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0,0</w:t>
            </w:r>
          </w:p>
        </w:tc>
        <w:tc>
          <w:tcPr>
            <w:tcW w:w="2036" w:type="dxa"/>
            <w:vAlign w:val="center"/>
          </w:tcPr>
          <w:p w14:paraId="67E89213" w14:textId="77777777" w:rsidR="00F56595" w:rsidRPr="00A24EB5" w:rsidRDefault="00F56595" w:rsidP="00F56595">
            <w:pPr>
              <w:spacing w:line="360" w:lineRule="auto"/>
              <w:ind w:firstLine="11"/>
              <w:rPr>
                <w:rFonts w:ascii="Tahoma" w:hAnsi="Tahoma" w:cs="Tahoma"/>
                <w:sz w:val="22"/>
                <w:szCs w:val="22"/>
                <w:lang w:eastAsia="ru-RU" w:bidi="ar-SA"/>
              </w:rPr>
            </w:pPr>
            <w:r w:rsidRPr="00A24EB5">
              <w:rPr>
                <w:rFonts w:ascii="Tahoma" w:hAnsi="Tahoma" w:cs="Tahoma"/>
                <w:sz w:val="22"/>
                <w:szCs w:val="22"/>
                <w:lang w:eastAsia="ru-RU" w:bidi="ar-SA"/>
              </w:rPr>
              <w:t>0,0</w:t>
            </w:r>
          </w:p>
        </w:tc>
        <w:tc>
          <w:tcPr>
            <w:tcW w:w="2035" w:type="dxa"/>
            <w:vAlign w:val="center"/>
          </w:tcPr>
          <w:p w14:paraId="6038CEA6"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0,0</w:t>
            </w:r>
          </w:p>
        </w:tc>
      </w:tr>
      <w:tr w:rsidR="00F56595" w:rsidRPr="00A24EB5" w14:paraId="09CD3BCB" w14:textId="77777777" w:rsidTr="00F56595">
        <w:trPr>
          <w:trHeight w:val="454"/>
          <w:jc w:val="center"/>
        </w:trPr>
        <w:tc>
          <w:tcPr>
            <w:tcW w:w="8722" w:type="dxa"/>
            <w:shd w:val="clear" w:color="auto" w:fill="FFCC00"/>
            <w:vAlign w:val="center"/>
          </w:tcPr>
          <w:p w14:paraId="4137DFEC"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Чистые активы</w:t>
            </w:r>
          </w:p>
        </w:tc>
        <w:tc>
          <w:tcPr>
            <w:tcW w:w="2000" w:type="dxa"/>
            <w:vAlign w:val="center"/>
          </w:tcPr>
          <w:p w14:paraId="17963BC6" w14:textId="48FD44DC" w:rsidR="00F56595" w:rsidRPr="00F56595" w:rsidRDefault="00F56595" w:rsidP="00F56595">
            <w:pPr>
              <w:spacing w:line="360" w:lineRule="auto"/>
              <w:ind w:firstLine="11"/>
              <w:rPr>
                <w:rFonts w:ascii="Tahoma" w:hAnsi="Tahoma" w:cs="Tahoma"/>
                <w:sz w:val="22"/>
                <w:szCs w:val="22"/>
                <w:lang w:val="ru-RU" w:eastAsia="ru-RU" w:bidi="ar-SA"/>
              </w:rPr>
            </w:pPr>
            <w:r w:rsidRPr="00F56595">
              <w:rPr>
                <w:rFonts w:ascii="Tahoma" w:hAnsi="Tahoma" w:cs="Tahoma"/>
                <w:sz w:val="22"/>
                <w:szCs w:val="22"/>
                <w:lang w:val="ru-RU" w:eastAsia="ru-RU" w:bidi="ar-SA"/>
              </w:rPr>
              <w:t>1</w:t>
            </w:r>
            <w:r>
              <w:rPr>
                <w:rFonts w:ascii="Tahoma" w:hAnsi="Tahoma" w:cs="Tahoma"/>
                <w:sz w:val="22"/>
                <w:szCs w:val="22"/>
                <w:lang w:val="ru-RU" w:eastAsia="ru-RU" w:bidi="ar-SA"/>
              </w:rPr>
              <w:t> </w:t>
            </w:r>
            <w:r w:rsidRPr="00F56595">
              <w:rPr>
                <w:rFonts w:ascii="Tahoma" w:hAnsi="Tahoma" w:cs="Tahoma"/>
                <w:sz w:val="22"/>
                <w:szCs w:val="22"/>
                <w:lang w:val="ru-RU" w:eastAsia="ru-RU" w:bidi="ar-SA"/>
              </w:rPr>
              <w:t>165,3</w:t>
            </w:r>
          </w:p>
        </w:tc>
        <w:tc>
          <w:tcPr>
            <w:tcW w:w="2036" w:type="dxa"/>
            <w:vAlign w:val="center"/>
          </w:tcPr>
          <w:p w14:paraId="797FE900" w14:textId="77777777" w:rsidR="00F56595" w:rsidRPr="00DC5F81"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1 509,</w:t>
            </w:r>
            <w:r w:rsidRPr="00DC5F81">
              <w:rPr>
                <w:rFonts w:ascii="Tahoma" w:hAnsi="Tahoma" w:cs="Tahoma"/>
                <w:sz w:val="22"/>
                <w:szCs w:val="22"/>
                <w:lang w:val="ru-RU" w:eastAsia="ru-RU" w:bidi="ar-SA"/>
              </w:rPr>
              <w:t>6</w:t>
            </w:r>
          </w:p>
        </w:tc>
        <w:tc>
          <w:tcPr>
            <w:tcW w:w="2035" w:type="dxa"/>
            <w:vAlign w:val="center"/>
          </w:tcPr>
          <w:p w14:paraId="3B1AAF8B" w14:textId="77777777" w:rsidR="00F56595" w:rsidRPr="00E372FC" w:rsidRDefault="00F56595" w:rsidP="00F56595">
            <w:pPr>
              <w:spacing w:line="360" w:lineRule="auto"/>
              <w:ind w:firstLine="11"/>
              <w:rPr>
                <w:rFonts w:ascii="Tahoma" w:hAnsi="Tahoma" w:cs="Tahoma"/>
                <w:sz w:val="22"/>
                <w:szCs w:val="22"/>
                <w:lang w:val="ru-RU" w:eastAsia="ru-RU" w:bidi="ar-SA"/>
              </w:rPr>
            </w:pPr>
            <w:r>
              <w:rPr>
                <w:rFonts w:ascii="Tahoma" w:hAnsi="Tahoma" w:cs="Tahoma"/>
                <w:sz w:val="22"/>
                <w:szCs w:val="22"/>
                <w:lang w:val="ru-RU" w:eastAsia="ru-RU" w:bidi="ar-SA"/>
              </w:rPr>
              <w:t>1 641,4</w:t>
            </w:r>
          </w:p>
        </w:tc>
      </w:tr>
    </w:tbl>
    <w:p w14:paraId="217B9B7D" w14:textId="77777777" w:rsidR="00623C2E" w:rsidRDefault="00623C2E" w:rsidP="00623C2E">
      <w:pPr>
        <w:spacing w:line="360" w:lineRule="auto"/>
        <w:ind w:firstLine="567"/>
        <w:jc w:val="both"/>
        <w:rPr>
          <w:rFonts w:ascii="Tahoma" w:hAnsi="Tahoma" w:cs="Tahoma"/>
          <w:lang w:val="ru-RU" w:eastAsia="ru-RU" w:bidi="ar-SA"/>
        </w:rPr>
      </w:pPr>
    </w:p>
    <w:p w14:paraId="1E08BB7E" w14:textId="77777777" w:rsidR="00623C2E" w:rsidRDefault="00623C2E" w:rsidP="00623C2E">
      <w:pPr>
        <w:spacing w:line="360" w:lineRule="auto"/>
        <w:ind w:firstLine="567"/>
        <w:jc w:val="both"/>
        <w:rPr>
          <w:rFonts w:ascii="Tahoma" w:hAnsi="Tahoma" w:cs="Tahoma"/>
          <w:lang w:val="ru-RU" w:eastAsia="ru-RU" w:bidi="ar-SA"/>
        </w:rPr>
      </w:pPr>
      <w:r>
        <w:rPr>
          <w:rFonts w:ascii="Tahoma" w:hAnsi="Tahoma" w:cs="Tahoma"/>
          <w:lang w:val="ru-RU" w:eastAsia="ru-RU" w:bidi="ar-SA"/>
        </w:rPr>
        <w:t>Чи</w:t>
      </w:r>
      <w:r w:rsidRPr="00A24EB5">
        <w:rPr>
          <w:rFonts w:ascii="Tahoma" w:hAnsi="Tahoma" w:cs="Tahoma"/>
          <w:lang w:val="ru-RU" w:eastAsia="ru-RU" w:bidi="ar-SA"/>
        </w:rPr>
        <w:t xml:space="preserve">стые активы Общества - активы, свободные от обязательств перед третьими лицами, составили на конец отчетного периода </w:t>
      </w:r>
      <w:r>
        <w:rPr>
          <w:rFonts w:ascii="Tahoma" w:hAnsi="Tahoma" w:cs="Tahoma"/>
          <w:lang w:val="ru-RU" w:eastAsia="ru-RU" w:bidi="ar-SA"/>
        </w:rPr>
        <w:t>1 641,4</w:t>
      </w:r>
      <w:r w:rsidRPr="00A24EB5">
        <w:rPr>
          <w:rFonts w:ascii="Tahoma" w:hAnsi="Tahoma" w:cs="Tahoma"/>
          <w:lang w:val="ru-RU" w:eastAsia="ru-RU" w:bidi="ar-SA"/>
        </w:rPr>
        <w:t xml:space="preserve"> млн рублей.</w:t>
      </w:r>
    </w:p>
    <w:p w14:paraId="7E28F31E" w14:textId="1521CBE5" w:rsidR="00F56595" w:rsidRDefault="00F56595" w:rsidP="00623C2E">
      <w:pPr>
        <w:spacing w:line="360" w:lineRule="auto"/>
        <w:ind w:firstLine="567"/>
        <w:jc w:val="both"/>
        <w:rPr>
          <w:rFonts w:ascii="Tahoma" w:hAnsi="Tahoma" w:cs="Tahoma"/>
          <w:lang w:val="ru-RU" w:eastAsia="ru-RU" w:bidi="ar-SA"/>
        </w:rPr>
      </w:pPr>
      <w:r>
        <w:rPr>
          <w:noProof/>
          <w:lang w:val="ru-RU" w:eastAsia="ru-RU" w:bidi="ar-SA"/>
        </w:rPr>
        <w:drawing>
          <wp:inline distT="0" distB="0" distL="0" distR="0" wp14:anchorId="4C97C012" wp14:editId="74B04EFF">
            <wp:extent cx="8612372" cy="2360427"/>
            <wp:effectExtent l="0" t="0" r="0" b="19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6AB73D6" w14:textId="0090D278" w:rsidR="00623C2E" w:rsidRPr="00A24EB5"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94" w:name="_Toc40801154"/>
      <w:bookmarkStart w:id="95" w:name="_Toc132725004"/>
      <w:r w:rsidRPr="00A24EB5">
        <w:rPr>
          <w:rFonts w:ascii="Tahoma" w:hAnsi="Tahoma" w:cs="Tahoma"/>
          <w:b/>
          <w:bCs/>
          <w:iCs/>
          <w:caps/>
          <w:color w:val="006600"/>
          <w:lang w:val="ru-RU"/>
        </w:rPr>
        <w:t>5.5. ПРОГНОЗ ЭКОНОМИЧЕСКИХ РЕЗУЛЬТАТОВ НА 202</w:t>
      </w:r>
      <w:r w:rsidR="00211D16">
        <w:rPr>
          <w:rFonts w:ascii="Tahoma" w:hAnsi="Tahoma" w:cs="Tahoma"/>
          <w:b/>
          <w:bCs/>
          <w:iCs/>
          <w:caps/>
          <w:color w:val="006600"/>
          <w:lang w:val="ru-RU"/>
        </w:rPr>
        <w:t>3</w:t>
      </w:r>
      <w:r w:rsidRPr="00A24EB5">
        <w:rPr>
          <w:rFonts w:ascii="Tahoma" w:hAnsi="Tahoma" w:cs="Tahoma"/>
          <w:b/>
          <w:bCs/>
          <w:iCs/>
          <w:caps/>
          <w:color w:val="006600"/>
          <w:lang w:val="ru-RU"/>
        </w:rPr>
        <w:t xml:space="preserve"> ГОД</w:t>
      </w:r>
      <w:bookmarkEnd w:id="94"/>
      <w:bookmarkEnd w:id="95"/>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4"/>
        <w:gridCol w:w="1832"/>
        <w:gridCol w:w="1579"/>
        <w:gridCol w:w="1666"/>
        <w:gridCol w:w="2622"/>
      </w:tblGrid>
      <w:tr w:rsidR="00623C2E" w:rsidRPr="00A24EB5" w14:paraId="17EBB968" w14:textId="77777777" w:rsidTr="00623C2E">
        <w:trPr>
          <w:trHeight w:val="340"/>
          <w:tblHeader/>
          <w:jc w:val="center"/>
        </w:trPr>
        <w:tc>
          <w:tcPr>
            <w:tcW w:w="7094" w:type="dxa"/>
            <w:shd w:val="clear" w:color="000000" w:fill="339966"/>
            <w:vAlign w:val="center"/>
            <w:hideMark/>
          </w:tcPr>
          <w:p w14:paraId="4A878C11"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Наименование показателя</w:t>
            </w:r>
          </w:p>
        </w:tc>
        <w:tc>
          <w:tcPr>
            <w:tcW w:w="1832" w:type="dxa"/>
            <w:shd w:val="clear" w:color="000000" w:fill="339966"/>
            <w:vAlign w:val="center"/>
            <w:hideMark/>
          </w:tcPr>
          <w:p w14:paraId="4D155246"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Единица измерения</w:t>
            </w:r>
          </w:p>
        </w:tc>
        <w:tc>
          <w:tcPr>
            <w:tcW w:w="1579" w:type="dxa"/>
            <w:shd w:val="clear" w:color="000000" w:fill="339966"/>
            <w:vAlign w:val="center"/>
            <w:hideMark/>
          </w:tcPr>
          <w:p w14:paraId="46022910"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202</w:t>
            </w:r>
            <w:r>
              <w:rPr>
                <w:rFonts w:ascii="Tahoma" w:hAnsi="Tahoma" w:cs="Tahoma"/>
                <w:b/>
                <w:sz w:val="22"/>
                <w:szCs w:val="22"/>
                <w:lang w:val="ru-RU" w:eastAsia="ru-RU" w:bidi="ar-SA"/>
              </w:rPr>
              <w:t>2</w:t>
            </w:r>
            <w:r w:rsidRPr="00A24EB5">
              <w:rPr>
                <w:rFonts w:ascii="Tahoma" w:hAnsi="Tahoma" w:cs="Tahoma"/>
                <w:b/>
                <w:sz w:val="22"/>
                <w:szCs w:val="22"/>
                <w:lang w:val="ru-RU" w:eastAsia="ru-RU" w:bidi="ar-SA"/>
              </w:rPr>
              <w:t xml:space="preserve"> год</w:t>
            </w:r>
          </w:p>
        </w:tc>
        <w:tc>
          <w:tcPr>
            <w:tcW w:w="1666" w:type="dxa"/>
            <w:shd w:val="clear" w:color="000000" w:fill="339966"/>
            <w:vAlign w:val="center"/>
            <w:hideMark/>
          </w:tcPr>
          <w:p w14:paraId="5BEE1849"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202</w:t>
            </w:r>
            <w:r>
              <w:rPr>
                <w:rFonts w:ascii="Tahoma" w:hAnsi="Tahoma" w:cs="Tahoma"/>
                <w:b/>
                <w:sz w:val="22"/>
                <w:szCs w:val="22"/>
                <w:lang w:val="ru-RU" w:eastAsia="ru-RU" w:bidi="ar-SA"/>
              </w:rPr>
              <w:t>3</w:t>
            </w:r>
            <w:r w:rsidRPr="00A24EB5">
              <w:rPr>
                <w:rFonts w:ascii="Tahoma" w:hAnsi="Tahoma" w:cs="Tahoma"/>
                <w:b/>
                <w:sz w:val="22"/>
                <w:szCs w:val="22"/>
                <w:lang w:val="ru-RU" w:eastAsia="ru-RU" w:bidi="ar-SA"/>
              </w:rPr>
              <w:t xml:space="preserve"> год</w:t>
            </w:r>
          </w:p>
        </w:tc>
        <w:tc>
          <w:tcPr>
            <w:tcW w:w="2622" w:type="dxa"/>
            <w:shd w:val="clear" w:color="000000" w:fill="339966"/>
            <w:vAlign w:val="center"/>
            <w:hideMark/>
          </w:tcPr>
          <w:p w14:paraId="5826A1AD" w14:textId="77777777" w:rsidR="00623C2E" w:rsidRPr="00A24EB5" w:rsidRDefault="00623C2E" w:rsidP="00623C2E">
            <w:pPr>
              <w:spacing w:line="360" w:lineRule="auto"/>
              <w:rPr>
                <w:rFonts w:ascii="Tahoma" w:hAnsi="Tahoma" w:cs="Tahoma"/>
                <w:b/>
                <w:bCs/>
                <w:sz w:val="22"/>
                <w:szCs w:val="22"/>
                <w:lang w:val="ru-RU" w:bidi="ar-SA"/>
              </w:rPr>
            </w:pPr>
            <w:r w:rsidRPr="00A24EB5">
              <w:rPr>
                <w:rFonts w:ascii="Tahoma" w:hAnsi="Tahoma" w:cs="Tahoma"/>
                <w:b/>
                <w:bCs/>
                <w:sz w:val="22"/>
                <w:szCs w:val="22"/>
                <w:lang w:val="ru-RU" w:bidi="ar-SA"/>
              </w:rPr>
              <w:t>Изменения относительно</w:t>
            </w:r>
          </w:p>
          <w:p w14:paraId="5D155F09"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bCs/>
                <w:sz w:val="22"/>
                <w:szCs w:val="22"/>
                <w:lang w:val="ru-RU" w:bidi="ar-SA"/>
              </w:rPr>
              <w:t>202</w:t>
            </w:r>
            <w:r>
              <w:rPr>
                <w:rFonts w:ascii="Tahoma" w:hAnsi="Tahoma" w:cs="Tahoma"/>
                <w:b/>
                <w:bCs/>
                <w:sz w:val="22"/>
                <w:szCs w:val="22"/>
                <w:lang w:val="ru-RU" w:bidi="ar-SA"/>
              </w:rPr>
              <w:t>2</w:t>
            </w:r>
            <w:r w:rsidRPr="00A24EB5">
              <w:rPr>
                <w:rFonts w:ascii="Tahoma" w:hAnsi="Tahoma" w:cs="Tahoma"/>
                <w:b/>
                <w:bCs/>
                <w:sz w:val="22"/>
                <w:szCs w:val="22"/>
                <w:lang w:val="ru-RU" w:bidi="ar-SA"/>
              </w:rPr>
              <w:t xml:space="preserve"> года</w:t>
            </w:r>
          </w:p>
        </w:tc>
      </w:tr>
      <w:tr w:rsidR="00623C2E" w:rsidRPr="00A24EB5" w14:paraId="1D5E1013" w14:textId="77777777" w:rsidTr="00623C2E">
        <w:trPr>
          <w:trHeight w:val="340"/>
          <w:jc w:val="center"/>
        </w:trPr>
        <w:tc>
          <w:tcPr>
            <w:tcW w:w="7094" w:type="dxa"/>
            <w:shd w:val="clear" w:color="000000" w:fill="FFC000"/>
            <w:vAlign w:val="center"/>
            <w:hideMark/>
          </w:tcPr>
          <w:p w14:paraId="49349C27"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Полезный отпуск электроэнергии</w:t>
            </w:r>
          </w:p>
        </w:tc>
        <w:tc>
          <w:tcPr>
            <w:tcW w:w="1832" w:type="dxa"/>
            <w:shd w:val="clear" w:color="auto" w:fill="auto"/>
            <w:vAlign w:val="center"/>
            <w:hideMark/>
          </w:tcPr>
          <w:p w14:paraId="0257680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кВт∙ч</w:t>
            </w:r>
          </w:p>
        </w:tc>
        <w:tc>
          <w:tcPr>
            <w:tcW w:w="1579" w:type="dxa"/>
            <w:shd w:val="clear" w:color="auto" w:fill="auto"/>
            <w:vAlign w:val="center"/>
          </w:tcPr>
          <w:p w14:paraId="6E3F7311" w14:textId="77777777" w:rsidR="00623C2E" w:rsidRPr="00CE5E16"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5 936,9</w:t>
            </w:r>
          </w:p>
        </w:tc>
        <w:tc>
          <w:tcPr>
            <w:tcW w:w="1666" w:type="dxa"/>
            <w:shd w:val="clear" w:color="auto" w:fill="auto"/>
            <w:vAlign w:val="center"/>
          </w:tcPr>
          <w:p w14:paraId="132E43CC" w14:textId="77777777" w:rsidR="00623C2E" w:rsidRPr="00CE5E16"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5 906,1</w:t>
            </w:r>
          </w:p>
        </w:tc>
        <w:tc>
          <w:tcPr>
            <w:tcW w:w="2622" w:type="dxa"/>
            <w:shd w:val="clear" w:color="auto" w:fill="auto"/>
            <w:vAlign w:val="center"/>
          </w:tcPr>
          <w:p w14:paraId="70EBB3CF" w14:textId="77777777" w:rsidR="00623C2E" w:rsidRPr="00A24EB5"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-30,8</w:t>
            </w:r>
          </w:p>
        </w:tc>
      </w:tr>
      <w:tr w:rsidR="00623C2E" w:rsidRPr="00A24EB5" w14:paraId="0891B5E0" w14:textId="77777777" w:rsidTr="00623C2E">
        <w:trPr>
          <w:trHeight w:val="340"/>
          <w:jc w:val="center"/>
        </w:trPr>
        <w:tc>
          <w:tcPr>
            <w:tcW w:w="7094" w:type="dxa"/>
            <w:shd w:val="clear" w:color="000000" w:fill="FFC000"/>
            <w:vAlign w:val="center"/>
            <w:hideMark/>
          </w:tcPr>
          <w:p w14:paraId="3C9B76C1"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Выручка от реализации, в том числе*:</w:t>
            </w:r>
          </w:p>
        </w:tc>
        <w:tc>
          <w:tcPr>
            <w:tcW w:w="1832" w:type="dxa"/>
            <w:shd w:val="clear" w:color="auto" w:fill="auto"/>
            <w:vAlign w:val="center"/>
            <w:hideMark/>
          </w:tcPr>
          <w:p w14:paraId="3327996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11344B8D"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23 492,3</w:t>
            </w:r>
          </w:p>
        </w:tc>
        <w:tc>
          <w:tcPr>
            <w:tcW w:w="1666" w:type="dxa"/>
            <w:shd w:val="clear" w:color="auto" w:fill="auto"/>
            <w:vAlign w:val="center"/>
          </w:tcPr>
          <w:p w14:paraId="1E4318DF"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26 717,0</w:t>
            </w:r>
          </w:p>
        </w:tc>
        <w:tc>
          <w:tcPr>
            <w:tcW w:w="2622" w:type="dxa"/>
            <w:shd w:val="clear" w:color="auto" w:fill="auto"/>
            <w:vAlign w:val="center"/>
          </w:tcPr>
          <w:p w14:paraId="0F1DE2C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3 224,7</w:t>
            </w:r>
          </w:p>
        </w:tc>
      </w:tr>
      <w:tr w:rsidR="00623C2E" w:rsidRPr="00A24EB5" w14:paraId="261E200D" w14:textId="77777777" w:rsidTr="00623C2E">
        <w:trPr>
          <w:trHeight w:val="340"/>
          <w:jc w:val="center"/>
        </w:trPr>
        <w:tc>
          <w:tcPr>
            <w:tcW w:w="7094" w:type="dxa"/>
            <w:shd w:val="clear" w:color="000000" w:fill="FFC000"/>
            <w:vAlign w:val="center"/>
            <w:hideMark/>
          </w:tcPr>
          <w:p w14:paraId="58FB1416" w14:textId="77777777" w:rsidR="00623C2E" w:rsidRPr="00A24EB5" w:rsidRDefault="00623C2E" w:rsidP="00CD4F72">
            <w:pPr>
              <w:numPr>
                <w:ilvl w:val="0"/>
                <w:numId w:val="30"/>
              </w:numPr>
              <w:tabs>
                <w:tab w:val="left" w:pos="264"/>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 xml:space="preserve">энергоснабжение </w:t>
            </w:r>
            <w:r w:rsidRPr="00A24EB5">
              <w:rPr>
                <w:rFonts w:ascii="Tahoma" w:hAnsi="Tahoma" w:cs="Tahoma"/>
                <w:sz w:val="22"/>
                <w:szCs w:val="22"/>
              </w:rPr>
              <w:t>потребителей</w:t>
            </w:r>
          </w:p>
        </w:tc>
        <w:tc>
          <w:tcPr>
            <w:tcW w:w="1832" w:type="dxa"/>
            <w:shd w:val="clear" w:color="auto" w:fill="auto"/>
            <w:vAlign w:val="center"/>
            <w:hideMark/>
          </w:tcPr>
          <w:p w14:paraId="333E754C"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7E26AE43"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21 804,9</w:t>
            </w:r>
          </w:p>
        </w:tc>
        <w:tc>
          <w:tcPr>
            <w:tcW w:w="1666" w:type="dxa"/>
            <w:shd w:val="clear" w:color="auto" w:fill="auto"/>
            <w:vAlign w:val="center"/>
          </w:tcPr>
          <w:p w14:paraId="2CF82F63"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25 120,5</w:t>
            </w:r>
          </w:p>
        </w:tc>
        <w:tc>
          <w:tcPr>
            <w:tcW w:w="2622" w:type="dxa"/>
            <w:shd w:val="clear" w:color="auto" w:fill="auto"/>
            <w:vAlign w:val="center"/>
          </w:tcPr>
          <w:p w14:paraId="483EA3C9"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3 315,6</w:t>
            </w:r>
          </w:p>
        </w:tc>
      </w:tr>
      <w:tr w:rsidR="00623C2E" w:rsidRPr="00A24EB5" w14:paraId="26DA1437" w14:textId="77777777" w:rsidTr="00623C2E">
        <w:trPr>
          <w:trHeight w:val="340"/>
          <w:jc w:val="center"/>
        </w:trPr>
        <w:tc>
          <w:tcPr>
            <w:tcW w:w="7094" w:type="dxa"/>
            <w:shd w:val="clear" w:color="000000" w:fill="FFC000"/>
            <w:vAlign w:val="center"/>
            <w:hideMark/>
          </w:tcPr>
          <w:p w14:paraId="6CC057E1"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lang w:val="ru-RU"/>
              </w:rPr>
            </w:pPr>
            <w:r w:rsidRPr="00A24EB5">
              <w:rPr>
                <w:rFonts w:ascii="Tahoma" w:hAnsi="Tahoma" w:cs="Tahoma"/>
                <w:color w:val="000000"/>
                <w:sz w:val="22"/>
                <w:szCs w:val="22"/>
                <w:lang w:val="ru-RU"/>
              </w:rPr>
              <w:t>продажа потерь в электрических сетях</w:t>
            </w:r>
          </w:p>
        </w:tc>
        <w:tc>
          <w:tcPr>
            <w:tcW w:w="1832" w:type="dxa"/>
            <w:shd w:val="clear" w:color="auto" w:fill="auto"/>
            <w:vAlign w:val="center"/>
            <w:hideMark/>
          </w:tcPr>
          <w:p w14:paraId="29F845AE"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3495F01D"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1 646,2</w:t>
            </w:r>
          </w:p>
        </w:tc>
        <w:tc>
          <w:tcPr>
            <w:tcW w:w="1666" w:type="dxa"/>
            <w:shd w:val="clear" w:color="auto" w:fill="auto"/>
            <w:vAlign w:val="center"/>
          </w:tcPr>
          <w:p w14:paraId="77296272"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1 560,6</w:t>
            </w:r>
          </w:p>
        </w:tc>
        <w:tc>
          <w:tcPr>
            <w:tcW w:w="2622" w:type="dxa"/>
            <w:shd w:val="clear" w:color="auto" w:fill="auto"/>
            <w:vAlign w:val="center"/>
          </w:tcPr>
          <w:p w14:paraId="09B2AE6C"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-85,6</w:t>
            </w:r>
          </w:p>
        </w:tc>
      </w:tr>
      <w:tr w:rsidR="00623C2E" w:rsidRPr="00A24EB5" w14:paraId="329D84E7" w14:textId="77777777" w:rsidTr="00623C2E">
        <w:trPr>
          <w:trHeight w:val="340"/>
          <w:jc w:val="center"/>
        </w:trPr>
        <w:tc>
          <w:tcPr>
            <w:tcW w:w="7094" w:type="dxa"/>
            <w:shd w:val="clear" w:color="000000" w:fill="FFC000"/>
            <w:vAlign w:val="center"/>
          </w:tcPr>
          <w:p w14:paraId="1746578D"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вне статуса ГП</w:t>
            </w:r>
          </w:p>
        </w:tc>
        <w:tc>
          <w:tcPr>
            <w:tcW w:w="1832" w:type="dxa"/>
            <w:shd w:val="clear" w:color="auto" w:fill="auto"/>
            <w:vAlign w:val="center"/>
          </w:tcPr>
          <w:p w14:paraId="00998056"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1BDD1AFE"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20,7</w:t>
            </w:r>
          </w:p>
        </w:tc>
        <w:tc>
          <w:tcPr>
            <w:tcW w:w="1666" w:type="dxa"/>
            <w:shd w:val="clear" w:color="auto" w:fill="auto"/>
            <w:vAlign w:val="center"/>
          </w:tcPr>
          <w:p w14:paraId="0C613B26"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0,2</w:t>
            </w:r>
          </w:p>
        </w:tc>
        <w:tc>
          <w:tcPr>
            <w:tcW w:w="2622" w:type="dxa"/>
            <w:shd w:val="clear" w:color="auto" w:fill="auto"/>
            <w:vAlign w:val="center"/>
          </w:tcPr>
          <w:p w14:paraId="0926DA9E"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-20,5</w:t>
            </w:r>
          </w:p>
        </w:tc>
      </w:tr>
      <w:tr w:rsidR="00623C2E" w:rsidRPr="00A24EB5" w14:paraId="09F48B6B" w14:textId="77777777" w:rsidTr="00623C2E">
        <w:trPr>
          <w:trHeight w:val="340"/>
          <w:jc w:val="center"/>
        </w:trPr>
        <w:tc>
          <w:tcPr>
            <w:tcW w:w="7094" w:type="dxa"/>
            <w:shd w:val="clear" w:color="000000" w:fill="FFC000"/>
            <w:vAlign w:val="center"/>
            <w:hideMark/>
          </w:tcPr>
          <w:p w14:paraId="6000552A" w14:textId="77777777" w:rsidR="00623C2E" w:rsidRPr="00A24EB5" w:rsidRDefault="00623C2E" w:rsidP="00CD4F72">
            <w:pPr>
              <w:numPr>
                <w:ilvl w:val="0"/>
                <w:numId w:val="30"/>
              </w:numPr>
              <w:tabs>
                <w:tab w:val="left" w:pos="255"/>
              </w:tabs>
              <w:spacing w:line="360" w:lineRule="auto"/>
              <w:ind w:left="49" w:firstLine="0"/>
              <w:jc w:val="both"/>
              <w:rPr>
                <w:rFonts w:ascii="Tahoma" w:hAnsi="Tahoma" w:cs="Tahoma"/>
                <w:color w:val="000000"/>
                <w:sz w:val="22"/>
                <w:szCs w:val="22"/>
              </w:rPr>
            </w:pPr>
            <w:r w:rsidRPr="00A24EB5">
              <w:rPr>
                <w:rFonts w:ascii="Tahoma" w:hAnsi="Tahoma" w:cs="Tahoma"/>
                <w:color w:val="000000"/>
                <w:sz w:val="22"/>
                <w:szCs w:val="22"/>
              </w:rPr>
              <w:t>непрофильная продукция (услуги)</w:t>
            </w:r>
          </w:p>
        </w:tc>
        <w:tc>
          <w:tcPr>
            <w:tcW w:w="1832" w:type="dxa"/>
            <w:shd w:val="clear" w:color="auto" w:fill="auto"/>
            <w:vAlign w:val="center"/>
            <w:hideMark/>
          </w:tcPr>
          <w:p w14:paraId="07D01A25"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5587AC32"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20,5</w:t>
            </w:r>
          </w:p>
        </w:tc>
        <w:tc>
          <w:tcPr>
            <w:tcW w:w="1666" w:type="dxa"/>
            <w:shd w:val="clear" w:color="auto" w:fill="auto"/>
            <w:vAlign w:val="center"/>
          </w:tcPr>
          <w:p w14:paraId="50E5E131"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35,7</w:t>
            </w:r>
          </w:p>
        </w:tc>
        <w:tc>
          <w:tcPr>
            <w:tcW w:w="2622" w:type="dxa"/>
            <w:shd w:val="clear" w:color="auto" w:fill="auto"/>
            <w:vAlign w:val="center"/>
          </w:tcPr>
          <w:p w14:paraId="1DFCE54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15,2</w:t>
            </w:r>
          </w:p>
        </w:tc>
      </w:tr>
      <w:tr w:rsidR="00623C2E" w:rsidRPr="00A24EB5" w14:paraId="4CACED78" w14:textId="77777777" w:rsidTr="00623C2E">
        <w:trPr>
          <w:trHeight w:val="294"/>
          <w:jc w:val="center"/>
        </w:trPr>
        <w:tc>
          <w:tcPr>
            <w:tcW w:w="7094" w:type="dxa"/>
            <w:shd w:val="clear" w:color="000000" w:fill="FFC000"/>
            <w:vAlign w:val="center"/>
            <w:hideMark/>
          </w:tcPr>
          <w:p w14:paraId="05954B4F"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Себестоимость, управленческие и коммерческие расходы</w:t>
            </w:r>
          </w:p>
        </w:tc>
        <w:tc>
          <w:tcPr>
            <w:tcW w:w="1832" w:type="dxa"/>
            <w:shd w:val="clear" w:color="auto" w:fill="auto"/>
            <w:vAlign w:val="center"/>
            <w:hideMark/>
          </w:tcPr>
          <w:p w14:paraId="4B76DB75"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29CDF57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22 504,9</w:t>
            </w:r>
          </w:p>
        </w:tc>
        <w:tc>
          <w:tcPr>
            <w:tcW w:w="1666" w:type="dxa"/>
            <w:shd w:val="clear" w:color="auto" w:fill="auto"/>
            <w:vAlign w:val="center"/>
          </w:tcPr>
          <w:p w14:paraId="5D4EA78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25 565,8</w:t>
            </w:r>
          </w:p>
        </w:tc>
        <w:tc>
          <w:tcPr>
            <w:tcW w:w="2622" w:type="dxa"/>
            <w:shd w:val="clear" w:color="auto" w:fill="auto"/>
            <w:vAlign w:val="center"/>
          </w:tcPr>
          <w:p w14:paraId="2D7DC2F5"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3 060,9</w:t>
            </w:r>
          </w:p>
        </w:tc>
      </w:tr>
      <w:tr w:rsidR="00623C2E" w:rsidRPr="00A24EB5" w14:paraId="0BFA5ACC" w14:textId="77777777" w:rsidTr="00623C2E">
        <w:trPr>
          <w:trHeight w:val="340"/>
          <w:jc w:val="center"/>
        </w:trPr>
        <w:tc>
          <w:tcPr>
            <w:tcW w:w="7094" w:type="dxa"/>
            <w:shd w:val="clear" w:color="000000" w:fill="FFC000"/>
            <w:vAlign w:val="center"/>
            <w:hideMark/>
          </w:tcPr>
          <w:p w14:paraId="211F04D7"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Прибыль от продаж</w:t>
            </w:r>
          </w:p>
        </w:tc>
        <w:tc>
          <w:tcPr>
            <w:tcW w:w="1832" w:type="dxa"/>
            <w:shd w:val="clear" w:color="auto" w:fill="auto"/>
            <w:vAlign w:val="center"/>
            <w:hideMark/>
          </w:tcPr>
          <w:p w14:paraId="3E09635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0934625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987,4</w:t>
            </w:r>
          </w:p>
        </w:tc>
        <w:tc>
          <w:tcPr>
            <w:tcW w:w="1666" w:type="dxa"/>
            <w:shd w:val="clear" w:color="auto" w:fill="auto"/>
            <w:vAlign w:val="center"/>
          </w:tcPr>
          <w:p w14:paraId="39AD4865"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1 151,2</w:t>
            </w:r>
          </w:p>
        </w:tc>
        <w:tc>
          <w:tcPr>
            <w:tcW w:w="2622" w:type="dxa"/>
            <w:shd w:val="clear" w:color="auto" w:fill="auto"/>
            <w:vAlign w:val="center"/>
          </w:tcPr>
          <w:p w14:paraId="47BF2BA6"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163,8</w:t>
            </w:r>
          </w:p>
        </w:tc>
      </w:tr>
      <w:tr w:rsidR="00623C2E" w:rsidRPr="00A24EB5" w14:paraId="1FB55042" w14:textId="77777777" w:rsidTr="00623C2E">
        <w:trPr>
          <w:trHeight w:val="340"/>
          <w:jc w:val="center"/>
        </w:trPr>
        <w:tc>
          <w:tcPr>
            <w:tcW w:w="7094" w:type="dxa"/>
            <w:shd w:val="clear" w:color="000000" w:fill="FFC000"/>
            <w:vAlign w:val="center"/>
            <w:hideMark/>
          </w:tcPr>
          <w:p w14:paraId="1E79EF45"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по прибыли от продаж</w:t>
            </w:r>
          </w:p>
        </w:tc>
        <w:tc>
          <w:tcPr>
            <w:tcW w:w="1832" w:type="dxa"/>
            <w:shd w:val="clear" w:color="auto" w:fill="auto"/>
            <w:vAlign w:val="center"/>
            <w:hideMark/>
          </w:tcPr>
          <w:p w14:paraId="46DCF585"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w:t>
            </w:r>
          </w:p>
        </w:tc>
        <w:tc>
          <w:tcPr>
            <w:tcW w:w="1579" w:type="dxa"/>
            <w:shd w:val="clear" w:color="auto" w:fill="auto"/>
            <w:vAlign w:val="center"/>
          </w:tcPr>
          <w:p w14:paraId="25C3C5C9"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4,2</w:t>
            </w:r>
          </w:p>
        </w:tc>
        <w:tc>
          <w:tcPr>
            <w:tcW w:w="1666" w:type="dxa"/>
            <w:shd w:val="clear" w:color="auto" w:fill="auto"/>
            <w:vAlign w:val="center"/>
          </w:tcPr>
          <w:p w14:paraId="62877B05"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4,3</w:t>
            </w:r>
          </w:p>
        </w:tc>
        <w:tc>
          <w:tcPr>
            <w:tcW w:w="2622" w:type="dxa"/>
            <w:shd w:val="clear" w:color="auto" w:fill="auto"/>
            <w:vAlign w:val="center"/>
          </w:tcPr>
          <w:p w14:paraId="02876834"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0,1</w:t>
            </w:r>
          </w:p>
        </w:tc>
      </w:tr>
      <w:tr w:rsidR="00623C2E" w:rsidRPr="00A24EB5" w14:paraId="6E1EA218" w14:textId="77777777" w:rsidTr="00623C2E">
        <w:trPr>
          <w:trHeight w:val="340"/>
          <w:jc w:val="center"/>
        </w:trPr>
        <w:tc>
          <w:tcPr>
            <w:tcW w:w="7094" w:type="dxa"/>
            <w:shd w:val="clear" w:color="000000" w:fill="FFC000"/>
            <w:vAlign w:val="center"/>
            <w:hideMark/>
          </w:tcPr>
          <w:p w14:paraId="09D4C4C1"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EBITDA</w:t>
            </w:r>
          </w:p>
        </w:tc>
        <w:tc>
          <w:tcPr>
            <w:tcW w:w="1832" w:type="dxa"/>
            <w:shd w:val="clear" w:color="auto" w:fill="auto"/>
            <w:vAlign w:val="center"/>
            <w:hideMark/>
          </w:tcPr>
          <w:p w14:paraId="428CE34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31F6DE80"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1 202,4</w:t>
            </w:r>
          </w:p>
        </w:tc>
        <w:tc>
          <w:tcPr>
            <w:tcW w:w="1666" w:type="dxa"/>
            <w:shd w:val="clear" w:color="auto" w:fill="auto"/>
            <w:vAlign w:val="center"/>
          </w:tcPr>
          <w:p w14:paraId="66C29C94"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1 250,1</w:t>
            </w:r>
          </w:p>
        </w:tc>
        <w:tc>
          <w:tcPr>
            <w:tcW w:w="2622" w:type="dxa"/>
            <w:shd w:val="clear" w:color="auto" w:fill="auto"/>
            <w:vAlign w:val="center"/>
          </w:tcPr>
          <w:p w14:paraId="52FDCFED"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47,7</w:t>
            </w:r>
          </w:p>
        </w:tc>
      </w:tr>
      <w:tr w:rsidR="00623C2E" w:rsidRPr="00A24EB5" w14:paraId="6F72EA6C" w14:textId="77777777" w:rsidTr="00623C2E">
        <w:trPr>
          <w:trHeight w:val="487"/>
          <w:jc w:val="center"/>
        </w:trPr>
        <w:tc>
          <w:tcPr>
            <w:tcW w:w="7094" w:type="dxa"/>
            <w:shd w:val="clear" w:color="000000" w:fill="FFC000"/>
            <w:vAlign w:val="center"/>
            <w:hideMark/>
          </w:tcPr>
          <w:p w14:paraId="283D5B3F"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EBITDA</w:t>
            </w:r>
          </w:p>
        </w:tc>
        <w:tc>
          <w:tcPr>
            <w:tcW w:w="1832" w:type="dxa"/>
            <w:shd w:val="clear" w:color="auto" w:fill="auto"/>
            <w:vAlign w:val="center"/>
            <w:hideMark/>
          </w:tcPr>
          <w:p w14:paraId="54E24259"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w:t>
            </w:r>
          </w:p>
        </w:tc>
        <w:tc>
          <w:tcPr>
            <w:tcW w:w="1579" w:type="dxa"/>
            <w:shd w:val="clear" w:color="auto" w:fill="auto"/>
            <w:vAlign w:val="center"/>
          </w:tcPr>
          <w:p w14:paraId="07182E98"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5,1</w:t>
            </w:r>
          </w:p>
        </w:tc>
        <w:tc>
          <w:tcPr>
            <w:tcW w:w="1666" w:type="dxa"/>
            <w:shd w:val="clear" w:color="auto" w:fill="auto"/>
            <w:vAlign w:val="center"/>
          </w:tcPr>
          <w:p w14:paraId="45C0440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4,7</w:t>
            </w:r>
          </w:p>
        </w:tc>
        <w:tc>
          <w:tcPr>
            <w:tcW w:w="2622" w:type="dxa"/>
            <w:shd w:val="clear" w:color="auto" w:fill="auto"/>
            <w:vAlign w:val="center"/>
          </w:tcPr>
          <w:p w14:paraId="7BFE8CF7"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-0,4</w:t>
            </w:r>
          </w:p>
        </w:tc>
      </w:tr>
      <w:tr w:rsidR="00623C2E" w:rsidRPr="00A24EB5" w14:paraId="4D88467C" w14:textId="77777777" w:rsidTr="00623C2E">
        <w:trPr>
          <w:trHeight w:val="423"/>
          <w:jc w:val="center"/>
        </w:trPr>
        <w:tc>
          <w:tcPr>
            <w:tcW w:w="7094" w:type="dxa"/>
            <w:shd w:val="clear" w:color="000000" w:fill="FFC000"/>
            <w:vAlign w:val="center"/>
            <w:hideMark/>
          </w:tcPr>
          <w:p w14:paraId="26981378"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Прибыль до налогообложения</w:t>
            </w:r>
          </w:p>
        </w:tc>
        <w:tc>
          <w:tcPr>
            <w:tcW w:w="1832" w:type="dxa"/>
            <w:shd w:val="clear" w:color="auto" w:fill="auto"/>
            <w:vAlign w:val="center"/>
            <w:hideMark/>
          </w:tcPr>
          <w:p w14:paraId="332F9B2A"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4460796B"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1 111,6</w:t>
            </w:r>
          </w:p>
        </w:tc>
        <w:tc>
          <w:tcPr>
            <w:tcW w:w="1666" w:type="dxa"/>
            <w:shd w:val="clear" w:color="auto" w:fill="auto"/>
            <w:vAlign w:val="center"/>
          </w:tcPr>
          <w:p w14:paraId="441ECB92"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1 124,9</w:t>
            </w:r>
          </w:p>
        </w:tc>
        <w:tc>
          <w:tcPr>
            <w:tcW w:w="2622" w:type="dxa"/>
            <w:shd w:val="clear" w:color="auto" w:fill="auto"/>
            <w:vAlign w:val="center"/>
          </w:tcPr>
          <w:p w14:paraId="6C7487BD"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13,3</w:t>
            </w:r>
          </w:p>
        </w:tc>
      </w:tr>
      <w:tr w:rsidR="00623C2E" w:rsidRPr="00A24EB5" w14:paraId="62375B50" w14:textId="77777777" w:rsidTr="00623C2E">
        <w:trPr>
          <w:trHeight w:val="340"/>
          <w:jc w:val="center"/>
        </w:trPr>
        <w:tc>
          <w:tcPr>
            <w:tcW w:w="7094" w:type="dxa"/>
            <w:shd w:val="clear" w:color="000000" w:fill="FFC000"/>
            <w:vAlign w:val="center"/>
            <w:hideMark/>
          </w:tcPr>
          <w:p w14:paraId="0004E163"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Чистая прибыль</w:t>
            </w:r>
          </w:p>
        </w:tc>
        <w:tc>
          <w:tcPr>
            <w:tcW w:w="1832" w:type="dxa"/>
            <w:shd w:val="clear" w:color="auto" w:fill="auto"/>
            <w:vAlign w:val="center"/>
            <w:hideMark/>
          </w:tcPr>
          <w:p w14:paraId="56473A6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0597638D"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803,7</w:t>
            </w:r>
          </w:p>
        </w:tc>
        <w:tc>
          <w:tcPr>
            <w:tcW w:w="1666" w:type="dxa"/>
            <w:shd w:val="clear" w:color="auto" w:fill="auto"/>
            <w:vAlign w:val="center"/>
          </w:tcPr>
          <w:p w14:paraId="1BD2BE10"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885,5</w:t>
            </w:r>
          </w:p>
        </w:tc>
        <w:tc>
          <w:tcPr>
            <w:tcW w:w="2622" w:type="dxa"/>
            <w:shd w:val="clear" w:color="auto" w:fill="auto"/>
            <w:vAlign w:val="center"/>
          </w:tcPr>
          <w:p w14:paraId="7ED23B3C"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81,8</w:t>
            </w:r>
          </w:p>
        </w:tc>
      </w:tr>
      <w:tr w:rsidR="00623C2E" w:rsidRPr="00A24EB5" w14:paraId="5D4BB9DA" w14:textId="77777777" w:rsidTr="00623C2E">
        <w:trPr>
          <w:trHeight w:val="340"/>
          <w:jc w:val="center"/>
        </w:trPr>
        <w:tc>
          <w:tcPr>
            <w:tcW w:w="7094" w:type="dxa"/>
            <w:shd w:val="clear" w:color="000000" w:fill="FFC000"/>
            <w:vAlign w:val="center"/>
            <w:hideMark/>
          </w:tcPr>
          <w:p w14:paraId="00B70946"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Рентабельность по чистой прибыли</w:t>
            </w:r>
          </w:p>
        </w:tc>
        <w:tc>
          <w:tcPr>
            <w:tcW w:w="1832" w:type="dxa"/>
            <w:shd w:val="clear" w:color="auto" w:fill="auto"/>
            <w:vAlign w:val="center"/>
            <w:hideMark/>
          </w:tcPr>
          <w:p w14:paraId="08EB638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w:t>
            </w:r>
          </w:p>
        </w:tc>
        <w:tc>
          <w:tcPr>
            <w:tcW w:w="1579" w:type="dxa"/>
            <w:shd w:val="clear" w:color="auto" w:fill="auto"/>
            <w:vAlign w:val="center"/>
          </w:tcPr>
          <w:p w14:paraId="4956D6A4"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3,4</w:t>
            </w:r>
          </w:p>
        </w:tc>
        <w:tc>
          <w:tcPr>
            <w:tcW w:w="1666" w:type="dxa"/>
            <w:shd w:val="clear" w:color="auto" w:fill="auto"/>
            <w:vAlign w:val="center"/>
          </w:tcPr>
          <w:p w14:paraId="23751C52"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3,3</w:t>
            </w:r>
          </w:p>
        </w:tc>
        <w:tc>
          <w:tcPr>
            <w:tcW w:w="2622" w:type="dxa"/>
            <w:shd w:val="clear" w:color="auto" w:fill="auto"/>
            <w:vAlign w:val="center"/>
          </w:tcPr>
          <w:p w14:paraId="5ECC43A3"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-0,1</w:t>
            </w:r>
          </w:p>
        </w:tc>
      </w:tr>
      <w:tr w:rsidR="00623C2E" w:rsidRPr="00A24EB5" w14:paraId="4B429AC1" w14:textId="77777777" w:rsidTr="00623C2E">
        <w:trPr>
          <w:trHeight w:val="340"/>
          <w:jc w:val="center"/>
        </w:trPr>
        <w:tc>
          <w:tcPr>
            <w:tcW w:w="7094" w:type="dxa"/>
            <w:shd w:val="clear" w:color="000000" w:fill="FFC000"/>
            <w:vAlign w:val="center"/>
            <w:hideMark/>
          </w:tcPr>
          <w:p w14:paraId="3D25C0C7"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Чистые активы</w:t>
            </w:r>
          </w:p>
        </w:tc>
        <w:tc>
          <w:tcPr>
            <w:tcW w:w="1832" w:type="dxa"/>
            <w:shd w:val="clear" w:color="auto" w:fill="auto"/>
            <w:vAlign w:val="center"/>
            <w:hideMark/>
          </w:tcPr>
          <w:p w14:paraId="6C61714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71447D19"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1 641,4</w:t>
            </w:r>
          </w:p>
        </w:tc>
        <w:tc>
          <w:tcPr>
            <w:tcW w:w="1666" w:type="dxa"/>
            <w:shd w:val="clear" w:color="auto" w:fill="auto"/>
            <w:vAlign w:val="center"/>
          </w:tcPr>
          <w:p w14:paraId="6B801819"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1 882,2</w:t>
            </w:r>
          </w:p>
        </w:tc>
        <w:tc>
          <w:tcPr>
            <w:tcW w:w="2622" w:type="dxa"/>
            <w:shd w:val="clear" w:color="auto" w:fill="auto"/>
            <w:vAlign w:val="center"/>
          </w:tcPr>
          <w:p w14:paraId="2C296634"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240,8</w:t>
            </w:r>
          </w:p>
        </w:tc>
      </w:tr>
      <w:tr w:rsidR="00623C2E" w:rsidRPr="00A24EB5" w14:paraId="3BC53B15" w14:textId="77777777" w:rsidTr="00623C2E">
        <w:trPr>
          <w:trHeight w:val="340"/>
          <w:jc w:val="center"/>
        </w:trPr>
        <w:tc>
          <w:tcPr>
            <w:tcW w:w="7094" w:type="dxa"/>
            <w:shd w:val="clear" w:color="000000" w:fill="FFC000"/>
            <w:vAlign w:val="center"/>
            <w:hideMark/>
          </w:tcPr>
          <w:p w14:paraId="5537AAF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Прибыль на акцию</w:t>
            </w:r>
          </w:p>
        </w:tc>
        <w:tc>
          <w:tcPr>
            <w:tcW w:w="1832" w:type="dxa"/>
            <w:shd w:val="clear" w:color="auto" w:fill="auto"/>
            <w:vAlign w:val="center"/>
            <w:hideMark/>
          </w:tcPr>
          <w:p w14:paraId="53A793AF"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рублей</w:t>
            </w:r>
          </w:p>
        </w:tc>
        <w:tc>
          <w:tcPr>
            <w:tcW w:w="1579" w:type="dxa"/>
            <w:shd w:val="clear" w:color="auto" w:fill="auto"/>
            <w:vAlign w:val="center"/>
          </w:tcPr>
          <w:p w14:paraId="5ED9905E"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0,74</w:t>
            </w:r>
          </w:p>
        </w:tc>
        <w:tc>
          <w:tcPr>
            <w:tcW w:w="1666" w:type="dxa"/>
            <w:shd w:val="clear" w:color="auto" w:fill="auto"/>
            <w:vAlign w:val="center"/>
          </w:tcPr>
          <w:p w14:paraId="5B844049"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0,82</w:t>
            </w:r>
          </w:p>
        </w:tc>
        <w:tc>
          <w:tcPr>
            <w:tcW w:w="2622" w:type="dxa"/>
            <w:shd w:val="clear" w:color="auto" w:fill="auto"/>
            <w:vAlign w:val="center"/>
          </w:tcPr>
          <w:p w14:paraId="7BA31E10" w14:textId="77777777" w:rsidR="00623C2E" w:rsidRPr="00664519" w:rsidRDefault="00623C2E" w:rsidP="00623C2E">
            <w:pPr>
              <w:spacing w:line="360" w:lineRule="auto"/>
              <w:jc w:val="both"/>
              <w:rPr>
                <w:rFonts w:ascii="Tahoma" w:hAnsi="Tahoma" w:cs="Tahoma"/>
                <w:sz w:val="22"/>
                <w:szCs w:val="22"/>
                <w:lang w:val="ru-RU"/>
              </w:rPr>
            </w:pPr>
            <w:r w:rsidRPr="00664519">
              <w:rPr>
                <w:rFonts w:ascii="Tahoma" w:hAnsi="Tahoma" w:cs="Tahoma"/>
                <w:sz w:val="22"/>
                <w:szCs w:val="22"/>
                <w:lang w:val="ru-RU"/>
              </w:rPr>
              <w:t>0,08</w:t>
            </w:r>
          </w:p>
        </w:tc>
      </w:tr>
      <w:tr w:rsidR="00623C2E" w:rsidRPr="00A24EB5" w14:paraId="1E03601A" w14:textId="77777777" w:rsidTr="00623C2E">
        <w:trPr>
          <w:trHeight w:val="340"/>
          <w:jc w:val="center"/>
        </w:trPr>
        <w:tc>
          <w:tcPr>
            <w:tcW w:w="7094" w:type="dxa"/>
            <w:shd w:val="clear" w:color="000000" w:fill="FFC000"/>
            <w:vAlign w:val="center"/>
            <w:hideMark/>
          </w:tcPr>
          <w:p w14:paraId="1878646E"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Долгосрочные кредиты и займы</w:t>
            </w:r>
          </w:p>
        </w:tc>
        <w:tc>
          <w:tcPr>
            <w:tcW w:w="1832" w:type="dxa"/>
            <w:shd w:val="clear" w:color="auto" w:fill="auto"/>
            <w:vAlign w:val="center"/>
            <w:hideMark/>
          </w:tcPr>
          <w:p w14:paraId="5DB19498"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009E73BF"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c>
          <w:tcPr>
            <w:tcW w:w="1666" w:type="dxa"/>
            <w:shd w:val="clear" w:color="auto" w:fill="auto"/>
            <w:vAlign w:val="center"/>
          </w:tcPr>
          <w:p w14:paraId="59CB28C6"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c>
          <w:tcPr>
            <w:tcW w:w="2622" w:type="dxa"/>
            <w:shd w:val="clear" w:color="auto" w:fill="auto"/>
            <w:vAlign w:val="center"/>
          </w:tcPr>
          <w:p w14:paraId="61E80B38"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r>
      <w:tr w:rsidR="00623C2E" w:rsidRPr="00A24EB5" w14:paraId="437BF63F" w14:textId="77777777" w:rsidTr="00623C2E">
        <w:trPr>
          <w:trHeight w:val="340"/>
          <w:jc w:val="center"/>
        </w:trPr>
        <w:tc>
          <w:tcPr>
            <w:tcW w:w="7094" w:type="dxa"/>
            <w:shd w:val="clear" w:color="000000" w:fill="FFC000"/>
            <w:vAlign w:val="center"/>
            <w:hideMark/>
          </w:tcPr>
          <w:p w14:paraId="028A897C"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Краткосрочные кредиты и займы</w:t>
            </w:r>
          </w:p>
        </w:tc>
        <w:tc>
          <w:tcPr>
            <w:tcW w:w="1832" w:type="dxa"/>
            <w:shd w:val="clear" w:color="auto" w:fill="auto"/>
            <w:vAlign w:val="center"/>
            <w:hideMark/>
          </w:tcPr>
          <w:p w14:paraId="17C90AD4"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млн рублей</w:t>
            </w:r>
          </w:p>
        </w:tc>
        <w:tc>
          <w:tcPr>
            <w:tcW w:w="1579" w:type="dxa"/>
            <w:shd w:val="clear" w:color="auto" w:fill="auto"/>
            <w:vAlign w:val="center"/>
          </w:tcPr>
          <w:p w14:paraId="16B12403"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c>
          <w:tcPr>
            <w:tcW w:w="1666" w:type="dxa"/>
            <w:shd w:val="clear" w:color="auto" w:fill="auto"/>
            <w:vAlign w:val="center"/>
          </w:tcPr>
          <w:p w14:paraId="24BF4C07"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c>
          <w:tcPr>
            <w:tcW w:w="2622" w:type="dxa"/>
            <w:shd w:val="clear" w:color="auto" w:fill="auto"/>
            <w:vAlign w:val="center"/>
          </w:tcPr>
          <w:p w14:paraId="59D46037" w14:textId="77777777" w:rsidR="00623C2E" w:rsidRPr="00664519" w:rsidRDefault="00623C2E" w:rsidP="00623C2E">
            <w:pPr>
              <w:spacing w:line="360" w:lineRule="auto"/>
              <w:jc w:val="both"/>
              <w:rPr>
                <w:rFonts w:ascii="Tahoma" w:hAnsi="Tahoma"/>
                <w:sz w:val="22"/>
                <w:lang w:val="ru-RU"/>
              </w:rPr>
            </w:pPr>
            <w:r w:rsidRPr="00664519">
              <w:rPr>
                <w:rFonts w:ascii="Tahoma" w:hAnsi="Tahoma"/>
                <w:sz w:val="22"/>
                <w:lang w:val="ru-RU"/>
              </w:rPr>
              <w:t>0,0</w:t>
            </w:r>
          </w:p>
        </w:tc>
      </w:tr>
      <w:tr w:rsidR="00623C2E" w:rsidRPr="00A24EB5" w14:paraId="7BAF1882" w14:textId="77777777" w:rsidTr="00623C2E">
        <w:trPr>
          <w:trHeight w:val="340"/>
          <w:jc w:val="center"/>
        </w:trPr>
        <w:tc>
          <w:tcPr>
            <w:tcW w:w="7094" w:type="dxa"/>
            <w:shd w:val="clear" w:color="000000" w:fill="FFC000"/>
            <w:vAlign w:val="center"/>
            <w:hideMark/>
          </w:tcPr>
          <w:p w14:paraId="05A2A7AE"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Текущая ликвидность</w:t>
            </w:r>
          </w:p>
        </w:tc>
        <w:tc>
          <w:tcPr>
            <w:tcW w:w="1832" w:type="dxa"/>
            <w:shd w:val="clear" w:color="auto" w:fill="auto"/>
            <w:vAlign w:val="center"/>
            <w:hideMark/>
          </w:tcPr>
          <w:p w14:paraId="4C077B0D"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w:t>
            </w:r>
          </w:p>
        </w:tc>
        <w:tc>
          <w:tcPr>
            <w:tcW w:w="1579" w:type="dxa"/>
            <w:shd w:val="clear" w:color="auto" w:fill="auto"/>
            <w:vAlign w:val="center"/>
          </w:tcPr>
          <w:p w14:paraId="56088E71" w14:textId="77777777" w:rsidR="00623C2E" w:rsidRPr="00E22B5D"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1,56</w:t>
            </w:r>
          </w:p>
        </w:tc>
        <w:tc>
          <w:tcPr>
            <w:tcW w:w="1666" w:type="dxa"/>
            <w:shd w:val="clear" w:color="auto" w:fill="auto"/>
            <w:vAlign w:val="center"/>
          </w:tcPr>
          <w:p w14:paraId="214D7465" w14:textId="77777777" w:rsidR="00623C2E" w:rsidRPr="00CE5E16"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1,47</w:t>
            </w:r>
          </w:p>
        </w:tc>
        <w:tc>
          <w:tcPr>
            <w:tcW w:w="2622" w:type="dxa"/>
            <w:shd w:val="clear" w:color="auto" w:fill="auto"/>
            <w:vAlign w:val="center"/>
          </w:tcPr>
          <w:p w14:paraId="33771D62" w14:textId="77777777" w:rsidR="00623C2E" w:rsidRPr="0059165F"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-0,09</w:t>
            </w:r>
          </w:p>
        </w:tc>
      </w:tr>
      <w:tr w:rsidR="00623C2E" w:rsidRPr="00A24EB5" w14:paraId="17CE492A" w14:textId="77777777" w:rsidTr="00623C2E">
        <w:trPr>
          <w:trHeight w:val="340"/>
          <w:jc w:val="center"/>
        </w:trPr>
        <w:tc>
          <w:tcPr>
            <w:tcW w:w="7094" w:type="dxa"/>
            <w:shd w:val="clear" w:color="000000" w:fill="FFC000"/>
            <w:vAlign w:val="center"/>
            <w:hideMark/>
          </w:tcPr>
          <w:p w14:paraId="074C2040"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Финансовая независимость</w:t>
            </w:r>
          </w:p>
        </w:tc>
        <w:tc>
          <w:tcPr>
            <w:tcW w:w="1832" w:type="dxa"/>
            <w:shd w:val="clear" w:color="auto" w:fill="auto"/>
            <w:vAlign w:val="center"/>
            <w:hideMark/>
          </w:tcPr>
          <w:p w14:paraId="0E7DF5D2" w14:textId="77777777" w:rsidR="00623C2E" w:rsidRPr="00A24EB5" w:rsidRDefault="00623C2E" w:rsidP="00623C2E">
            <w:pPr>
              <w:spacing w:line="360" w:lineRule="auto"/>
              <w:jc w:val="both"/>
              <w:rPr>
                <w:rFonts w:ascii="Tahoma" w:hAnsi="Tahoma" w:cs="Tahoma"/>
                <w:sz w:val="22"/>
                <w:szCs w:val="22"/>
                <w:lang w:val="ru-RU" w:eastAsia="ru-RU" w:bidi="ar-SA"/>
              </w:rPr>
            </w:pPr>
            <w:r w:rsidRPr="00A24EB5">
              <w:rPr>
                <w:rFonts w:ascii="Tahoma" w:hAnsi="Tahoma" w:cs="Tahoma"/>
                <w:sz w:val="22"/>
                <w:szCs w:val="22"/>
                <w:lang w:val="ru-RU" w:eastAsia="ru-RU" w:bidi="ar-SA"/>
              </w:rPr>
              <w:t>-</w:t>
            </w:r>
          </w:p>
        </w:tc>
        <w:tc>
          <w:tcPr>
            <w:tcW w:w="1579" w:type="dxa"/>
            <w:shd w:val="clear" w:color="auto" w:fill="auto"/>
            <w:vAlign w:val="center"/>
          </w:tcPr>
          <w:p w14:paraId="114C201B" w14:textId="77777777" w:rsidR="00623C2E" w:rsidRPr="00E22B5D"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0,43</w:t>
            </w:r>
          </w:p>
        </w:tc>
        <w:tc>
          <w:tcPr>
            <w:tcW w:w="1666" w:type="dxa"/>
            <w:shd w:val="clear" w:color="auto" w:fill="auto"/>
            <w:vAlign w:val="center"/>
          </w:tcPr>
          <w:p w14:paraId="307862BB" w14:textId="77777777" w:rsidR="00623C2E" w:rsidRPr="00CE5E16"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0,45</w:t>
            </w:r>
          </w:p>
        </w:tc>
        <w:tc>
          <w:tcPr>
            <w:tcW w:w="2622" w:type="dxa"/>
            <w:shd w:val="clear" w:color="auto" w:fill="auto"/>
            <w:vAlign w:val="center"/>
          </w:tcPr>
          <w:p w14:paraId="15707F3F" w14:textId="77777777" w:rsidR="00623C2E" w:rsidRPr="0059165F" w:rsidRDefault="00623C2E" w:rsidP="00623C2E">
            <w:pPr>
              <w:spacing w:line="360" w:lineRule="auto"/>
              <w:jc w:val="both"/>
              <w:rPr>
                <w:rFonts w:ascii="Tahoma" w:hAnsi="Tahoma" w:cs="Tahoma"/>
                <w:sz w:val="22"/>
                <w:szCs w:val="22"/>
                <w:lang w:val="ru-RU"/>
              </w:rPr>
            </w:pPr>
            <w:r>
              <w:rPr>
                <w:rFonts w:ascii="Tahoma" w:hAnsi="Tahoma" w:cs="Tahoma"/>
                <w:sz w:val="22"/>
                <w:szCs w:val="22"/>
                <w:lang w:val="ru-RU"/>
              </w:rPr>
              <w:t>0,02</w:t>
            </w:r>
          </w:p>
        </w:tc>
      </w:tr>
    </w:tbl>
    <w:p w14:paraId="5FD9895A" w14:textId="77777777" w:rsidR="00623C2E" w:rsidRPr="00A24EB5" w:rsidRDefault="00623C2E" w:rsidP="00623C2E">
      <w:pPr>
        <w:spacing w:line="360" w:lineRule="auto"/>
        <w:ind w:firstLine="567"/>
        <w:jc w:val="both"/>
        <w:rPr>
          <w:rFonts w:ascii="Tahoma" w:hAnsi="Tahoma" w:cs="Tahoma"/>
          <w:sz w:val="20"/>
          <w:szCs w:val="20"/>
          <w:lang w:val="ru-RU" w:eastAsia="ru-RU" w:bidi="ar-SA"/>
        </w:rPr>
      </w:pPr>
      <w:r w:rsidRPr="00A24EB5">
        <w:rPr>
          <w:rFonts w:ascii="Tahoma" w:hAnsi="Tahoma" w:cs="Tahoma"/>
          <w:sz w:val="20"/>
          <w:szCs w:val="20"/>
          <w:lang w:val="ru-RU" w:eastAsia="ru-RU" w:bidi="ar-SA"/>
        </w:rPr>
        <w:t>*Без оборота по договорам комиссии на продажу электроэнергии на РСВ</w:t>
      </w:r>
    </w:p>
    <w:p w14:paraId="37772B45" w14:textId="77777777" w:rsidR="00623C2E" w:rsidRDefault="00623C2E" w:rsidP="00623C2E">
      <w:pPr>
        <w:spacing w:line="360" w:lineRule="auto"/>
        <w:ind w:firstLine="567"/>
        <w:jc w:val="both"/>
        <w:rPr>
          <w:rFonts w:ascii="Tahoma" w:hAnsi="Tahoma" w:cs="Tahoma"/>
          <w:lang w:val="ru-RU" w:eastAsia="ru-RU" w:bidi="ar-SA"/>
        </w:rPr>
      </w:pPr>
    </w:p>
    <w:p w14:paraId="71C3CD48" w14:textId="77777777" w:rsidR="00623C2E" w:rsidRPr="00A24EB5" w:rsidRDefault="00623C2E" w:rsidP="00623C2E">
      <w:pPr>
        <w:spacing w:line="360" w:lineRule="auto"/>
        <w:ind w:firstLine="567"/>
        <w:jc w:val="both"/>
        <w:rPr>
          <w:rFonts w:ascii="Tahoma" w:hAnsi="Tahoma" w:cs="Tahoma"/>
          <w:lang w:val="ru-RU" w:eastAsia="ru-RU" w:bidi="ar-SA"/>
        </w:rPr>
      </w:pPr>
      <w:r w:rsidRPr="00A24EB5">
        <w:rPr>
          <w:rFonts w:ascii="Tahoma" w:hAnsi="Tahoma" w:cs="Tahoma"/>
          <w:lang w:val="ru-RU" w:eastAsia="ru-RU" w:bidi="ar-SA"/>
        </w:rPr>
        <w:t>В 202</w:t>
      </w:r>
      <w:r>
        <w:rPr>
          <w:rFonts w:ascii="Tahoma" w:hAnsi="Tahoma" w:cs="Tahoma"/>
          <w:lang w:val="ru-RU" w:eastAsia="ru-RU" w:bidi="ar-SA"/>
        </w:rPr>
        <w:t>3</w:t>
      </w:r>
      <w:r w:rsidRPr="00A24EB5">
        <w:rPr>
          <w:rFonts w:ascii="Tahoma" w:hAnsi="Tahoma" w:cs="Tahoma"/>
          <w:lang w:val="ru-RU" w:eastAsia="ru-RU" w:bidi="ar-SA"/>
        </w:rPr>
        <w:t xml:space="preserve"> году состояние Общества характеризуется как стабильное.</w:t>
      </w:r>
    </w:p>
    <w:p w14:paraId="1E7F59F9" w14:textId="77777777" w:rsidR="00623C2E" w:rsidRPr="00A24EB5" w:rsidRDefault="00623C2E" w:rsidP="00A24EB5">
      <w:pPr>
        <w:keepNext/>
        <w:spacing w:line="360" w:lineRule="auto"/>
        <w:ind w:firstLine="567"/>
        <w:contextualSpacing/>
        <w:jc w:val="both"/>
        <w:outlineLvl w:val="1"/>
        <w:rPr>
          <w:rFonts w:ascii="Tahoma" w:hAnsi="Tahoma" w:cs="Tahoma"/>
          <w:b/>
          <w:bCs/>
          <w:iCs/>
          <w:caps/>
          <w:color w:val="006600"/>
          <w:lang w:val="ru-RU"/>
        </w:rPr>
      </w:pPr>
    </w:p>
    <w:p w14:paraId="3B41C71B" w14:textId="77777777" w:rsidR="00A24EB5" w:rsidRDefault="00A24EB5" w:rsidP="00A24EB5">
      <w:pPr>
        <w:keepNext/>
        <w:spacing w:line="360" w:lineRule="auto"/>
        <w:ind w:firstLine="567"/>
        <w:contextualSpacing/>
        <w:jc w:val="both"/>
        <w:outlineLvl w:val="1"/>
        <w:rPr>
          <w:rFonts w:ascii="Tahoma" w:hAnsi="Tahoma" w:cs="Tahoma"/>
          <w:b/>
          <w:bCs/>
          <w:iCs/>
          <w:caps/>
          <w:color w:val="006600"/>
          <w:lang w:val="ru-RU"/>
        </w:rPr>
      </w:pPr>
      <w:bookmarkStart w:id="96" w:name="_Toc40801155"/>
      <w:bookmarkStart w:id="97" w:name="_Toc132725005"/>
      <w:r w:rsidRPr="00A24EB5">
        <w:rPr>
          <w:rFonts w:ascii="Tahoma" w:hAnsi="Tahoma" w:cs="Tahoma"/>
          <w:b/>
          <w:bCs/>
          <w:iCs/>
          <w:caps/>
          <w:color w:val="006600"/>
          <w:lang w:val="ru-RU"/>
        </w:rPr>
        <w:t>5.6. ДИНАМИКА ДЕБИТОРСКОЙ И КРЕДИТОРСКОЙ ЗАДОЛЖЕННОСТИ</w:t>
      </w:r>
      <w:bookmarkEnd w:id="96"/>
      <w:bookmarkEnd w:id="97"/>
    </w:p>
    <w:p w14:paraId="6D04AAB0" w14:textId="77777777" w:rsidR="00623C2E" w:rsidRPr="00A24EB5" w:rsidRDefault="00623C2E" w:rsidP="00623C2E">
      <w:pPr>
        <w:spacing w:line="360" w:lineRule="auto"/>
        <w:jc w:val="center"/>
        <w:rPr>
          <w:rFonts w:ascii="Tahoma" w:hAnsi="Tahoma" w:cs="Tahoma"/>
          <w:b/>
          <w:lang w:val="ru-RU"/>
        </w:rPr>
      </w:pPr>
      <w:r w:rsidRPr="00A24EB5">
        <w:rPr>
          <w:rFonts w:ascii="Tahoma" w:hAnsi="Tahoma" w:cs="Tahoma"/>
          <w:b/>
          <w:lang w:val="ru-RU"/>
        </w:rPr>
        <w:t>Динамика дебиторской и кредиторской задолженности, млн рублей</w:t>
      </w:r>
    </w:p>
    <w:tbl>
      <w:tblPr>
        <w:tblW w:w="14793" w:type="dxa"/>
        <w:jc w:val="center"/>
        <w:tblLayout w:type="fixed"/>
        <w:tblLook w:val="04A0" w:firstRow="1" w:lastRow="0" w:firstColumn="1" w:lastColumn="0" w:noHBand="0" w:noVBand="1"/>
      </w:tblPr>
      <w:tblGrid>
        <w:gridCol w:w="5876"/>
        <w:gridCol w:w="2560"/>
        <w:gridCol w:w="2119"/>
        <w:gridCol w:w="2119"/>
        <w:gridCol w:w="2119"/>
      </w:tblGrid>
      <w:tr w:rsidR="00623C2E" w:rsidRPr="00A24EB5" w14:paraId="3D0F7285" w14:textId="77777777" w:rsidTr="00623C2E">
        <w:trPr>
          <w:trHeight w:val="454"/>
          <w:jc w:val="center"/>
        </w:trPr>
        <w:tc>
          <w:tcPr>
            <w:tcW w:w="5876" w:type="dxa"/>
            <w:tcBorders>
              <w:top w:val="single" w:sz="4" w:space="0" w:color="auto"/>
              <w:left w:val="single" w:sz="4" w:space="0" w:color="auto"/>
              <w:bottom w:val="single" w:sz="4" w:space="0" w:color="auto"/>
              <w:right w:val="single" w:sz="4" w:space="0" w:color="auto"/>
            </w:tcBorders>
            <w:shd w:val="clear" w:color="000000" w:fill="339966"/>
            <w:vAlign w:val="center"/>
            <w:hideMark/>
          </w:tcPr>
          <w:p w14:paraId="67150C8F"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Наименование показателя</w:t>
            </w:r>
          </w:p>
        </w:tc>
        <w:tc>
          <w:tcPr>
            <w:tcW w:w="2560" w:type="dxa"/>
            <w:tcBorders>
              <w:top w:val="single" w:sz="4" w:space="0" w:color="auto"/>
              <w:left w:val="nil"/>
              <w:bottom w:val="single" w:sz="4" w:space="0" w:color="auto"/>
              <w:right w:val="single" w:sz="4" w:space="0" w:color="auto"/>
            </w:tcBorders>
            <w:shd w:val="clear" w:color="000000" w:fill="339966"/>
          </w:tcPr>
          <w:p w14:paraId="2D8FB612"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Источник информации (ссылка на бух. отчетность)</w:t>
            </w:r>
          </w:p>
        </w:tc>
        <w:tc>
          <w:tcPr>
            <w:tcW w:w="2119" w:type="dxa"/>
            <w:tcBorders>
              <w:top w:val="single" w:sz="4" w:space="0" w:color="auto"/>
              <w:left w:val="nil"/>
              <w:bottom w:val="single" w:sz="4" w:space="0" w:color="auto"/>
              <w:right w:val="single" w:sz="4" w:space="0" w:color="auto"/>
            </w:tcBorders>
            <w:shd w:val="clear" w:color="000000" w:fill="339966"/>
            <w:vAlign w:val="center"/>
          </w:tcPr>
          <w:p w14:paraId="7D48AE7F"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 31.12.20</w:t>
            </w:r>
            <w:r>
              <w:rPr>
                <w:rFonts w:ascii="Tahoma" w:hAnsi="Tahoma" w:cs="Tahoma"/>
                <w:b/>
                <w:bCs/>
                <w:sz w:val="22"/>
                <w:szCs w:val="22"/>
                <w:lang w:val="ru-RU" w:eastAsia="ru-RU" w:bidi="ar-SA"/>
              </w:rPr>
              <w:t>20</w:t>
            </w:r>
          </w:p>
        </w:tc>
        <w:tc>
          <w:tcPr>
            <w:tcW w:w="2119" w:type="dxa"/>
            <w:tcBorders>
              <w:top w:val="single" w:sz="4" w:space="0" w:color="auto"/>
              <w:left w:val="single" w:sz="4" w:space="0" w:color="auto"/>
              <w:bottom w:val="single" w:sz="4" w:space="0" w:color="auto"/>
              <w:right w:val="single" w:sz="4" w:space="0" w:color="auto"/>
            </w:tcBorders>
            <w:shd w:val="clear" w:color="000000" w:fill="339966"/>
            <w:vAlign w:val="center"/>
          </w:tcPr>
          <w:p w14:paraId="685B35CC"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 31.12.202</w:t>
            </w:r>
            <w:r>
              <w:rPr>
                <w:rFonts w:ascii="Tahoma" w:hAnsi="Tahoma" w:cs="Tahoma"/>
                <w:b/>
                <w:bCs/>
                <w:sz w:val="22"/>
                <w:szCs w:val="22"/>
                <w:lang w:val="ru-RU" w:eastAsia="ru-RU" w:bidi="ar-SA"/>
              </w:rPr>
              <w:t>1</w:t>
            </w:r>
          </w:p>
        </w:tc>
        <w:tc>
          <w:tcPr>
            <w:tcW w:w="2119" w:type="dxa"/>
            <w:tcBorders>
              <w:top w:val="single" w:sz="4" w:space="0" w:color="auto"/>
              <w:left w:val="single" w:sz="4" w:space="0" w:color="auto"/>
              <w:bottom w:val="single" w:sz="4" w:space="0" w:color="auto"/>
              <w:right w:val="single" w:sz="4" w:space="0" w:color="auto"/>
            </w:tcBorders>
            <w:shd w:val="clear" w:color="000000" w:fill="339966"/>
            <w:vAlign w:val="center"/>
            <w:hideMark/>
          </w:tcPr>
          <w:p w14:paraId="0E2BB019"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 31.12.20</w:t>
            </w:r>
            <w:r w:rsidRPr="00A24EB5">
              <w:rPr>
                <w:rFonts w:ascii="Tahoma" w:hAnsi="Tahoma" w:cs="Tahoma"/>
                <w:b/>
                <w:bCs/>
                <w:sz w:val="22"/>
                <w:szCs w:val="22"/>
                <w:lang w:eastAsia="ru-RU" w:bidi="ar-SA"/>
              </w:rPr>
              <w:t>2</w:t>
            </w:r>
            <w:r>
              <w:rPr>
                <w:rFonts w:ascii="Tahoma" w:hAnsi="Tahoma" w:cs="Tahoma"/>
                <w:b/>
                <w:bCs/>
                <w:sz w:val="22"/>
                <w:szCs w:val="22"/>
                <w:lang w:val="ru-RU" w:eastAsia="ru-RU" w:bidi="ar-SA"/>
              </w:rPr>
              <w:t>2</w:t>
            </w:r>
          </w:p>
        </w:tc>
      </w:tr>
      <w:tr w:rsidR="00623C2E" w:rsidRPr="00A24EB5" w14:paraId="32F6B91C" w14:textId="77777777" w:rsidTr="00623C2E">
        <w:trPr>
          <w:trHeight w:val="454"/>
          <w:jc w:val="center"/>
        </w:trPr>
        <w:tc>
          <w:tcPr>
            <w:tcW w:w="5876" w:type="dxa"/>
            <w:tcBorders>
              <w:top w:val="nil"/>
              <w:left w:val="single" w:sz="4" w:space="0" w:color="auto"/>
              <w:bottom w:val="single" w:sz="4" w:space="0" w:color="auto"/>
              <w:right w:val="single" w:sz="4" w:space="0" w:color="auto"/>
            </w:tcBorders>
            <w:shd w:val="clear" w:color="000000" w:fill="FFC000"/>
            <w:vAlign w:val="center"/>
            <w:hideMark/>
          </w:tcPr>
          <w:p w14:paraId="14A91E14" w14:textId="77777777" w:rsidR="00623C2E" w:rsidRPr="00A24EB5" w:rsidRDefault="00623C2E"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Дебиторская задолженность покупателей и заказчиков</w:t>
            </w:r>
          </w:p>
        </w:tc>
        <w:tc>
          <w:tcPr>
            <w:tcW w:w="2560" w:type="dxa"/>
            <w:tcBorders>
              <w:top w:val="single" w:sz="4" w:space="0" w:color="auto"/>
              <w:left w:val="nil"/>
              <w:bottom w:val="single" w:sz="4" w:space="0" w:color="auto"/>
              <w:right w:val="single" w:sz="4" w:space="0" w:color="auto"/>
            </w:tcBorders>
            <w:vAlign w:val="center"/>
          </w:tcPr>
          <w:p w14:paraId="36F39CDD" w14:textId="77777777" w:rsidR="00623C2E" w:rsidRPr="00664519" w:rsidRDefault="00623C2E" w:rsidP="00623C2E">
            <w:pPr>
              <w:spacing w:line="360" w:lineRule="auto"/>
              <w:jc w:val="both"/>
              <w:rPr>
                <w:rFonts w:ascii="Tahoma" w:hAnsi="Tahoma"/>
                <w:sz w:val="22"/>
                <w:lang w:val="ru-RU" w:eastAsia="ru-RU"/>
              </w:rPr>
            </w:pPr>
            <w:r w:rsidRPr="00664519">
              <w:rPr>
                <w:rFonts w:ascii="Tahoma" w:hAnsi="Tahoma"/>
                <w:sz w:val="22"/>
                <w:lang w:val="ru-RU" w:eastAsia="ru-RU"/>
              </w:rPr>
              <w:t>Ф.5.6.1.(стр. 5511)</w:t>
            </w:r>
          </w:p>
        </w:tc>
        <w:tc>
          <w:tcPr>
            <w:tcW w:w="2119" w:type="dxa"/>
            <w:tcBorders>
              <w:top w:val="single" w:sz="4" w:space="0" w:color="auto"/>
              <w:left w:val="nil"/>
              <w:bottom w:val="single" w:sz="4" w:space="0" w:color="auto"/>
              <w:right w:val="single" w:sz="4" w:space="0" w:color="auto"/>
            </w:tcBorders>
            <w:vAlign w:val="center"/>
          </w:tcPr>
          <w:p w14:paraId="3AD59B95" w14:textId="23B8FB7E" w:rsidR="00623C2E" w:rsidRPr="00664519" w:rsidRDefault="00623C2E" w:rsidP="00F56595">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1 7</w:t>
            </w:r>
            <w:r w:rsidR="00F56595">
              <w:rPr>
                <w:rFonts w:ascii="Tahoma" w:hAnsi="Tahoma" w:cs="Tahoma"/>
                <w:bCs/>
                <w:sz w:val="22"/>
                <w:szCs w:val="22"/>
                <w:lang w:val="ru-RU" w:eastAsia="ru-RU" w:bidi="ar-SA"/>
              </w:rPr>
              <w:t>46,6</w:t>
            </w:r>
          </w:p>
        </w:tc>
        <w:tc>
          <w:tcPr>
            <w:tcW w:w="2119" w:type="dxa"/>
            <w:tcBorders>
              <w:top w:val="single" w:sz="4" w:space="0" w:color="auto"/>
              <w:left w:val="single" w:sz="4" w:space="0" w:color="auto"/>
              <w:bottom w:val="single" w:sz="4" w:space="0" w:color="auto"/>
              <w:right w:val="single" w:sz="4" w:space="0" w:color="auto"/>
            </w:tcBorders>
            <w:vAlign w:val="center"/>
          </w:tcPr>
          <w:p w14:paraId="2FBE800B"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1 771,7</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3A42E277"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2 096,4</w:t>
            </w:r>
          </w:p>
        </w:tc>
      </w:tr>
      <w:tr w:rsidR="00623C2E" w:rsidRPr="00A24EB5" w14:paraId="0F616A1B" w14:textId="77777777" w:rsidTr="00623C2E">
        <w:trPr>
          <w:trHeight w:val="454"/>
          <w:jc w:val="center"/>
        </w:trPr>
        <w:tc>
          <w:tcPr>
            <w:tcW w:w="5876" w:type="dxa"/>
            <w:tcBorders>
              <w:top w:val="nil"/>
              <w:left w:val="single" w:sz="4" w:space="0" w:color="auto"/>
              <w:bottom w:val="single" w:sz="4" w:space="0" w:color="auto"/>
              <w:right w:val="single" w:sz="4" w:space="0" w:color="auto"/>
            </w:tcBorders>
            <w:shd w:val="clear" w:color="000000" w:fill="FFC000"/>
            <w:vAlign w:val="center"/>
            <w:hideMark/>
          </w:tcPr>
          <w:p w14:paraId="3E2844C2" w14:textId="77777777" w:rsidR="00623C2E" w:rsidRPr="00A24EB5" w:rsidRDefault="00623C2E"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Авансы выданные</w:t>
            </w:r>
          </w:p>
        </w:tc>
        <w:tc>
          <w:tcPr>
            <w:tcW w:w="2560" w:type="dxa"/>
            <w:tcBorders>
              <w:top w:val="single" w:sz="4" w:space="0" w:color="auto"/>
              <w:left w:val="nil"/>
              <w:bottom w:val="single" w:sz="4" w:space="0" w:color="auto"/>
              <w:right w:val="single" w:sz="4" w:space="0" w:color="auto"/>
            </w:tcBorders>
            <w:vAlign w:val="center"/>
          </w:tcPr>
          <w:p w14:paraId="29E29B4C" w14:textId="77777777" w:rsidR="00623C2E" w:rsidRPr="00664519" w:rsidRDefault="00623C2E" w:rsidP="00623C2E">
            <w:pPr>
              <w:spacing w:line="360" w:lineRule="auto"/>
              <w:jc w:val="both"/>
              <w:rPr>
                <w:rFonts w:ascii="Tahoma" w:hAnsi="Tahoma"/>
                <w:sz w:val="22"/>
                <w:lang w:val="ru-RU" w:eastAsia="ru-RU"/>
              </w:rPr>
            </w:pPr>
            <w:r w:rsidRPr="00664519">
              <w:rPr>
                <w:rFonts w:ascii="Tahoma" w:hAnsi="Tahoma"/>
                <w:sz w:val="22"/>
                <w:lang w:val="ru-RU" w:eastAsia="ru-RU"/>
              </w:rPr>
              <w:t>Ф.5.6.1.(стр. 5512)</w:t>
            </w:r>
          </w:p>
        </w:tc>
        <w:tc>
          <w:tcPr>
            <w:tcW w:w="2119" w:type="dxa"/>
            <w:tcBorders>
              <w:top w:val="single" w:sz="4" w:space="0" w:color="auto"/>
              <w:left w:val="nil"/>
              <w:bottom w:val="single" w:sz="4" w:space="0" w:color="auto"/>
              <w:right w:val="single" w:sz="4" w:space="0" w:color="auto"/>
            </w:tcBorders>
            <w:vAlign w:val="center"/>
          </w:tcPr>
          <w:p w14:paraId="756C7DC2" w14:textId="25A33DE1" w:rsidR="00623C2E" w:rsidRPr="00664519" w:rsidRDefault="00623C2E" w:rsidP="00F56595">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3,</w:t>
            </w:r>
            <w:r w:rsidR="00F56595">
              <w:rPr>
                <w:rFonts w:ascii="Tahoma" w:hAnsi="Tahoma" w:cs="Tahoma"/>
                <w:bCs/>
                <w:sz w:val="22"/>
                <w:szCs w:val="22"/>
                <w:lang w:val="ru-RU" w:eastAsia="ru-RU" w:bidi="ar-SA"/>
              </w:rPr>
              <w:t>7</w:t>
            </w:r>
          </w:p>
        </w:tc>
        <w:tc>
          <w:tcPr>
            <w:tcW w:w="2119" w:type="dxa"/>
            <w:tcBorders>
              <w:top w:val="single" w:sz="4" w:space="0" w:color="auto"/>
              <w:left w:val="single" w:sz="4" w:space="0" w:color="auto"/>
              <w:bottom w:val="single" w:sz="4" w:space="0" w:color="auto"/>
              <w:right w:val="single" w:sz="4" w:space="0" w:color="auto"/>
            </w:tcBorders>
            <w:vAlign w:val="center"/>
          </w:tcPr>
          <w:p w14:paraId="5E2182CC"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4,1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46A3A799"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26,6</w:t>
            </w:r>
          </w:p>
        </w:tc>
      </w:tr>
      <w:tr w:rsidR="00623C2E" w:rsidRPr="00A24EB5" w14:paraId="7D6BA3A5" w14:textId="77777777" w:rsidTr="00623C2E">
        <w:trPr>
          <w:trHeight w:val="454"/>
          <w:jc w:val="center"/>
        </w:trPr>
        <w:tc>
          <w:tcPr>
            <w:tcW w:w="5876" w:type="dxa"/>
            <w:tcBorders>
              <w:top w:val="nil"/>
              <w:left w:val="single" w:sz="4" w:space="0" w:color="auto"/>
              <w:bottom w:val="single" w:sz="4" w:space="0" w:color="auto"/>
              <w:right w:val="single" w:sz="4" w:space="0" w:color="auto"/>
            </w:tcBorders>
            <w:shd w:val="clear" w:color="000000" w:fill="FFC000"/>
            <w:vAlign w:val="center"/>
            <w:hideMark/>
          </w:tcPr>
          <w:p w14:paraId="27305943" w14:textId="77777777" w:rsidR="00623C2E" w:rsidRPr="00A24EB5" w:rsidRDefault="00623C2E"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Прочие дебиторы</w:t>
            </w:r>
          </w:p>
        </w:tc>
        <w:tc>
          <w:tcPr>
            <w:tcW w:w="2560" w:type="dxa"/>
            <w:tcBorders>
              <w:top w:val="single" w:sz="4" w:space="0" w:color="auto"/>
              <w:left w:val="nil"/>
              <w:bottom w:val="single" w:sz="4" w:space="0" w:color="auto"/>
              <w:right w:val="single" w:sz="4" w:space="0" w:color="auto"/>
            </w:tcBorders>
            <w:vAlign w:val="center"/>
          </w:tcPr>
          <w:p w14:paraId="04DD35D0" w14:textId="77777777" w:rsidR="00623C2E" w:rsidRPr="00664519" w:rsidRDefault="00623C2E" w:rsidP="00623C2E">
            <w:pPr>
              <w:spacing w:line="360" w:lineRule="auto"/>
              <w:jc w:val="both"/>
              <w:rPr>
                <w:rFonts w:ascii="Tahoma" w:hAnsi="Tahoma"/>
                <w:sz w:val="22"/>
                <w:lang w:val="ru-RU" w:eastAsia="ru-RU"/>
              </w:rPr>
            </w:pPr>
            <w:r w:rsidRPr="00664519">
              <w:rPr>
                <w:rFonts w:ascii="Tahoma" w:hAnsi="Tahoma"/>
                <w:sz w:val="22"/>
                <w:lang w:val="ru-RU" w:eastAsia="ru-RU"/>
              </w:rPr>
              <w:t>Ф.5.6.1.(стр. 5516)</w:t>
            </w:r>
          </w:p>
        </w:tc>
        <w:tc>
          <w:tcPr>
            <w:tcW w:w="2119" w:type="dxa"/>
            <w:tcBorders>
              <w:top w:val="single" w:sz="4" w:space="0" w:color="auto"/>
              <w:left w:val="nil"/>
              <w:bottom w:val="single" w:sz="4" w:space="0" w:color="auto"/>
              <w:right w:val="single" w:sz="4" w:space="0" w:color="auto"/>
            </w:tcBorders>
            <w:vAlign w:val="center"/>
          </w:tcPr>
          <w:p w14:paraId="35661134" w14:textId="5FCE23D5" w:rsidR="00623C2E" w:rsidRPr="00664519" w:rsidRDefault="00F56595" w:rsidP="00F56595">
            <w:pPr>
              <w:spacing w:line="360" w:lineRule="auto"/>
              <w:jc w:val="both"/>
              <w:rPr>
                <w:rFonts w:ascii="Tahoma" w:hAnsi="Tahoma" w:cs="Tahoma"/>
                <w:bCs/>
                <w:sz w:val="22"/>
                <w:szCs w:val="22"/>
                <w:lang w:val="ru-RU" w:eastAsia="ru-RU" w:bidi="ar-SA"/>
              </w:rPr>
            </w:pPr>
            <w:r>
              <w:rPr>
                <w:rFonts w:ascii="Tahoma" w:hAnsi="Tahoma" w:cs="Tahoma"/>
                <w:bCs/>
                <w:sz w:val="22"/>
                <w:szCs w:val="22"/>
                <w:lang w:val="ru-RU" w:eastAsia="ru-RU" w:bidi="ar-SA"/>
              </w:rPr>
              <w:t>20</w:t>
            </w:r>
            <w:r w:rsidR="00623C2E" w:rsidRPr="00664519">
              <w:rPr>
                <w:rFonts w:ascii="Tahoma" w:hAnsi="Tahoma" w:cs="Tahoma"/>
                <w:bCs/>
                <w:sz w:val="22"/>
                <w:szCs w:val="22"/>
                <w:lang w:val="ru-RU" w:eastAsia="ru-RU" w:bidi="ar-SA"/>
              </w:rPr>
              <w:t>,</w:t>
            </w:r>
            <w:r>
              <w:rPr>
                <w:rFonts w:ascii="Tahoma" w:hAnsi="Tahoma" w:cs="Tahoma"/>
                <w:bCs/>
                <w:sz w:val="22"/>
                <w:szCs w:val="22"/>
                <w:lang w:val="ru-RU" w:eastAsia="ru-RU" w:bidi="ar-SA"/>
              </w:rPr>
              <w:t>0</w:t>
            </w:r>
          </w:p>
        </w:tc>
        <w:tc>
          <w:tcPr>
            <w:tcW w:w="2119" w:type="dxa"/>
            <w:tcBorders>
              <w:top w:val="single" w:sz="4" w:space="0" w:color="auto"/>
              <w:left w:val="single" w:sz="4" w:space="0" w:color="auto"/>
              <w:bottom w:val="single" w:sz="4" w:space="0" w:color="auto"/>
              <w:right w:val="single" w:sz="4" w:space="0" w:color="auto"/>
            </w:tcBorders>
            <w:vAlign w:val="center"/>
          </w:tcPr>
          <w:p w14:paraId="27AECAEA"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13,7</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77AB305F"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88,7</w:t>
            </w:r>
          </w:p>
        </w:tc>
      </w:tr>
      <w:tr w:rsidR="00623C2E" w:rsidRPr="00A24EB5" w14:paraId="50909ACC" w14:textId="77777777" w:rsidTr="00623C2E">
        <w:trPr>
          <w:trHeight w:val="454"/>
          <w:jc w:val="center"/>
        </w:trPr>
        <w:tc>
          <w:tcPr>
            <w:tcW w:w="5876" w:type="dxa"/>
            <w:tcBorders>
              <w:top w:val="nil"/>
              <w:left w:val="single" w:sz="4" w:space="0" w:color="auto"/>
              <w:bottom w:val="single" w:sz="4" w:space="0" w:color="auto"/>
              <w:right w:val="single" w:sz="4" w:space="0" w:color="auto"/>
            </w:tcBorders>
            <w:shd w:val="clear" w:color="000000" w:fill="FFC000"/>
            <w:vAlign w:val="center"/>
            <w:hideMark/>
          </w:tcPr>
          <w:p w14:paraId="2571E9CD" w14:textId="77777777" w:rsidR="00623C2E" w:rsidRPr="00A24EB5" w:rsidRDefault="00623C2E"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 xml:space="preserve">Итого дебиторская задолженность </w:t>
            </w:r>
          </w:p>
        </w:tc>
        <w:tc>
          <w:tcPr>
            <w:tcW w:w="2560" w:type="dxa"/>
            <w:tcBorders>
              <w:top w:val="single" w:sz="4" w:space="0" w:color="auto"/>
              <w:left w:val="nil"/>
              <w:bottom w:val="single" w:sz="4" w:space="0" w:color="auto"/>
              <w:right w:val="single" w:sz="4" w:space="0" w:color="auto"/>
            </w:tcBorders>
            <w:vAlign w:val="center"/>
          </w:tcPr>
          <w:p w14:paraId="1E2336DD" w14:textId="77777777" w:rsidR="00623C2E" w:rsidRPr="00664519" w:rsidRDefault="00623C2E" w:rsidP="00623C2E">
            <w:pPr>
              <w:spacing w:line="360" w:lineRule="auto"/>
              <w:jc w:val="both"/>
              <w:rPr>
                <w:rFonts w:ascii="Tahoma" w:hAnsi="Tahoma"/>
                <w:sz w:val="22"/>
                <w:lang w:val="ru-RU" w:eastAsia="ru-RU"/>
              </w:rPr>
            </w:pPr>
            <w:r w:rsidRPr="00664519">
              <w:rPr>
                <w:rFonts w:ascii="Tahoma" w:hAnsi="Tahoma"/>
                <w:sz w:val="22"/>
                <w:lang w:val="ru-RU" w:eastAsia="ru-RU"/>
              </w:rPr>
              <w:t>Ф.5.6.1.(стр. 5510)</w:t>
            </w:r>
          </w:p>
        </w:tc>
        <w:tc>
          <w:tcPr>
            <w:tcW w:w="2119" w:type="dxa"/>
            <w:tcBorders>
              <w:top w:val="single" w:sz="4" w:space="0" w:color="auto"/>
              <w:left w:val="nil"/>
              <w:bottom w:val="single" w:sz="4" w:space="0" w:color="auto"/>
              <w:right w:val="single" w:sz="4" w:space="0" w:color="auto"/>
            </w:tcBorders>
            <w:vAlign w:val="center"/>
          </w:tcPr>
          <w:p w14:paraId="47FC8A83"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1 770,3</w:t>
            </w:r>
          </w:p>
        </w:tc>
        <w:tc>
          <w:tcPr>
            <w:tcW w:w="2119" w:type="dxa"/>
            <w:tcBorders>
              <w:top w:val="single" w:sz="4" w:space="0" w:color="auto"/>
              <w:left w:val="single" w:sz="4" w:space="0" w:color="auto"/>
              <w:bottom w:val="single" w:sz="4" w:space="0" w:color="auto"/>
              <w:right w:val="single" w:sz="4" w:space="0" w:color="auto"/>
            </w:tcBorders>
            <w:vAlign w:val="center"/>
          </w:tcPr>
          <w:p w14:paraId="3E5A8F58"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1 789,5</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14:paraId="3339EEF2" w14:textId="77777777" w:rsidR="00623C2E" w:rsidRPr="00664519" w:rsidRDefault="00623C2E" w:rsidP="00623C2E">
            <w:pPr>
              <w:spacing w:line="360" w:lineRule="auto"/>
              <w:jc w:val="both"/>
              <w:rPr>
                <w:rFonts w:ascii="Tahoma" w:hAnsi="Tahoma" w:cs="Tahoma"/>
                <w:bCs/>
                <w:sz w:val="22"/>
                <w:szCs w:val="22"/>
                <w:lang w:val="ru-RU" w:eastAsia="ru-RU" w:bidi="ar-SA"/>
              </w:rPr>
            </w:pPr>
            <w:r w:rsidRPr="00664519">
              <w:rPr>
                <w:rFonts w:ascii="Tahoma" w:hAnsi="Tahoma" w:cs="Tahoma"/>
                <w:bCs/>
                <w:sz w:val="22"/>
                <w:szCs w:val="22"/>
                <w:lang w:val="ru-RU" w:eastAsia="ru-RU" w:bidi="ar-SA"/>
              </w:rPr>
              <w:t>2 211,7</w:t>
            </w:r>
          </w:p>
        </w:tc>
      </w:tr>
    </w:tbl>
    <w:p w14:paraId="568F58A1" w14:textId="77777777" w:rsidR="00623C2E" w:rsidRPr="00A24EB5" w:rsidRDefault="00623C2E" w:rsidP="00623C2E">
      <w:pPr>
        <w:spacing w:line="360" w:lineRule="auto"/>
        <w:ind w:firstLine="567"/>
        <w:jc w:val="both"/>
        <w:rPr>
          <w:rFonts w:ascii="Tahoma" w:hAnsi="Tahoma" w:cs="Tahoma"/>
          <w:lang w:val="ru-RU" w:eastAsia="ru-RU" w:bidi="ar-SA"/>
        </w:rPr>
      </w:pPr>
    </w:p>
    <w:p w14:paraId="5447EE21" w14:textId="68B70642" w:rsidR="00623C2E" w:rsidRPr="005B4FE0" w:rsidRDefault="00623C2E" w:rsidP="00623C2E">
      <w:pPr>
        <w:tabs>
          <w:tab w:val="left" w:pos="851"/>
        </w:tabs>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Общая сумма дебиторской задолженности на начало отчетного периода составила 1</w:t>
      </w:r>
      <w:r>
        <w:rPr>
          <w:rFonts w:ascii="Tahoma" w:hAnsi="Tahoma" w:cs="Tahoma"/>
          <w:lang w:val="ru-RU" w:eastAsia="ru-RU" w:bidi="ar-SA"/>
        </w:rPr>
        <w:t> 789,5</w:t>
      </w:r>
      <w:r w:rsidRPr="00A24EB5">
        <w:rPr>
          <w:rFonts w:ascii="Tahoma" w:hAnsi="Tahoma" w:cs="Tahoma"/>
          <w:lang w:val="ru-RU" w:eastAsia="ru-RU" w:bidi="ar-SA"/>
        </w:rPr>
        <w:t xml:space="preserve"> млн рублей, по состоянию на 31.12.20</w:t>
      </w:r>
      <w:r>
        <w:rPr>
          <w:rFonts w:ascii="Tahoma" w:hAnsi="Tahoma" w:cs="Tahoma"/>
          <w:lang w:val="ru-RU" w:eastAsia="ru-RU" w:bidi="ar-SA"/>
        </w:rPr>
        <w:t>22</w:t>
      </w:r>
      <w:r w:rsidRPr="00A24EB5">
        <w:rPr>
          <w:rFonts w:ascii="Tahoma" w:hAnsi="Tahoma" w:cs="Tahoma"/>
          <w:lang w:val="ru-RU" w:eastAsia="ru-RU" w:bidi="ar-SA"/>
        </w:rPr>
        <w:t xml:space="preserve"> – </w:t>
      </w:r>
      <w:r>
        <w:rPr>
          <w:rFonts w:ascii="Tahoma" w:hAnsi="Tahoma" w:cs="Tahoma"/>
          <w:lang w:val="ru-RU" w:eastAsia="ru-RU" w:bidi="ar-SA"/>
        </w:rPr>
        <w:t>2 211,7</w:t>
      </w:r>
      <w:r w:rsidRPr="00A24EB5">
        <w:rPr>
          <w:rFonts w:ascii="Tahoma" w:hAnsi="Tahoma" w:cs="Tahoma"/>
          <w:lang w:val="ru-RU" w:eastAsia="ru-RU" w:bidi="ar-SA"/>
        </w:rPr>
        <w:t xml:space="preserve"> млн рублей. Изменение величины дебиторской задолженности на </w:t>
      </w:r>
      <w:r>
        <w:rPr>
          <w:rFonts w:ascii="Tahoma" w:hAnsi="Tahoma" w:cs="Tahoma"/>
          <w:lang w:val="ru-RU" w:eastAsia="ru-RU" w:bidi="ar-SA"/>
        </w:rPr>
        <w:t>422,2</w:t>
      </w:r>
      <w:r w:rsidRPr="00A24EB5">
        <w:rPr>
          <w:rFonts w:ascii="Tahoma" w:hAnsi="Tahoma" w:cs="Tahoma"/>
          <w:lang w:val="ru-RU" w:eastAsia="ru-RU" w:bidi="ar-SA"/>
        </w:rPr>
        <w:t xml:space="preserve"> млн рублей связано с увеличением дебиторской задолженности покупателей и заказчиков на </w:t>
      </w:r>
      <w:r w:rsidRPr="00664519">
        <w:rPr>
          <w:rFonts w:ascii="Tahoma" w:hAnsi="Tahoma" w:cs="Tahoma"/>
          <w:lang w:val="ru-RU" w:eastAsia="ru-RU" w:bidi="ar-SA"/>
        </w:rPr>
        <w:t xml:space="preserve">324,7 млн рублей, авансов выданных на 22,5 млн рублей, прочей дебиторской задолженности на 75,0 </w:t>
      </w:r>
      <w:r w:rsidR="005B4FE0">
        <w:rPr>
          <w:rFonts w:ascii="Tahoma" w:hAnsi="Tahoma" w:cs="Tahoma"/>
          <w:lang w:val="ru-RU" w:eastAsia="ru-RU" w:bidi="ar-SA"/>
        </w:rPr>
        <w:t>млн рублей</w:t>
      </w:r>
      <w:r w:rsidR="00641947">
        <w:rPr>
          <w:rFonts w:ascii="Tahoma" w:hAnsi="Tahoma" w:cs="Tahoma"/>
          <w:lang w:val="ru-RU" w:eastAsia="ru-RU" w:bidi="ar-SA"/>
        </w:rPr>
        <w:t xml:space="preserve">, в том числе за счет </w:t>
      </w:r>
      <w:r w:rsidR="00641947" w:rsidRPr="00641947">
        <w:rPr>
          <w:rFonts w:ascii="Tahoma" w:hAnsi="Tahoma" w:cs="Tahoma"/>
          <w:lang w:val="ru-RU" w:eastAsia="ru-RU" w:bidi="ar-SA"/>
        </w:rPr>
        <w:t>переплат</w:t>
      </w:r>
      <w:r w:rsidR="00641947">
        <w:rPr>
          <w:rFonts w:ascii="Tahoma" w:hAnsi="Tahoma" w:cs="Tahoma"/>
          <w:lang w:val="ru-RU" w:eastAsia="ru-RU" w:bidi="ar-SA"/>
        </w:rPr>
        <w:t>ы</w:t>
      </w:r>
      <w:r w:rsidR="00641947" w:rsidRPr="00641947">
        <w:rPr>
          <w:rFonts w:ascii="Tahoma" w:hAnsi="Tahoma" w:cs="Tahoma"/>
          <w:lang w:val="ru-RU" w:eastAsia="ru-RU" w:bidi="ar-SA"/>
        </w:rPr>
        <w:t xml:space="preserve"> по налогам и сборам</w:t>
      </w:r>
      <w:r w:rsidR="00641947">
        <w:rPr>
          <w:rFonts w:ascii="Tahoma" w:hAnsi="Tahoma" w:cs="Tahoma"/>
          <w:lang w:val="ru-RU" w:eastAsia="ru-RU" w:bidi="ar-SA"/>
        </w:rPr>
        <w:t>.</w:t>
      </w:r>
    </w:p>
    <w:p w14:paraId="6687596D" w14:textId="77777777" w:rsidR="00623C2E" w:rsidRPr="00A24EB5" w:rsidRDefault="00623C2E" w:rsidP="00623C2E">
      <w:pPr>
        <w:tabs>
          <w:tab w:val="left" w:pos="851"/>
        </w:tabs>
        <w:spacing w:line="360" w:lineRule="auto"/>
        <w:ind w:left="720"/>
        <w:contextualSpacing/>
        <w:jc w:val="both"/>
        <w:rPr>
          <w:rFonts w:ascii="Tahoma" w:hAnsi="Tahoma" w:cs="Tahoma"/>
          <w:lang w:val="ru-RU" w:eastAsia="ru-RU" w:bidi="ar-SA"/>
        </w:rPr>
      </w:pPr>
    </w:p>
    <w:p w14:paraId="717EAAF2" w14:textId="77777777" w:rsidR="00623C2E" w:rsidRPr="00A24EB5" w:rsidRDefault="00623C2E" w:rsidP="00623C2E">
      <w:pPr>
        <w:spacing w:line="360" w:lineRule="auto"/>
        <w:contextualSpacing/>
        <w:jc w:val="center"/>
        <w:rPr>
          <w:rFonts w:ascii="Tahoma" w:hAnsi="Tahoma" w:cs="Tahoma"/>
          <w:b/>
          <w:lang w:val="ru-RU"/>
        </w:rPr>
      </w:pPr>
      <w:r w:rsidRPr="00A24EB5">
        <w:rPr>
          <w:rFonts w:ascii="Tahoma" w:hAnsi="Tahoma" w:cs="Tahoma"/>
          <w:b/>
          <w:lang w:val="ru-RU"/>
        </w:rPr>
        <w:t>Анализ изменения кредиторской задолженности, млн рублей</w:t>
      </w:r>
    </w:p>
    <w:tbl>
      <w:tblPr>
        <w:tblW w:w="14793" w:type="dxa"/>
        <w:jc w:val="center"/>
        <w:tblLook w:val="04A0" w:firstRow="1" w:lastRow="0" w:firstColumn="1" w:lastColumn="0" w:noHBand="0" w:noVBand="1"/>
      </w:tblPr>
      <w:tblGrid>
        <w:gridCol w:w="4922"/>
        <w:gridCol w:w="3520"/>
        <w:gridCol w:w="2117"/>
        <w:gridCol w:w="2117"/>
        <w:gridCol w:w="2117"/>
      </w:tblGrid>
      <w:tr w:rsidR="00623C2E" w:rsidRPr="00A24EB5" w14:paraId="3AA5A672" w14:textId="77777777" w:rsidTr="00623C2E">
        <w:trPr>
          <w:trHeight w:val="454"/>
          <w:jc w:val="center"/>
        </w:trPr>
        <w:tc>
          <w:tcPr>
            <w:tcW w:w="4922" w:type="dxa"/>
            <w:tcBorders>
              <w:top w:val="single" w:sz="4" w:space="0" w:color="auto"/>
              <w:left w:val="single" w:sz="4" w:space="0" w:color="auto"/>
              <w:bottom w:val="single" w:sz="4" w:space="0" w:color="auto"/>
              <w:right w:val="single" w:sz="4" w:space="0" w:color="auto"/>
            </w:tcBorders>
            <w:shd w:val="clear" w:color="auto" w:fill="339966"/>
            <w:vAlign w:val="center"/>
            <w:hideMark/>
          </w:tcPr>
          <w:p w14:paraId="23710BE3"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sz w:val="22"/>
                <w:szCs w:val="22"/>
                <w:lang w:val="ru-RU" w:eastAsia="ru-RU" w:bidi="ar-SA"/>
              </w:rPr>
              <w:t>Наименование показателя</w:t>
            </w:r>
          </w:p>
        </w:tc>
        <w:tc>
          <w:tcPr>
            <w:tcW w:w="3520" w:type="dxa"/>
            <w:tcBorders>
              <w:top w:val="single" w:sz="4" w:space="0" w:color="auto"/>
              <w:left w:val="nil"/>
              <w:bottom w:val="single" w:sz="4" w:space="0" w:color="auto"/>
              <w:right w:val="single" w:sz="4" w:space="0" w:color="auto"/>
            </w:tcBorders>
            <w:shd w:val="clear" w:color="auto" w:fill="339966"/>
          </w:tcPr>
          <w:p w14:paraId="42E1D49D"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Источник информации (ссылка на бух. отчетность)</w:t>
            </w:r>
          </w:p>
        </w:tc>
        <w:tc>
          <w:tcPr>
            <w:tcW w:w="2117" w:type="dxa"/>
            <w:tcBorders>
              <w:top w:val="single" w:sz="4" w:space="0" w:color="auto"/>
              <w:left w:val="single" w:sz="4" w:space="0" w:color="auto"/>
              <w:bottom w:val="single" w:sz="4" w:space="0" w:color="auto"/>
              <w:right w:val="single" w:sz="4" w:space="0" w:color="auto"/>
            </w:tcBorders>
            <w:shd w:val="clear" w:color="auto" w:fill="339966"/>
            <w:vAlign w:val="center"/>
          </w:tcPr>
          <w:p w14:paraId="6CA65A02"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 31.12.20</w:t>
            </w:r>
            <w:r>
              <w:rPr>
                <w:rFonts w:ascii="Tahoma" w:hAnsi="Tahoma" w:cs="Tahoma"/>
                <w:b/>
                <w:bCs/>
                <w:sz w:val="22"/>
                <w:szCs w:val="22"/>
                <w:lang w:val="ru-RU" w:eastAsia="ru-RU" w:bidi="ar-SA"/>
              </w:rPr>
              <w:t>20</w:t>
            </w:r>
          </w:p>
        </w:tc>
        <w:tc>
          <w:tcPr>
            <w:tcW w:w="2117" w:type="dxa"/>
            <w:tcBorders>
              <w:top w:val="single" w:sz="4" w:space="0" w:color="auto"/>
              <w:left w:val="single" w:sz="4" w:space="0" w:color="auto"/>
              <w:bottom w:val="single" w:sz="4" w:space="0" w:color="auto"/>
              <w:right w:val="single" w:sz="4" w:space="0" w:color="auto"/>
            </w:tcBorders>
            <w:shd w:val="clear" w:color="auto" w:fill="339966"/>
            <w:vAlign w:val="center"/>
          </w:tcPr>
          <w:p w14:paraId="44D7E9CD" w14:textId="77777777" w:rsidR="00623C2E" w:rsidRPr="00A24EB5" w:rsidRDefault="00623C2E" w:rsidP="00623C2E">
            <w:pPr>
              <w:spacing w:line="360" w:lineRule="auto"/>
              <w:contextualSpacing/>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 31.12.202</w:t>
            </w:r>
            <w:r>
              <w:rPr>
                <w:rFonts w:ascii="Tahoma" w:hAnsi="Tahoma" w:cs="Tahoma"/>
                <w:b/>
                <w:bCs/>
                <w:sz w:val="22"/>
                <w:szCs w:val="22"/>
                <w:lang w:val="ru-RU" w:eastAsia="ru-RU" w:bidi="ar-SA"/>
              </w:rPr>
              <w:t>1</w:t>
            </w:r>
          </w:p>
        </w:tc>
        <w:tc>
          <w:tcPr>
            <w:tcW w:w="2117" w:type="dxa"/>
            <w:tcBorders>
              <w:top w:val="single" w:sz="4" w:space="0" w:color="auto"/>
              <w:left w:val="single" w:sz="4" w:space="0" w:color="auto"/>
              <w:bottom w:val="single" w:sz="4" w:space="0" w:color="auto"/>
              <w:right w:val="single" w:sz="4" w:space="0" w:color="auto"/>
            </w:tcBorders>
            <w:shd w:val="clear" w:color="auto" w:fill="339966"/>
            <w:vAlign w:val="center"/>
          </w:tcPr>
          <w:p w14:paraId="2A3126AE" w14:textId="77777777" w:rsidR="00623C2E" w:rsidRPr="00A24EB5" w:rsidRDefault="00623C2E" w:rsidP="00623C2E">
            <w:pPr>
              <w:spacing w:line="360" w:lineRule="auto"/>
              <w:contextualSpacing/>
              <w:rPr>
                <w:rFonts w:ascii="Tahoma" w:hAnsi="Tahoma" w:cs="Tahoma"/>
                <w:b/>
                <w:sz w:val="22"/>
                <w:szCs w:val="22"/>
                <w:lang w:val="ru-RU" w:eastAsia="ru-RU" w:bidi="ar-SA"/>
              </w:rPr>
            </w:pPr>
            <w:r w:rsidRPr="00A24EB5">
              <w:rPr>
                <w:rFonts w:ascii="Tahoma" w:hAnsi="Tahoma" w:cs="Tahoma"/>
                <w:b/>
                <w:bCs/>
                <w:sz w:val="22"/>
                <w:szCs w:val="22"/>
                <w:lang w:val="ru-RU" w:eastAsia="ru-RU" w:bidi="ar-SA"/>
              </w:rPr>
              <w:t>На 31.12.202</w:t>
            </w:r>
            <w:r>
              <w:rPr>
                <w:rFonts w:ascii="Tahoma" w:hAnsi="Tahoma" w:cs="Tahoma"/>
                <w:b/>
                <w:bCs/>
                <w:sz w:val="22"/>
                <w:szCs w:val="22"/>
                <w:lang w:val="ru-RU" w:eastAsia="ru-RU" w:bidi="ar-SA"/>
              </w:rPr>
              <w:t>2</w:t>
            </w:r>
          </w:p>
        </w:tc>
      </w:tr>
      <w:tr w:rsidR="00F56595" w:rsidRPr="00A24EB5" w14:paraId="6073720A"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hideMark/>
          </w:tcPr>
          <w:p w14:paraId="7FEF36F5"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Поставщики и подрядчики</w:t>
            </w:r>
          </w:p>
        </w:tc>
        <w:tc>
          <w:tcPr>
            <w:tcW w:w="3520" w:type="dxa"/>
            <w:tcBorders>
              <w:top w:val="single" w:sz="4" w:space="0" w:color="auto"/>
              <w:left w:val="nil"/>
              <w:bottom w:val="single" w:sz="4" w:space="0" w:color="auto"/>
              <w:right w:val="single" w:sz="4" w:space="0" w:color="auto"/>
            </w:tcBorders>
            <w:vAlign w:val="center"/>
          </w:tcPr>
          <w:p w14:paraId="171C4327" w14:textId="77777777" w:rsidR="00F56595" w:rsidRPr="00664519" w:rsidRDefault="00F56595" w:rsidP="00623C2E">
            <w:pPr>
              <w:spacing w:line="360" w:lineRule="auto"/>
              <w:jc w:val="both"/>
              <w:rPr>
                <w:rFonts w:ascii="Tahoma" w:hAnsi="Tahoma"/>
                <w:sz w:val="22"/>
                <w:lang w:val="ru-RU" w:eastAsia="ru-RU"/>
              </w:rPr>
            </w:pPr>
            <w:r w:rsidRPr="00664519">
              <w:rPr>
                <w:rFonts w:ascii="Tahoma" w:hAnsi="Tahoma"/>
                <w:sz w:val="22"/>
                <w:lang w:val="ru-RU" w:eastAsia="ru-RU"/>
              </w:rPr>
              <w:t>Ф.5.6.5. (стр. 5561)</w:t>
            </w:r>
          </w:p>
        </w:tc>
        <w:tc>
          <w:tcPr>
            <w:tcW w:w="2117" w:type="dxa"/>
            <w:tcBorders>
              <w:top w:val="single" w:sz="4" w:space="0" w:color="auto"/>
              <w:left w:val="single" w:sz="4" w:space="0" w:color="auto"/>
              <w:bottom w:val="single" w:sz="4" w:space="0" w:color="auto"/>
              <w:right w:val="single" w:sz="4" w:space="0" w:color="auto"/>
            </w:tcBorders>
            <w:vAlign w:val="center"/>
          </w:tcPr>
          <w:p w14:paraId="3248E318" w14:textId="5E47302C" w:rsidR="00F56595" w:rsidRPr="00A24EB5" w:rsidRDefault="00F56595" w:rsidP="00F56595">
            <w:pPr>
              <w:spacing w:line="360" w:lineRule="auto"/>
              <w:rPr>
                <w:rFonts w:ascii="Tahoma" w:hAnsi="Tahoma" w:cs="Tahoma"/>
                <w:sz w:val="22"/>
                <w:szCs w:val="22"/>
                <w:lang w:val="ru-RU" w:eastAsia="ru-RU" w:bidi="ar-SA"/>
              </w:rPr>
            </w:pPr>
            <w:r w:rsidRPr="00F56595">
              <w:rPr>
                <w:rFonts w:ascii="Tahoma" w:hAnsi="Tahoma" w:cs="Tahoma"/>
                <w:sz w:val="22"/>
                <w:szCs w:val="22"/>
                <w:lang w:val="ru-RU" w:eastAsia="ru-RU" w:bidi="ar-SA"/>
              </w:rPr>
              <w:t>1</w:t>
            </w:r>
            <w:r w:rsidRPr="00A24EB5">
              <w:rPr>
                <w:rFonts w:ascii="Tahoma" w:hAnsi="Tahoma" w:cs="Tahoma"/>
                <w:sz w:val="22"/>
                <w:szCs w:val="22"/>
                <w:lang w:val="ru-RU" w:eastAsia="ru-RU" w:bidi="ar-SA"/>
              </w:rPr>
              <w:t> </w:t>
            </w:r>
            <w:r w:rsidRPr="00F56595">
              <w:rPr>
                <w:rFonts w:ascii="Tahoma" w:hAnsi="Tahoma" w:cs="Tahoma"/>
                <w:sz w:val="22"/>
                <w:szCs w:val="22"/>
                <w:lang w:val="ru-RU" w:eastAsia="ru-RU" w:bidi="ar-SA"/>
              </w:rPr>
              <w:t>341,6</w:t>
            </w:r>
          </w:p>
        </w:tc>
        <w:tc>
          <w:tcPr>
            <w:tcW w:w="2117" w:type="dxa"/>
            <w:tcBorders>
              <w:top w:val="single" w:sz="4" w:space="0" w:color="auto"/>
              <w:left w:val="single" w:sz="4" w:space="0" w:color="auto"/>
              <w:bottom w:val="single" w:sz="4" w:space="0" w:color="auto"/>
              <w:right w:val="single" w:sz="4" w:space="0" w:color="auto"/>
            </w:tcBorders>
            <w:vAlign w:val="center"/>
          </w:tcPr>
          <w:p w14:paraId="313CE4D7" w14:textId="77777777" w:rsidR="00F56595" w:rsidRPr="00A24EB5" w:rsidRDefault="00F56595" w:rsidP="00F56595">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1 423,7</w:t>
            </w:r>
          </w:p>
        </w:tc>
        <w:tc>
          <w:tcPr>
            <w:tcW w:w="2117" w:type="dxa"/>
            <w:tcBorders>
              <w:top w:val="single" w:sz="4" w:space="0" w:color="auto"/>
              <w:left w:val="single" w:sz="4" w:space="0" w:color="auto"/>
              <w:bottom w:val="single" w:sz="4" w:space="0" w:color="auto"/>
              <w:right w:val="single" w:sz="4" w:space="0" w:color="auto"/>
            </w:tcBorders>
            <w:vAlign w:val="center"/>
          </w:tcPr>
          <w:p w14:paraId="0823CCC6" w14:textId="77777777" w:rsidR="00F56595" w:rsidRPr="00664519" w:rsidRDefault="00F56595" w:rsidP="00F56595">
            <w:pPr>
              <w:spacing w:line="360" w:lineRule="auto"/>
              <w:rPr>
                <w:rFonts w:ascii="Tahoma" w:hAnsi="Tahoma" w:cs="Tahoma"/>
                <w:sz w:val="22"/>
                <w:szCs w:val="22"/>
                <w:lang w:val="ru-RU" w:eastAsia="ru-RU" w:bidi="ar-SA"/>
              </w:rPr>
            </w:pPr>
            <w:r w:rsidRPr="00664519">
              <w:rPr>
                <w:rFonts w:ascii="Tahoma" w:hAnsi="Tahoma" w:cs="Tahoma"/>
                <w:sz w:val="22"/>
                <w:szCs w:val="22"/>
                <w:lang w:val="ru-RU" w:eastAsia="ru-RU" w:bidi="ar-SA"/>
              </w:rPr>
              <w:t>1 557,6</w:t>
            </w:r>
          </w:p>
        </w:tc>
      </w:tr>
      <w:tr w:rsidR="00F56595" w:rsidRPr="00A24EB5" w14:paraId="4F44C22B"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hideMark/>
          </w:tcPr>
          <w:p w14:paraId="47EAC69E"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Задолженность по оплате труда и социальному налогу</w:t>
            </w:r>
            <w:r w:rsidRPr="00A24EB5" w:rsidDel="00E338AC">
              <w:rPr>
                <w:rFonts w:ascii="Tahoma" w:hAnsi="Tahoma" w:cs="Tahoma"/>
                <w:bCs/>
                <w:sz w:val="22"/>
                <w:szCs w:val="22"/>
                <w:lang w:val="ru-RU" w:eastAsia="ru-RU" w:bidi="ar-SA"/>
              </w:rPr>
              <w:t xml:space="preserve"> </w:t>
            </w:r>
          </w:p>
        </w:tc>
        <w:tc>
          <w:tcPr>
            <w:tcW w:w="3520" w:type="dxa"/>
            <w:tcBorders>
              <w:top w:val="single" w:sz="4" w:space="0" w:color="auto"/>
              <w:left w:val="nil"/>
              <w:bottom w:val="single" w:sz="4" w:space="0" w:color="auto"/>
              <w:right w:val="single" w:sz="4" w:space="0" w:color="auto"/>
            </w:tcBorders>
            <w:vAlign w:val="center"/>
          </w:tcPr>
          <w:p w14:paraId="14D28533" w14:textId="77777777" w:rsidR="00F56595" w:rsidRPr="00664519" w:rsidRDefault="00F56595" w:rsidP="00623C2E">
            <w:pPr>
              <w:spacing w:line="360" w:lineRule="auto"/>
              <w:jc w:val="both"/>
              <w:rPr>
                <w:rFonts w:ascii="Tahoma" w:hAnsi="Tahoma"/>
                <w:lang w:val="ru-RU"/>
              </w:rPr>
            </w:pPr>
            <w:r w:rsidRPr="00664519">
              <w:rPr>
                <w:rFonts w:ascii="Tahoma" w:hAnsi="Tahoma"/>
                <w:sz w:val="22"/>
                <w:lang w:val="ru-RU" w:eastAsia="ru-RU"/>
              </w:rPr>
              <w:t>Ф.5.6.5. (стр. 5565, стр. 5567)</w:t>
            </w:r>
          </w:p>
        </w:tc>
        <w:tc>
          <w:tcPr>
            <w:tcW w:w="2117" w:type="dxa"/>
            <w:tcBorders>
              <w:top w:val="single" w:sz="4" w:space="0" w:color="auto"/>
              <w:left w:val="single" w:sz="4" w:space="0" w:color="auto"/>
              <w:bottom w:val="single" w:sz="4" w:space="0" w:color="auto"/>
              <w:right w:val="single" w:sz="4" w:space="0" w:color="auto"/>
            </w:tcBorders>
            <w:vAlign w:val="center"/>
          </w:tcPr>
          <w:p w14:paraId="6B4CBB49" w14:textId="0B3445B2" w:rsidR="00F56595" w:rsidRPr="00A24EB5" w:rsidRDefault="00F56595" w:rsidP="00F56595">
            <w:pPr>
              <w:spacing w:line="360" w:lineRule="auto"/>
              <w:rPr>
                <w:rFonts w:ascii="Tahoma" w:hAnsi="Tahoma" w:cs="Tahoma"/>
                <w:sz w:val="22"/>
                <w:szCs w:val="22"/>
                <w:lang w:val="ru-RU" w:eastAsia="ru-RU" w:bidi="ar-SA"/>
              </w:rPr>
            </w:pPr>
            <w:r w:rsidRPr="00F56595">
              <w:rPr>
                <w:rFonts w:ascii="Tahoma" w:hAnsi="Tahoma" w:cs="Tahoma"/>
                <w:sz w:val="22"/>
                <w:szCs w:val="22"/>
                <w:lang w:val="ru-RU" w:eastAsia="ru-RU" w:bidi="ar-SA"/>
              </w:rPr>
              <w:t>15,8</w:t>
            </w:r>
          </w:p>
        </w:tc>
        <w:tc>
          <w:tcPr>
            <w:tcW w:w="2117" w:type="dxa"/>
            <w:tcBorders>
              <w:top w:val="single" w:sz="4" w:space="0" w:color="auto"/>
              <w:left w:val="single" w:sz="4" w:space="0" w:color="auto"/>
              <w:bottom w:val="single" w:sz="4" w:space="0" w:color="auto"/>
              <w:right w:val="single" w:sz="4" w:space="0" w:color="auto"/>
            </w:tcBorders>
            <w:vAlign w:val="center"/>
          </w:tcPr>
          <w:p w14:paraId="79B9BD7A" w14:textId="77777777" w:rsidR="00F56595" w:rsidRPr="00A24EB5" w:rsidRDefault="00F56595" w:rsidP="00F56595">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13,5</w:t>
            </w:r>
          </w:p>
        </w:tc>
        <w:tc>
          <w:tcPr>
            <w:tcW w:w="2117" w:type="dxa"/>
            <w:tcBorders>
              <w:top w:val="single" w:sz="4" w:space="0" w:color="auto"/>
              <w:left w:val="single" w:sz="4" w:space="0" w:color="auto"/>
              <w:bottom w:val="single" w:sz="4" w:space="0" w:color="auto"/>
              <w:right w:val="single" w:sz="4" w:space="0" w:color="auto"/>
            </w:tcBorders>
            <w:vAlign w:val="center"/>
          </w:tcPr>
          <w:p w14:paraId="65A6E8FB" w14:textId="77777777" w:rsidR="00F56595" w:rsidRPr="00664519" w:rsidRDefault="00F56595" w:rsidP="00F56595">
            <w:pPr>
              <w:spacing w:line="360" w:lineRule="auto"/>
              <w:rPr>
                <w:rFonts w:ascii="Tahoma" w:hAnsi="Tahoma" w:cs="Tahoma"/>
                <w:sz w:val="22"/>
                <w:szCs w:val="22"/>
                <w:lang w:val="ru-RU" w:eastAsia="ru-RU" w:bidi="ar-SA"/>
              </w:rPr>
            </w:pPr>
            <w:r w:rsidRPr="00664519">
              <w:rPr>
                <w:rFonts w:ascii="Tahoma" w:hAnsi="Tahoma" w:cs="Tahoma"/>
                <w:sz w:val="22"/>
                <w:szCs w:val="22"/>
                <w:lang w:val="ru-RU" w:eastAsia="ru-RU" w:bidi="ar-SA"/>
              </w:rPr>
              <w:t>0,0</w:t>
            </w:r>
          </w:p>
        </w:tc>
      </w:tr>
      <w:tr w:rsidR="00F56595" w:rsidRPr="00A24EB5" w14:paraId="7C441651"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hideMark/>
          </w:tcPr>
          <w:p w14:paraId="1BD9D56C"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Задолженность по налогам и сборам</w:t>
            </w:r>
          </w:p>
        </w:tc>
        <w:tc>
          <w:tcPr>
            <w:tcW w:w="3520" w:type="dxa"/>
            <w:tcBorders>
              <w:top w:val="single" w:sz="4" w:space="0" w:color="auto"/>
              <w:left w:val="nil"/>
              <w:bottom w:val="single" w:sz="4" w:space="0" w:color="auto"/>
              <w:right w:val="single" w:sz="4" w:space="0" w:color="auto"/>
            </w:tcBorders>
            <w:vAlign w:val="center"/>
          </w:tcPr>
          <w:p w14:paraId="0EDD55FF" w14:textId="77777777" w:rsidR="00F56595" w:rsidRPr="00664519" w:rsidRDefault="00F56595" w:rsidP="00623C2E">
            <w:pPr>
              <w:spacing w:line="360" w:lineRule="auto"/>
              <w:jc w:val="both"/>
              <w:rPr>
                <w:rFonts w:ascii="Tahoma" w:hAnsi="Tahoma"/>
                <w:lang w:val="ru-RU"/>
              </w:rPr>
            </w:pPr>
            <w:r w:rsidRPr="00664519">
              <w:rPr>
                <w:rFonts w:ascii="Tahoma" w:hAnsi="Tahoma"/>
                <w:sz w:val="22"/>
                <w:lang w:val="ru-RU" w:eastAsia="ru-RU"/>
              </w:rPr>
              <w:t>Ф.5.6.5. (стр. 5566)</w:t>
            </w:r>
          </w:p>
        </w:tc>
        <w:tc>
          <w:tcPr>
            <w:tcW w:w="2117" w:type="dxa"/>
            <w:tcBorders>
              <w:top w:val="single" w:sz="4" w:space="0" w:color="auto"/>
              <w:left w:val="single" w:sz="4" w:space="0" w:color="auto"/>
              <w:bottom w:val="single" w:sz="4" w:space="0" w:color="auto"/>
              <w:right w:val="single" w:sz="4" w:space="0" w:color="auto"/>
            </w:tcBorders>
            <w:vAlign w:val="center"/>
          </w:tcPr>
          <w:p w14:paraId="5C38CF3B" w14:textId="317B22A5" w:rsidR="00F56595" w:rsidRPr="00A24EB5" w:rsidRDefault="00F56595" w:rsidP="00F56595">
            <w:pPr>
              <w:spacing w:line="360" w:lineRule="auto"/>
              <w:rPr>
                <w:rFonts w:ascii="Tahoma" w:hAnsi="Tahoma" w:cs="Tahoma"/>
                <w:sz w:val="22"/>
                <w:szCs w:val="22"/>
                <w:lang w:val="ru-RU" w:eastAsia="ru-RU" w:bidi="ar-SA"/>
              </w:rPr>
            </w:pPr>
            <w:r w:rsidRPr="00F56595">
              <w:rPr>
                <w:rFonts w:ascii="Tahoma" w:hAnsi="Tahoma" w:cs="Tahoma"/>
                <w:sz w:val="22"/>
                <w:szCs w:val="22"/>
                <w:lang w:val="ru-RU" w:eastAsia="ru-RU" w:bidi="ar-SA"/>
              </w:rPr>
              <w:t>101,8</w:t>
            </w:r>
          </w:p>
        </w:tc>
        <w:tc>
          <w:tcPr>
            <w:tcW w:w="2117" w:type="dxa"/>
            <w:tcBorders>
              <w:top w:val="single" w:sz="4" w:space="0" w:color="auto"/>
              <w:left w:val="single" w:sz="4" w:space="0" w:color="auto"/>
              <w:bottom w:val="single" w:sz="4" w:space="0" w:color="auto"/>
              <w:right w:val="single" w:sz="4" w:space="0" w:color="auto"/>
            </w:tcBorders>
            <w:vAlign w:val="center"/>
          </w:tcPr>
          <w:p w14:paraId="0A730219" w14:textId="77777777" w:rsidR="00F56595" w:rsidRPr="00A24EB5" w:rsidRDefault="00F56595" w:rsidP="00F56595">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60,7</w:t>
            </w:r>
          </w:p>
        </w:tc>
        <w:tc>
          <w:tcPr>
            <w:tcW w:w="2117" w:type="dxa"/>
            <w:tcBorders>
              <w:top w:val="single" w:sz="4" w:space="0" w:color="auto"/>
              <w:left w:val="single" w:sz="4" w:space="0" w:color="auto"/>
              <w:bottom w:val="single" w:sz="4" w:space="0" w:color="auto"/>
              <w:right w:val="single" w:sz="4" w:space="0" w:color="auto"/>
            </w:tcBorders>
            <w:vAlign w:val="center"/>
          </w:tcPr>
          <w:p w14:paraId="79242FA0" w14:textId="77777777" w:rsidR="00F56595" w:rsidRPr="00664519" w:rsidRDefault="00F56595" w:rsidP="00F56595">
            <w:pPr>
              <w:spacing w:line="360" w:lineRule="auto"/>
              <w:rPr>
                <w:rFonts w:ascii="Tahoma" w:hAnsi="Tahoma" w:cs="Tahoma"/>
                <w:sz w:val="22"/>
                <w:szCs w:val="22"/>
                <w:lang w:val="ru-RU" w:eastAsia="ru-RU" w:bidi="ar-SA"/>
              </w:rPr>
            </w:pPr>
            <w:r w:rsidRPr="00664519">
              <w:rPr>
                <w:rFonts w:ascii="Tahoma" w:hAnsi="Tahoma" w:cs="Tahoma"/>
                <w:sz w:val="22"/>
                <w:szCs w:val="22"/>
                <w:lang w:val="ru-RU" w:eastAsia="ru-RU" w:bidi="ar-SA"/>
              </w:rPr>
              <w:t>26,9</w:t>
            </w:r>
          </w:p>
        </w:tc>
      </w:tr>
      <w:tr w:rsidR="00F56595" w:rsidRPr="00A24EB5" w14:paraId="76B1C242"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tcPr>
          <w:p w14:paraId="5B1911BE"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Прочие кредиторы</w:t>
            </w:r>
          </w:p>
        </w:tc>
        <w:tc>
          <w:tcPr>
            <w:tcW w:w="3520" w:type="dxa"/>
            <w:tcBorders>
              <w:top w:val="single" w:sz="4" w:space="0" w:color="auto"/>
              <w:left w:val="nil"/>
              <w:bottom w:val="single" w:sz="4" w:space="0" w:color="auto"/>
              <w:right w:val="single" w:sz="4" w:space="0" w:color="auto"/>
            </w:tcBorders>
            <w:vAlign w:val="center"/>
          </w:tcPr>
          <w:p w14:paraId="6BCA8AA6" w14:textId="77777777" w:rsidR="00F56595" w:rsidRPr="00664519" w:rsidRDefault="00F56595" w:rsidP="00623C2E">
            <w:pPr>
              <w:spacing w:line="360" w:lineRule="auto"/>
              <w:jc w:val="both"/>
              <w:rPr>
                <w:rFonts w:ascii="Tahoma" w:hAnsi="Tahoma"/>
                <w:lang w:val="ru-RU"/>
              </w:rPr>
            </w:pPr>
            <w:r w:rsidRPr="00664519">
              <w:rPr>
                <w:rFonts w:ascii="Tahoma" w:hAnsi="Tahoma"/>
                <w:sz w:val="22"/>
                <w:lang w:val="ru-RU" w:eastAsia="ru-RU"/>
              </w:rPr>
              <w:t>Ф.5.6.5. (стр. 5568)</w:t>
            </w:r>
          </w:p>
        </w:tc>
        <w:tc>
          <w:tcPr>
            <w:tcW w:w="2117" w:type="dxa"/>
            <w:tcBorders>
              <w:top w:val="single" w:sz="4" w:space="0" w:color="auto"/>
              <w:left w:val="single" w:sz="4" w:space="0" w:color="auto"/>
              <w:bottom w:val="single" w:sz="4" w:space="0" w:color="auto"/>
              <w:right w:val="single" w:sz="4" w:space="0" w:color="auto"/>
            </w:tcBorders>
            <w:vAlign w:val="center"/>
          </w:tcPr>
          <w:p w14:paraId="54360055" w14:textId="2879C537" w:rsidR="00F56595" w:rsidRPr="00A24EB5" w:rsidRDefault="00F56595" w:rsidP="00F56595">
            <w:pPr>
              <w:spacing w:line="360" w:lineRule="auto"/>
              <w:rPr>
                <w:rFonts w:ascii="Tahoma" w:hAnsi="Tahoma" w:cs="Tahoma"/>
                <w:sz w:val="22"/>
                <w:szCs w:val="22"/>
                <w:lang w:val="ru-RU" w:eastAsia="ru-RU" w:bidi="ar-SA"/>
              </w:rPr>
            </w:pPr>
            <w:r w:rsidRPr="00F56595">
              <w:rPr>
                <w:rFonts w:ascii="Tahoma" w:hAnsi="Tahoma" w:cs="Tahoma"/>
                <w:sz w:val="22"/>
                <w:szCs w:val="22"/>
                <w:lang w:val="ru-RU" w:eastAsia="ru-RU" w:bidi="ar-SA"/>
              </w:rPr>
              <w:t>129,6</w:t>
            </w:r>
          </w:p>
        </w:tc>
        <w:tc>
          <w:tcPr>
            <w:tcW w:w="2117" w:type="dxa"/>
            <w:tcBorders>
              <w:top w:val="single" w:sz="4" w:space="0" w:color="auto"/>
              <w:left w:val="single" w:sz="4" w:space="0" w:color="auto"/>
              <w:bottom w:val="single" w:sz="4" w:space="0" w:color="auto"/>
              <w:right w:val="single" w:sz="4" w:space="0" w:color="auto"/>
            </w:tcBorders>
            <w:vAlign w:val="center"/>
          </w:tcPr>
          <w:p w14:paraId="36B7AAA6" w14:textId="77777777" w:rsidR="00F56595" w:rsidRPr="00A24EB5" w:rsidRDefault="00F56595" w:rsidP="00F5659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25,5</w:t>
            </w:r>
          </w:p>
        </w:tc>
        <w:tc>
          <w:tcPr>
            <w:tcW w:w="2117" w:type="dxa"/>
            <w:tcBorders>
              <w:top w:val="single" w:sz="4" w:space="0" w:color="auto"/>
              <w:left w:val="single" w:sz="4" w:space="0" w:color="auto"/>
              <w:bottom w:val="single" w:sz="4" w:space="0" w:color="auto"/>
              <w:right w:val="single" w:sz="4" w:space="0" w:color="auto"/>
            </w:tcBorders>
            <w:vAlign w:val="center"/>
          </w:tcPr>
          <w:p w14:paraId="3F1A801E" w14:textId="77777777" w:rsidR="00F56595" w:rsidRPr="00664519" w:rsidRDefault="00F56595" w:rsidP="00F56595">
            <w:pPr>
              <w:spacing w:line="360" w:lineRule="auto"/>
              <w:rPr>
                <w:rFonts w:ascii="Tahoma" w:hAnsi="Tahoma" w:cs="Tahoma"/>
                <w:sz w:val="22"/>
                <w:szCs w:val="22"/>
                <w:lang w:val="ru-RU" w:eastAsia="ru-RU" w:bidi="ar-SA"/>
              </w:rPr>
            </w:pPr>
            <w:r w:rsidRPr="00664519">
              <w:rPr>
                <w:rFonts w:ascii="Tahoma" w:hAnsi="Tahoma" w:cs="Tahoma"/>
                <w:sz w:val="22"/>
                <w:szCs w:val="22"/>
                <w:lang w:val="ru-RU" w:eastAsia="ru-RU" w:bidi="ar-SA"/>
              </w:rPr>
              <w:t>25,0</w:t>
            </w:r>
          </w:p>
        </w:tc>
      </w:tr>
      <w:tr w:rsidR="00F56595" w:rsidRPr="00A24EB5" w14:paraId="3D2A945E"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hideMark/>
          </w:tcPr>
          <w:p w14:paraId="1C764322"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Авансы полученные</w:t>
            </w:r>
          </w:p>
        </w:tc>
        <w:tc>
          <w:tcPr>
            <w:tcW w:w="3520" w:type="dxa"/>
            <w:tcBorders>
              <w:top w:val="single" w:sz="4" w:space="0" w:color="auto"/>
              <w:left w:val="nil"/>
              <w:bottom w:val="single" w:sz="4" w:space="0" w:color="auto"/>
              <w:right w:val="single" w:sz="4" w:space="0" w:color="auto"/>
            </w:tcBorders>
            <w:vAlign w:val="center"/>
          </w:tcPr>
          <w:p w14:paraId="7FFA2B11" w14:textId="77777777" w:rsidR="00F56595" w:rsidRPr="00664519" w:rsidRDefault="00F56595" w:rsidP="00623C2E">
            <w:pPr>
              <w:spacing w:line="360" w:lineRule="auto"/>
              <w:jc w:val="both"/>
              <w:rPr>
                <w:rFonts w:ascii="Tahoma" w:hAnsi="Tahoma"/>
                <w:lang w:val="ru-RU"/>
              </w:rPr>
            </w:pPr>
            <w:r w:rsidRPr="00664519">
              <w:rPr>
                <w:rFonts w:ascii="Tahoma" w:hAnsi="Tahoma"/>
                <w:sz w:val="22"/>
                <w:lang w:val="ru-RU" w:eastAsia="ru-RU"/>
              </w:rPr>
              <w:t>Ф.5.6.5. (стр. 5562)</w:t>
            </w:r>
          </w:p>
        </w:tc>
        <w:tc>
          <w:tcPr>
            <w:tcW w:w="2117" w:type="dxa"/>
            <w:tcBorders>
              <w:top w:val="single" w:sz="4" w:space="0" w:color="auto"/>
              <w:left w:val="single" w:sz="4" w:space="0" w:color="auto"/>
              <w:bottom w:val="single" w:sz="4" w:space="0" w:color="auto"/>
              <w:right w:val="single" w:sz="4" w:space="0" w:color="auto"/>
            </w:tcBorders>
            <w:vAlign w:val="center"/>
          </w:tcPr>
          <w:p w14:paraId="3B532276" w14:textId="37500B62" w:rsidR="00F56595" w:rsidRPr="00A24EB5" w:rsidRDefault="00F56595" w:rsidP="00F56595">
            <w:pPr>
              <w:spacing w:line="360" w:lineRule="auto"/>
              <w:rPr>
                <w:rFonts w:ascii="Tahoma" w:hAnsi="Tahoma" w:cs="Tahoma"/>
                <w:sz w:val="22"/>
                <w:szCs w:val="22"/>
                <w:lang w:val="ru-RU" w:eastAsia="ru-RU" w:bidi="ar-SA"/>
              </w:rPr>
            </w:pPr>
            <w:r w:rsidRPr="00F56595">
              <w:rPr>
                <w:rFonts w:ascii="Tahoma" w:hAnsi="Tahoma" w:cs="Tahoma"/>
                <w:sz w:val="22"/>
                <w:szCs w:val="22"/>
                <w:lang w:val="ru-RU" w:eastAsia="ru-RU" w:bidi="ar-SA"/>
              </w:rPr>
              <w:t>269,2</w:t>
            </w:r>
          </w:p>
        </w:tc>
        <w:tc>
          <w:tcPr>
            <w:tcW w:w="2117" w:type="dxa"/>
            <w:tcBorders>
              <w:top w:val="single" w:sz="4" w:space="0" w:color="auto"/>
              <w:left w:val="single" w:sz="4" w:space="0" w:color="auto"/>
              <w:bottom w:val="single" w:sz="4" w:space="0" w:color="auto"/>
              <w:right w:val="single" w:sz="4" w:space="0" w:color="auto"/>
            </w:tcBorders>
            <w:vAlign w:val="center"/>
          </w:tcPr>
          <w:p w14:paraId="7F5DE94C" w14:textId="77777777" w:rsidR="00F56595" w:rsidRPr="00A24EB5" w:rsidRDefault="00F56595" w:rsidP="00F56595">
            <w:pPr>
              <w:spacing w:line="360" w:lineRule="auto"/>
              <w:rPr>
                <w:rFonts w:ascii="Tahoma" w:hAnsi="Tahoma" w:cs="Tahoma"/>
                <w:sz w:val="22"/>
                <w:szCs w:val="22"/>
                <w:lang w:val="ru-RU" w:eastAsia="ru-RU" w:bidi="ar-SA"/>
              </w:rPr>
            </w:pPr>
            <w:r w:rsidRPr="00A24EB5">
              <w:rPr>
                <w:rFonts w:ascii="Tahoma" w:hAnsi="Tahoma" w:cs="Tahoma"/>
                <w:sz w:val="22"/>
                <w:szCs w:val="22"/>
                <w:lang w:val="ru-RU" w:eastAsia="ru-RU" w:bidi="ar-SA"/>
              </w:rPr>
              <w:t>321,8</w:t>
            </w:r>
          </w:p>
        </w:tc>
        <w:tc>
          <w:tcPr>
            <w:tcW w:w="2117" w:type="dxa"/>
            <w:tcBorders>
              <w:top w:val="single" w:sz="4" w:space="0" w:color="auto"/>
              <w:left w:val="single" w:sz="4" w:space="0" w:color="auto"/>
              <w:bottom w:val="single" w:sz="4" w:space="0" w:color="auto"/>
              <w:right w:val="single" w:sz="4" w:space="0" w:color="auto"/>
            </w:tcBorders>
            <w:vAlign w:val="center"/>
          </w:tcPr>
          <w:p w14:paraId="50CC000B" w14:textId="77777777" w:rsidR="00F56595" w:rsidRPr="00A24EB5" w:rsidRDefault="00F56595" w:rsidP="00F5659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297,1</w:t>
            </w:r>
          </w:p>
        </w:tc>
      </w:tr>
      <w:tr w:rsidR="0007031D" w:rsidRPr="0007031D" w14:paraId="76AE8852" w14:textId="77777777" w:rsidTr="00F56595">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tcPr>
          <w:p w14:paraId="76F09F1B" w14:textId="00DDDED4" w:rsidR="0007031D" w:rsidRPr="00A24EB5" w:rsidRDefault="0007031D" w:rsidP="00623C2E">
            <w:pPr>
              <w:spacing w:line="360" w:lineRule="auto"/>
              <w:jc w:val="both"/>
              <w:rPr>
                <w:rFonts w:ascii="Tahoma" w:hAnsi="Tahoma" w:cs="Tahoma"/>
                <w:bCs/>
                <w:sz w:val="22"/>
                <w:szCs w:val="22"/>
                <w:lang w:val="ru-RU" w:eastAsia="ru-RU" w:bidi="ar-SA"/>
              </w:rPr>
            </w:pPr>
            <w:r>
              <w:rPr>
                <w:rFonts w:ascii="Tahoma" w:hAnsi="Tahoma" w:cs="Tahoma"/>
                <w:bCs/>
                <w:sz w:val="22"/>
                <w:szCs w:val="22"/>
                <w:lang w:val="ru-RU" w:eastAsia="ru-RU" w:bidi="ar-SA"/>
              </w:rPr>
              <w:t>Расчеты по обязательствам по аренде</w:t>
            </w:r>
          </w:p>
        </w:tc>
        <w:tc>
          <w:tcPr>
            <w:tcW w:w="3520" w:type="dxa"/>
            <w:tcBorders>
              <w:top w:val="single" w:sz="4" w:space="0" w:color="auto"/>
              <w:left w:val="nil"/>
              <w:bottom w:val="single" w:sz="4" w:space="0" w:color="auto"/>
              <w:right w:val="single" w:sz="4" w:space="0" w:color="auto"/>
            </w:tcBorders>
            <w:vAlign w:val="center"/>
          </w:tcPr>
          <w:p w14:paraId="0814D276" w14:textId="550F6389" w:rsidR="0007031D" w:rsidRPr="00664519" w:rsidRDefault="0007031D" w:rsidP="00623C2E">
            <w:pPr>
              <w:spacing w:line="360" w:lineRule="auto"/>
              <w:jc w:val="both"/>
              <w:rPr>
                <w:rFonts w:ascii="Tahoma" w:hAnsi="Tahoma"/>
                <w:sz w:val="22"/>
                <w:lang w:val="ru-RU" w:eastAsia="ru-RU"/>
              </w:rPr>
            </w:pPr>
            <w:r>
              <w:rPr>
                <w:rFonts w:ascii="Tahoma" w:hAnsi="Tahoma"/>
                <w:sz w:val="22"/>
                <w:lang w:val="ru-RU" w:eastAsia="ru-RU"/>
              </w:rPr>
              <w:t>Ф.5.6.5 (стр. 55531)</w:t>
            </w:r>
          </w:p>
        </w:tc>
        <w:tc>
          <w:tcPr>
            <w:tcW w:w="2117" w:type="dxa"/>
            <w:tcBorders>
              <w:top w:val="single" w:sz="4" w:space="0" w:color="auto"/>
              <w:left w:val="single" w:sz="4" w:space="0" w:color="auto"/>
              <w:bottom w:val="single" w:sz="4" w:space="0" w:color="auto"/>
              <w:right w:val="single" w:sz="4" w:space="0" w:color="auto"/>
            </w:tcBorders>
            <w:vAlign w:val="center"/>
          </w:tcPr>
          <w:p w14:paraId="21DAB1E4" w14:textId="399931B6" w:rsidR="0007031D" w:rsidRPr="00F56595" w:rsidRDefault="0007031D" w:rsidP="00F5659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w:t>
            </w:r>
          </w:p>
        </w:tc>
        <w:tc>
          <w:tcPr>
            <w:tcW w:w="2117" w:type="dxa"/>
            <w:tcBorders>
              <w:top w:val="single" w:sz="4" w:space="0" w:color="auto"/>
              <w:left w:val="single" w:sz="4" w:space="0" w:color="auto"/>
              <w:bottom w:val="single" w:sz="4" w:space="0" w:color="auto"/>
              <w:right w:val="single" w:sz="4" w:space="0" w:color="auto"/>
            </w:tcBorders>
            <w:vAlign w:val="center"/>
          </w:tcPr>
          <w:p w14:paraId="5DE73412" w14:textId="4A6A6772" w:rsidR="0007031D" w:rsidRPr="00A24EB5" w:rsidRDefault="0007031D" w:rsidP="00F5659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92,4</w:t>
            </w:r>
          </w:p>
        </w:tc>
        <w:tc>
          <w:tcPr>
            <w:tcW w:w="2117" w:type="dxa"/>
            <w:tcBorders>
              <w:top w:val="single" w:sz="4" w:space="0" w:color="auto"/>
              <w:left w:val="single" w:sz="4" w:space="0" w:color="auto"/>
              <w:bottom w:val="single" w:sz="4" w:space="0" w:color="auto"/>
              <w:right w:val="single" w:sz="4" w:space="0" w:color="auto"/>
            </w:tcBorders>
            <w:vAlign w:val="center"/>
          </w:tcPr>
          <w:p w14:paraId="09C571E1" w14:textId="6F0F50BC" w:rsidR="0007031D" w:rsidRDefault="0007031D" w:rsidP="00F56595">
            <w:pPr>
              <w:spacing w:line="360" w:lineRule="auto"/>
              <w:rPr>
                <w:rFonts w:ascii="Tahoma" w:hAnsi="Tahoma" w:cs="Tahoma"/>
                <w:sz w:val="22"/>
                <w:szCs w:val="22"/>
                <w:lang w:val="ru-RU" w:eastAsia="ru-RU" w:bidi="ar-SA"/>
              </w:rPr>
            </w:pPr>
            <w:r>
              <w:rPr>
                <w:rFonts w:ascii="Tahoma" w:hAnsi="Tahoma" w:cs="Tahoma"/>
                <w:sz w:val="22"/>
                <w:szCs w:val="22"/>
                <w:lang w:val="ru-RU" w:eastAsia="ru-RU" w:bidi="ar-SA"/>
              </w:rPr>
              <w:t>91,4</w:t>
            </w:r>
          </w:p>
        </w:tc>
      </w:tr>
      <w:tr w:rsidR="00F56595" w:rsidRPr="00A24EB5" w14:paraId="5B3B0E77" w14:textId="77777777" w:rsidTr="00061417">
        <w:trPr>
          <w:trHeight w:val="454"/>
          <w:jc w:val="center"/>
        </w:trPr>
        <w:tc>
          <w:tcPr>
            <w:tcW w:w="4922" w:type="dxa"/>
            <w:tcBorders>
              <w:top w:val="nil"/>
              <w:left w:val="single" w:sz="4" w:space="0" w:color="auto"/>
              <w:bottom w:val="single" w:sz="4" w:space="0" w:color="auto"/>
              <w:right w:val="single" w:sz="4" w:space="0" w:color="auto"/>
            </w:tcBorders>
            <w:shd w:val="clear" w:color="auto" w:fill="FFC000"/>
            <w:vAlign w:val="center"/>
            <w:hideMark/>
          </w:tcPr>
          <w:p w14:paraId="258AA2FB" w14:textId="77777777" w:rsidR="00F56595" w:rsidRPr="00A24EB5" w:rsidRDefault="00F56595" w:rsidP="00623C2E">
            <w:pPr>
              <w:spacing w:line="360" w:lineRule="auto"/>
              <w:jc w:val="both"/>
              <w:rPr>
                <w:rFonts w:ascii="Tahoma" w:hAnsi="Tahoma" w:cs="Tahoma"/>
                <w:bCs/>
                <w:sz w:val="22"/>
                <w:szCs w:val="22"/>
                <w:lang w:val="ru-RU" w:eastAsia="ru-RU" w:bidi="ar-SA"/>
              </w:rPr>
            </w:pPr>
            <w:r w:rsidRPr="00A24EB5">
              <w:rPr>
                <w:rFonts w:ascii="Tahoma" w:hAnsi="Tahoma" w:cs="Tahoma"/>
                <w:sz w:val="22"/>
                <w:szCs w:val="22"/>
                <w:lang w:val="ru-RU" w:eastAsia="ru-RU" w:bidi="ar-SA"/>
              </w:rPr>
              <w:t>Итого кредиторская задолженность</w:t>
            </w:r>
          </w:p>
        </w:tc>
        <w:tc>
          <w:tcPr>
            <w:tcW w:w="3520" w:type="dxa"/>
            <w:tcBorders>
              <w:top w:val="single" w:sz="4" w:space="0" w:color="auto"/>
              <w:left w:val="nil"/>
              <w:bottom w:val="single" w:sz="4" w:space="0" w:color="auto"/>
              <w:right w:val="single" w:sz="4" w:space="0" w:color="auto"/>
            </w:tcBorders>
            <w:vAlign w:val="center"/>
          </w:tcPr>
          <w:p w14:paraId="529B3FF0" w14:textId="77777777" w:rsidR="00F56595" w:rsidRPr="00664519" w:rsidRDefault="00F56595" w:rsidP="00623C2E">
            <w:pPr>
              <w:spacing w:line="360" w:lineRule="auto"/>
              <w:jc w:val="both"/>
              <w:rPr>
                <w:rFonts w:ascii="Tahoma" w:hAnsi="Tahoma"/>
              </w:rPr>
            </w:pPr>
            <w:r w:rsidRPr="00664519">
              <w:rPr>
                <w:rFonts w:ascii="Tahoma" w:hAnsi="Tahoma"/>
                <w:sz w:val="22"/>
                <w:lang w:val="ru-RU" w:eastAsia="ru-RU"/>
              </w:rPr>
              <w:t>Ф.5.6.5. (стр. 5560)</w:t>
            </w:r>
          </w:p>
        </w:tc>
        <w:tc>
          <w:tcPr>
            <w:tcW w:w="2117" w:type="dxa"/>
            <w:tcBorders>
              <w:top w:val="single" w:sz="4" w:space="0" w:color="auto"/>
              <w:left w:val="single" w:sz="4" w:space="0" w:color="auto"/>
              <w:bottom w:val="single" w:sz="4" w:space="0" w:color="auto"/>
              <w:right w:val="single" w:sz="4" w:space="0" w:color="auto"/>
            </w:tcBorders>
            <w:vAlign w:val="center"/>
          </w:tcPr>
          <w:p w14:paraId="28F0C257" w14:textId="3B034E8C" w:rsidR="00F56595" w:rsidRPr="00641947" w:rsidRDefault="00F56595" w:rsidP="00F56595">
            <w:pPr>
              <w:spacing w:line="360" w:lineRule="auto"/>
              <w:rPr>
                <w:rFonts w:ascii="Tahoma" w:hAnsi="Tahoma" w:cs="Tahoma"/>
                <w:sz w:val="22"/>
                <w:szCs w:val="22"/>
                <w:lang w:eastAsia="ru-RU" w:bidi="ar-SA"/>
              </w:rPr>
            </w:pPr>
            <w:r w:rsidRPr="00061417">
              <w:rPr>
                <w:rFonts w:ascii="Tahoma" w:hAnsi="Tahoma" w:cs="Tahoma"/>
                <w:sz w:val="22"/>
                <w:szCs w:val="22"/>
                <w:lang w:val="ru-RU" w:eastAsia="ru-RU" w:bidi="ar-SA"/>
              </w:rPr>
              <w:t>1 858,0</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375C4984" w14:textId="73E456ED" w:rsidR="00F56595" w:rsidRPr="00061417" w:rsidRDefault="00F56595" w:rsidP="0007031D">
            <w:pPr>
              <w:spacing w:line="360" w:lineRule="auto"/>
              <w:rPr>
                <w:rFonts w:ascii="Tahoma" w:hAnsi="Tahoma" w:cs="Tahoma"/>
                <w:sz w:val="22"/>
                <w:szCs w:val="22"/>
                <w:lang w:val="ru-RU" w:eastAsia="ru-RU" w:bidi="ar-SA"/>
              </w:rPr>
            </w:pPr>
            <w:r w:rsidRPr="00061417">
              <w:rPr>
                <w:rFonts w:ascii="Tahoma" w:hAnsi="Tahoma" w:cs="Tahoma"/>
                <w:sz w:val="22"/>
                <w:szCs w:val="22"/>
                <w:lang w:val="ru-RU" w:eastAsia="ru-RU" w:bidi="ar-SA"/>
              </w:rPr>
              <w:t>1 </w:t>
            </w:r>
            <w:r w:rsidR="0007031D" w:rsidRPr="00061417">
              <w:rPr>
                <w:rFonts w:ascii="Tahoma" w:hAnsi="Tahoma" w:cs="Tahoma"/>
                <w:sz w:val="22"/>
                <w:szCs w:val="22"/>
                <w:lang w:val="ru-RU" w:eastAsia="ru-RU" w:bidi="ar-SA"/>
              </w:rPr>
              <w:t>937</w:t>
            </w:r>
            <w:r w:rsidRPr="00061417">
              <w:rPr>
                <w:rFonts w:ascii="Tahoma" w:hAnsi="Tahoma" w:cs="Tahoma"/>
                <w:sz w:val="22"/>
                <w:szCs w:val="22"/>
                <w:lang w:val="ru-RU" w:eastAsia="ru-RU" w:bidi="ar-SA"/>
              </w:rPr>
              <w:t>,</w:t>
            </w:r>
            <w:r w:rsidR="0007031D" w:rsidRPr="00061417">
              <w:rPr>
                <w:rFonts w:ascii="Tahoma" w:hAnsi="Tahoma" w:cs="Tahoma"/>
                <w:sz w:val="22"/>
                <w:szCs w:val="22"/>
                <w:lang w:val="ru-RU" w:eastAsia="ru-RU" w:bidi="ar-SA"/>
              </w:rPr>
              <w:t>6</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6A7D127C" w14:textId="3FF2AB02" w:rsidR="00F56595" w:rsidRPr="00061417" w:rsidRDefault="00F56595" w:rsidP="0007031D">
            <w:pPr>
              <w:spacing w:line="360" w:lineRule="auto"/>
              <w:rPr>
                <w:rFonts w:ascii="Tahoma" w:hAnsi="Tahoma" w:cs="Tahoma"/>
                <w:sz w:val="22"/>
                <w:szCs w:val="22"/>
                <w:lang w:val="ru-RU" w:eastAsia="ru-RU" w:bidi="ar-SA"/>
              </w:rPr>
            </w:pPr>
            <w:r w:rsidRPr="00061417">
              <w:rPr>
                <w:rFonts w:ascii="Tahoma" w:hAnsi="Tahoma" w:cs="Tahoma"/>
                <w:sz w:val="22"/>
                <w:szCs w:val="22"/>
                <w:lang w:val="ru-RU" w:eastAsia="ru-RU" w:bidi="ar-SA"/>
              </w:rPr>
              <w:t>1 9</w:t>
            </w:r>
            <w:r w:rsidR="0007031D" w:rsidRPr="00061417">
              <w:rPr>
                <w:rFonts w:ascii="Tahoma" w:hAnsi="Tahoma" w:cs="Tahoma"/>
                <w:sz w:val="22"/>
                <w:szCs w:val="22"/>
                <w:lang w:val="ru-RU" w:eastAsia="ru-RU" w:bidi="ar-SA"/>
              </w:rPr>
              <w:t>98</w:t>
            </w:r>
            <w:r w:rsidRPr="00061417">
              <w:rPr>
                <w:rFonts w:ascii="Tahoma" w:hAnsi="Tahoma" w:cs="Tahoma"/>
                <w:sz w:val="22"/>
                <w:szCs w:val="22"/>
                <w:lang w:val="ru-RU" w:eastAsia="ru-RU" w:bidi="ar-SA"/>
              </w:rPr>
              <w:t>,</w:t>
            </w:r>
            <w:r w:rsidR="0007031D" w:rsidRPr="00061417">
              <w:rPr>
                <w:rFonts w:ascii="Tahoma" w:hAnsi="Tahoma" w:cs="Tahoma"/>
                <w:sz w:val="22"/>
                <w:szCs w:val="22"/>
                <w:lang w:val="ru-RU" w:eastAsia="ru-RU" w:bidi="ar-SA"/>
              </w:rPr>
              <w:t>0</w:t>
            </w:r>
          </w:p>
        </w:tc>
      </w:tr>
    </w:tbl>
    <w:p w14:paraId="03A6C8E5" w14:textId="77777777" w:rsidR="00623C2E" w:rsidRPr="00A24EB5" w:rsidRDefault="00623C2E" w:rsidP="00623C2E">
      <w:pPr>
        <w:spacing w:line="360" w:lineRule="auto"/>
        <w:jc w:val="both"/>
        <w:rPr>
          <w:rFonts w:ascii="Tahoma" w:hAnsi="Tahoma" w:cs="Tahoma"/>
          <w:color w:val="FF0000"/>
          <w:lang w:val="ru-RU" w:eastAsia="ru-RU" w:bidi="ar-SA"/>
        </w:rPr>
      </w:pPr>
    </w:p>
    <w:p w14:paraId="3075AE9E" w14:textId="6303517D" w:rsidR="00623C2E" w:rsidRPr="00A24EB5" w:rsidRDefault="00623C2E" w:rsidP="00623C2E">
      <w:pPr>
        <w:spacing w:line="360" w:lineRule="auto"/>
        <w:ind w:firstLine="567"/>
        <w:jc w:val="both"/>
        <w:rPr>
          <w:rFonts w:ascii="Tahoma" w:hAnsi="Tahoma" w:cs="Tahoma"/>
          <w:lang w:val="ru-RU" w:eastAsia="ru-RU" w:bidi="ar-SA"/>
        </w:rPr>
      </w:pPr>
      <w:r w:rsidRPr="00A24EB5">
        <w:rPr>
          <w:rFonts w:ascii="Tahoma" w:hAnsi="Tahoma" w:cs="Tahoma"/>
          <w:lang w:val="ru-RU" w:eastAsia="ru-RU" w:bidi="ar-SA"/>
        </w:rPr>
        <w:t>На 31.12.202</w:t>
      </w:r>
      <w:r>
        <w:rPr>
          <w:rFonts w:ascii="Tahoma" w:hAnsi="Tahoma" w:cs="Tahoma"/>
          <w:lang w:val="ru-RU" w:eastAsia="ru-RU" w:bidi="ar-SA"/>
        </w:rPr>
        <w:t>2</w:t>
      </w:r>
      <w:r w:rsidRPr="00A24EB5">
        <w:rPr>
          <w:rFonts w:ascii="Tahoma" w:hAnsi="Tahoma" w:cs="Tahoma"/>
          <w:lang w:val="ru-RU" w:eastAsia="ru-RU" w:bidi="ar-SA"/>
        </w:rPr>
        <w:t xml:space="preserve"> увеличение кредиторской задолженности по отношению к уровню на начало года составило </w:t>
      </w:r>
      <w:r>
        <w:rPr>
          <w:rFonts w:ascii="Tahoma" w:hAnsi="Tahoma" w:cs="Tahoma"/>
          <w:lang w:val="ru-RU" w:eastAsia="ru-RU" w:bidi="ar-SA"/>
        </w:rPr>
        <w:t>6</w:t>
      </w:r>
      <w:r w:rsidR="0073233D">
        <w:rPr>
          <w:rFonts w:ascii="Tahoma" w:hAnsi="Tahoma" w:cs="Tahoma"/>
          <w:lang w:val="ru-RU" w:eastAsia="ru-RU" w:bidi="ar-SA"/>
        </w:rPr>
        <w:t>0</w:t>
      </w:r>
      <w:r>
        <w:rPr>
          <w:rFonts w:ascii="Tahoma" w:hAnsi="Tahoma" w:cs="Tahoma"/>
          <w:lang w:val="ru-RU" w:eastAsia="ru-RU" w:bidi="ar-SA"/>
        </w:rPr>
        <w:t>,4</w:t>
      </w:r>
      <w:r w:rsidRPr="00A24EB5">
        <w:rPr>
          <w:rFonts w:ascii="Tahoma" w:hAnsi="Tahoma" w:cs="Tahoma"/>
          <w:lang w:val="ru-RU" w:eastAsia="ru-RU" w:bidi="ar-SA"/>
        </w:rPr>
        <w:t xml:space="preserve"> млн рублей. Наблюдались следующие изменения:</w:t>
      </w:r>
    </w:p>
    <w:p w14:paraId="2DB8AA6F" w14:textId="77777777" w:rsidR="00623C2E" w:rsidRPr="00F704C2" w:rsidRDefault="00623C2E" w:rsidP="00F56595">
      <w:pPr>
        <w:pStyle w:val="ac"/>
        <w:numPr>
          <w:ilvl w:val="0"/>
          <w:numId w:val="58"/>
        </w:numPr>
        <w:tabs>
          <w:tab w:val="left" w:pos="851"/>
        </w:tabs>
        <w:spacing w:line="360" w:lineRule="auto"/>
        <w:ind w:left="0" w:firstLine="567"/>
        <w:jc w:val="both"/>
        <w:rPr>
          <w:rFonts w:ascii="Tahoma" w:hAnsi="Tahoma" w:cs="Tahoma"/>
          <w:lang w:val="ru-RU" w:eastAsia="ru-RU" w:bidi="ar-SA"/>
        </w:rPr>
      </w:pPr>
      <w:r w:rsidRPr="00F704C2">
        <w:rPr>
          <w:rFonts w:ascii="Tahoma" w:hAnsi="Tahoma" w:cs="Tahoma"/>
          <w:lang w:val="ru-RU" w:eastAsia="ru-RU" w:bidi="ar-SA"/>
        </w:rPr>
        <w:t xml:space="preserve">увеличение задолженности </w:t>
      </w:r>
      <w:r>
        <w:rPr>
          <w:rFonts w:ascii="Tahoma" w:hAnsi="Tahoma" w:cs="Tahoma"/>
          <w:lang w:val="ru-RU" w:eastAsia="ru-RU" w:bidi="ar-SA"/>
        </w:rPr>
        <w:t xml:space="preserve">поставщиков и подрядчиков </w:t>
      </w:r>
      <w:r w:rsidRPr="00211D16">
        <w:rPr>
          <w:rFonts w:ascii="Tahoma" w:hAnsi="Tahoma" w:cs="Tahoma"/>
          <w:lang w:val="ru-RU" w:eastAsia="ru-RU" w:bidi="ar-SA"/>
        </w:rPr>
        <w:t xml:space="preserve">на 133,9 млн рублей </w:t>
      </w:r>
      <w:r>
        <w:rPr>
          <w:rFonts w:ascii="Tahoma" w:hAnsi="Tahoma" w:cs="Tahoma"/>
          <w:lang w:val="ru-RU" w:eastAsia="ru-RU" w:bidi="ar-SA"/>
        </w:rPr>
        <w:t xml:space="preserve">за счет роста </w:t>
      </w:r>
      <w:r w:rsidRPr="00664519">
        <w:rPr>
          <w:rFonts w:ascii="Tahoma" w:hAnsi="Tahoma" w:cs="Tahoma"/>
          <w:lang w:val="ru-RU" w:eastAsia="ru-RU" w:bidi="ar-SA"/>
        </w:rPr>
        <w:t xml:space="preserve">задолженности за покупную электроэнергию </w:t>
      </w:r>
      <w:r>
        <w:rPr>
          <w:rFonts w:ascii="Tahoma" w:hAnsi="Tahoma" w:cs="Tahoma"/>
          <w:lang w:val="ru-RU" w:eastAsia="ru-RU" w:bidi="ar-SA"/>
        </w:rPr>
        <w:t>и услуги по передаче</w:t>
      </w:r>
      <w:r w:rsidRPr="00F704C2">
        <w:rPr>
          <w:rFonts w:ascii="Tahoma" w:hAnsi="Tahoma" w:cs="Tahoma"/>
          <w:lang w:val="ru-RU" w:eastAsia="ru-RU" w:bidi="ar-SA"/>
        </w:rPr>
        <w:t>;</w:t>
      </w:r>
    </w:p>
    <w:p w14:paraId="59FCAA9C" w14:textId="4618DB75" w:rsidR="0073233D" w:rsidRDefault="0073233D" w:rsidP="00F56595">
      <w:pPr>
        <w:pStyle w:val="ac"/>
        <w:numPr>
          <w:ilvl w:val="0"/>
          <w:numId w:val="58"/>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снижение задолженности по налогам и сборам на 33,8 млн рублей;</w:t>
      </w:r>
    </w:p>
    <w:p w14:paraId="206F1F4C" w14:textId="77777777" w:rsidR="00623C2E" w:rsidRPr="00A24EB5" w:rsidRDefault="00623C2E" w:rsidP="00F56595">
      <w:pPr>
        <w:pStyle w:val="ac"/>
        <w:numPr>
          <w:ilvl w:val="0"/>
          <w:numId w:val="58"/>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снижение задолженности по авансам полученным на 24,7 млн рублей;</w:t>
      </w:r>
    </w:p>
    <w:p w14:paraId="62105836" w14:textId="6295152A" w:rsidR="00623C2E" w:rsidRPr="00A24EB5" w:rsidRDefault="00623C2E" w:rsidP="00F56595">
      <w:pPr>
        <w:pStyle w:val="ac"/>
        <w:numPr>
          <w:ilvl w:val="0"/>
          <w:numId w:val="58"/>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отсутствие задолженности по оплате труда</w:t>
      </w:r>
      <w:r w:rsidR="00F56595" w:rsidRPr="00F56595">
        <w:rPr>
          <w:lang w:val="ru-RU"/>
        </w:rPr>
        <w:t xml:space="preserve"> </w:t>
      </w:r>
      <w:r w:rsidR="00F56595" w:rsidRPr="00F56595">
        <w:rPr>
          <w:rFonts w:ascii="Tahoma" w:hAnsi="Tahoma" w:cs="Tahoma"/>
          <w:lang w:val="ru-RU" w:eastAsia="ru-RU" w:bidi="ar-SA"/>
        </w:rPr>
        <w:t>и внебюджетным фондам</w:t>
      </w:r>
      <w:r w:rsidRPr="00A24EB5">
        <w:rPr>
          <w:rFonts w:ascii="Tahoma" w:hAnsi="Tahoma" w:cs="Tahoma"/>
          <w:lang w:val="ru-RU" w:eastAsia="ru-RU" w:bidi="ar-SA"/>
        </w:rPr>
        <w:t>.</w:t>
      </w:r>
    </w:p>
    <w:p w14:paraId="08BD9B8A" w14:textId="5010C1CE" w:rsidR="00623C2E" w:rsidRPr="00623C2E" w:rsidRDefault="00F56595" w:rsidP="00623C2E">
      <w:pPr>
        <w:tabs>
          <w:tab w:val="left" w:pos="851"/>
        </w:tabs>
        <w:spacing w:line="360" w:lineRule="auto"/>
        <w:ind w:firstLine="567"/>
        <w:contextualSpacing/>
        <w:jc w:val="both"/>
        <w:rPr>
          <w:rFonts w:ascii="Tahoma" w:hAnsi="Tahoma" w:cs="Tahoma"/>
          <w:lang w:val="ru-RU" w:eastAsia="ru-RU" w:bidi="ar-SA"/>
        </w:rPr>
      </w:pPr>
      <w:r>
        <w:rPr>
          <w:rFonts w:ascii="Tahoma" w:hAnsi="Tahoma" w:cs="Tahoma"/>
          <w:lang w:val="ru-RU" w:eastAsia="ru-RU" w:bidi="ar-SA"/>
        </w:rPr>
        <w:t xml:space="preserve">Вся </w:t>
      </w:r>
      <w:r w:rsidR="00641947">
        <w:rPr>
          <w:rFonts w:ascii="Tahoma" w:hAnsi="Tahoma" w:cs="Tahoma"/>
          <w:lang w:val="ru-RU" w:eastAsia="ru-RU" w:bidi="ar-SA"/>
        </w:rPr>
        <w:t xml:space="preserve">краткосрочная </w:t>
      </w:r>
      <w:r>
        <w:rPr>
          <w:rFonts w:ascii="Tahoma" w:hAnsi="Tahoma" w:cs="Tahoma"/>
          <w:lang w:val="ru-RU" w:eastAsia="ru-RU" w:bidi="ar-SA"/>
        </w:rPr>
        <w:t>з</w:t>
      </w:r>
      <w:r w:rsidR="00623C2E" w:rsidRPr="00A24EB5">
        <w:rPr>
          <w:rFonts w:ascii="Tahoma" w:hAnsi="Tahoma" w:cs="Tahoma"/>
          <w:lang w:val="ru-RU" w:eastAsia="ru-RU" w:bidi="ar-SA"/>
        </w:rPr>
        <w:t>адолженность является текущей.</w:t>
      </w:r>
    </w:p>
    <w:p w14:paraId="658032F8" w14:textId="77777777" w:rsidR="00A24EB5" w:rsidRPr="00A24EB5" w:rsidRDefault="00A24EB5" w:rsidP="00A24EB5">
      <w:pPr>
        <w:jc w:val="center"/>
        <w:rPr>
          <w:rFonts w:ascii="Tahoma" w:hAnsi="Tahoma" w:cs="Tahoma"/>
          <w:b/>
          <w:lang w:val="ru-RU"/>
        </w:rPr>
      </w:pPr>
    </w:p>
    <w:p w14:paraId="63183901" w14:textId="77777777" w:rsidR="00A24EB5" w:rsidRDefault="00A24EB5" w:rsidP="00A24EB5">
      <w:pPr>
        <w:keepNext/>
        <w:spacing w:line="360" w:lineRule="auto"/>
        <w:ind w:firstLine="567"/>
        <w:contextualSpacing/>
        <w:jc w:val="both"/>
        <w:outlineLvl w:val="1"/>
        <w:rPr>
          <w:rFonts w:ascii="Tahoma" w:hAnsi="Tahoma" w:cs="Tahoma"/>
          <w:b/>
          <w:bCs/>
          <w:iCs/>
          <w:caps/>
          <w:color w:val="006600"/>
          <w:lang w:val="ru-RU"/>
        </w:rPr>
      </w:pPr>
      <w:bookmarkStart w:id="98" w:name="_Toc40801156"/>
      <w:bookmarkStart w:id="99" w:name="_Toc132725006"/>
      <w:r w:rsidRPr="00A24EB5">
        <w:rPr>
          <w:rFonts w:ascii="Tahoma" w:hAnsi="Tahoma" w:cs="Tahoma"/>
          <w:b/>
          <w:bCs/>
          <w:iCs/>
          <w:caps/>
          <w:color w:val="006600"/>
          <w:lang w:val="ru-RU"/>
        </w:rPr>
        <w:t>5.7. ОТЧЕТ О ВЫПЛАТЕ ДИВИДЕНДОВ И ПЛАНИРУЕМОЕ РАСПРЕДЕЛЕНИЕ ПРИБЫЛИ</w:t>
      </w:r>
      <w:bookmarkEnd w:id="98"/>
      <w:bookmarkEnd w:id="99"/>
    </w:p>
    <w:p w14:paraId="36DCAA3F" w14:textId="77777777" w:rsidR="00623C2E" w:rsidRPr="00A24EB5" w:rsidRDefault="00623C2E" w:rsidP="00623C2E">
      <w:pPr>
        <w:spacing w:line="360" w:lineRule="auto"/>
        <w:ind w:firstLine="567"/>
        <w:contextualSpacing/>
        <w:jc w:val="both"/>
        <w:rPr>
          <w:rFonts w:ascii="Tahoma" w:hAnsi="Tahoma" w:cs="Tahoma"/>
          <w:lang w:val="ru-RU" w:eastAsia="ru-RU" w:bidi="ar-SA"/>
        </w:rPr>
      </w:pPr>
      <w:r w:rsidRPr="00A24EB5">
        <w:rPr>
          <w:rFonts w:ascii="Tahoma" w:hAnsi="Tahoma" w:cs="Tahoma"/>
          <w:lang w:val="ru-RU" w:eastAsia="ru-RU" w:bidi="ar-SA"/>
        </w:rPr>
        <w:t>Дивидендная политика АО «ЕЭнС» основывается на следующих принципах:</w:t>
      </w:r>
    </w:p>
    <w:p w14:paraId="4A7BF62C"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соответствие принятой в Обществе практики начисления и выплаты дивидендов законодательству Российской Федерации и стандартам корпоративного управления (распоряжение Правительства Российской Федерации от 29.05.2017 №1094-р);</w:t>
      </w:r>
    </w:p>
    <w:p w14:paraId="109FD42C"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оптимальное сочетание интересов Общества и акционеров;</w:t>
      </w:r>
    </w:p>
    <w:p w14:paraId="5E9B5BD2"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определение размера дивидендов в объеме не менее 50% от чистой прибыли, определенной по данным финансовой отчетности, и рассчитанной в соответствии с порядком, установленным Положением о дивидендной политике АО «ЕЭнС»;</w:t>
      </w:r>
    </w:p>
    <w:p w14:paraId="091E7E34"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обеспечение возможности осуществления дивидендных выплат с ежеквартальной периодичностью при выполнении соответствующих критериев;</w:t>
      </w:r>
    </w:p>
    <w:p w14:paraId="71DC4E7B"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обеспечение максимальной прозрачности (понятности) механизма определения размера дивидендов и порядка их выплаты;</w:t>
      </w:r>
    </w:p>
    <w:p w14:paraId="2BBBAA5D"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обеспечение положительной динамики величины дивидендных выплат при условии роста чистой прибыли Общества;</w:t>
      </w:r>
    </w:p>
    <w:p w14:paraId="718410C5" w14:textId="13200F4A" w:rsidR="002A584E" w:rsidRDefault="002A584E" w:rsidP="002B44FF">
      <w:pPr>
        <w:numPr>
          <w:ilvl w:val="0"/>
          <w:numId w:val="9"/>
        </w:numPr>
        <w:tabs>
          <w:tab w:val="left" w:pos="851"/>
        </w:tabs>
        <w:spacing w:line="360" w:lineRule="auto"/>
        <w:ind w:left="0" w:firstLine="567"/>
        <w:contextualSpacing/>
        <w:jc w:val="both"/>
        <w:rPr>
          <w:rFonts w:ascii="Tahoma" w:hAnsi="Tahoma" w:cs="Tahoma"/>
          <w:lang w:val="ru-RU"/>
        </w:rPr>
      </w:pPr>
      <w:r w:rsidRPr="002A584E">
        <w:rPr>
          <w:rFonts w:ascii="Tahoma" w:hAnsi="Tahoma" w:cs="Tahoma"/>
          <w:lang w:val="ru-RU"/>
        </w:rPr>
        <w:t>доступность информации для акционеров и иных заинтересованных лиц о дивидендной политике Общества</w:t>
      </w:r>
      <w:r>
        <w:rPr>
          <w:rFonts w:ascii="Tahoma" w:hAnsi="Tahoma" w:cs="Tahoma"/>
          <w:lang w:val="ru-RU"/>
        </w:rPr>
        <w:t>;</w:t>
      </w:r>
    </w:p>
    <w:p w14:paraId="598377FE"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необходимость поддержания требуемого уровня финансового и технического состояния Общества (выполнение инвестиционной программы), обеспечение перспектив развития Общества.</w:t>
      </w:r>
    </w:p>
    <w:p w14:paraId="239F2CAF" w14:textId="77777777" w:rsidR="00623C2E" w:rsidRPr="00A24EB5" w:rsidRDefault="00623C2E" w:rsidP="00623C2E">
      <w:pPr>
        <w:spacing w:line="360" w:lineRule="auto"/>
        <w:ind w:firstLine="567"/>
        <w:contextualSpacing/>
        <w:jc w:val="both"/>
        <w:rPr>
          <w:rFonts w:ascii="Tahoma" w:hAnsi="Tahoma" w:cs="Tahoma"/>
          <w:bCs/>
          <w:lang w:val="ru-RU" w:eastAsia="ru-RU" w:bidi="ar-SA"/>
        </w:rPr>
      </w:pPr>
      <w:r w:rsidRPr="00056A26">
        <w:rPr>
          <w:rFonts w:ascii="Tahoma" w:hAnsi="Tahoma" w:cs="Tahoma"/>
          <w:bCs/>
          <w:lang w:val="ru-RU" w:eastAsia="ru-RU" w:bidi="ar-SA"/>
        </w:rPr>
        <w:t xml:space="preserve">По итогам работы за 2021 год Обществом в 2022 году выплачены дивиденды в размере </w:t>
      </w:r>
      <w:r w:rsidRPr="001F23DC">
        <w:rPr>
          <w:rFonts w:ascii="Tahoma" w:hAnsi="Tahoma" w:cs="Tahoma"/>
          <w:bCs/>
          <w:lang w:val="ru-RU" w:eastAsia="ru-RU" w:bidi="ar-SA"/>
        </w:rPr>
        <w:t>671,9 млн рублей или 0,6221</w:t>
      </w:r>
      <w:r w:rsidRPr="00056A26">
        <w:rPr>
          <w:rFonts w:ascii="Tahoma" w:hAnsi="Tahoma" w:cs="Tahoma"/>
          <w:bCs/>
          <w:lang w:val="ru-RU" w:eastAsia="ru-RU" w:bidi="ar-SA"/>
        </w:rPr>
        <w:t xml:space="preserve"> рублей на одну акцию.</w:t>
      </w:r>
    </w:p>
    <w:p w14:paraId="2C81EE26" w14:textId="77777777" w:rsidR="00623C2E" w:rsidRPr="00A24EB5" w:rsidRDefault="00623C2E" w:rsidP="00623C2E">
      <w:pPr>
        <w:spacing w:after="200" w:line="276" w:lineRule="auto"/>
        <w:rPr>
          <w:rFonts w:ascii="Tahoma" w:hAnsi="Tahoma" w:cs="Tahoma"/>
          <w:b/>
          <w:bCs/>
          <w:color w:val="000000"/>
          <w:lang w:val="ru-RU" w:eastAsia="ru-RU" w:bidi="ar-SA"/>
        </w:rPr>
      </w:pPr>
      <w:r w:rsidRPr="00A24EB5">
        <w:rPr>
          <w:rFonts w:ascii="Tahoma" w:hAnsi="Tahoma" w:cs="Tahoma"/>
          <w:b/>
          <w:bCs/>
          <w:color w:val="000000"/>
          <w:lang w:val="ru-RU" w:eastAsia="ru-RU" w:bidi="ar-SA"/>
        </w:rPr>
        <w:br w:type="page"/>
      </w:r>
    </w:p>
    <w:p w14:paraId="0F99E09B" w14:textId="77777777" w:rsidR="00623C2E" w:rsidRPr="00A24EB5" w:rsidRDefault="00623C2E" w:rsidP="00623C2E">
      <w:pPr>
        <w:shd w:val="clear" w:color="auto" w:fill="FFFFFF"/>
        <w:spacing w:line="360" w:lineRule="auto"/>
        <w:contextualSpacing/>
        <w:jc w:val="center"/>
        <w:rPr>
          <w:rFonts w:ascii="Tahoma" w:hAnsi="Tahoma" w:cs="Tahoma"/>
          <w:b/>
          <w:bCs/>
          <w:color w:val="000000"/>
          <w:lang w:val="ru-RU" w:eastAsia="ru-RU" w:bidi="ar-SA"/>
        </w:rPr>
      </w:pPr>
      <w:r w:rsidRPr="00A24EB5">
        <w:rPr>
          <w:rFonts w:ascii="Tahoma" w:hAnsi="Tahoma" w:cs="Tahoma"/>
          <w:b/>
          <w:bCs/>
          <w:color w:val="000000"/>
          <w:lang w:val="ru-RU" w:eastAsia="ru-RU" w:bidi="ar-SA"/>
        </w:rPr>
        <w:t>Распределение чистой прибыли в динамике за 201</w:t>
      </w:r>
      <w:r>
        <w:rPr>
          <w:rFonts w:ascii="Tahoma" w:hAnsi="Tahoma" w:cs="Tahoma"/>
          <w:b/>
          <w:bCs/>
          <w:color w:val="000000"/>
          <w:lang w:val="ru-RU" w:eastAsia="ru-RU" w:bidi="ar-SA"/>
        </w:rPr>
        <w:t>9</w:t>
      </w:r>
      <w:r w:rsidRPr="00A24EB5">
        <w:rPr>
          <w:rFonts w:ascii="Tahoma" w:hAnsi="Tahoma" w:cs="Tahoma"/>
          <w:b/>
          <w:bCs/>
          <w:color w:val="000000"/>
          <w:lang w:val="ru-RU" w:eastAsia="ru-RU" w:bidi="ar-SA"/>
        </w:rPr>
        <w:t>-202</w:t>
      </w:r>
      <w:r>
        <w:rPr>
          <w:rFonts w:ascii="Tahoma" w:hAnsi="Tahoma" w:cs="Tahoma"/>
          <w:b/>
          <w:bCs/>
          <w:color w:val="000000"/>
          <w:lang w:val="ru-RU" w:eastAsia="ru-RU" w:bidi="ar-SA"/>
        </w:rPr>
        <w:t>1</w:t>
      </w:r>
      <w:r w:rsidRPr="00A24EB5">
        <w:rPr>
          <w:rFonts w:ascii="Tahoma" w:hAnsi="Tahoma" w:cs="Tahoma"/>
          <w:b/>
          <w:bCs/>
          <w:color w:val="000000"/>
          <w:lang w:val="ru-RU" w:eastAsia="ru-RU" w:bidi="ar-SA"/>
        </w:rPr>
        <w:t xml:space="preserve"> годы*, млн рублей</w:t>
      </w:r>
    </w:p>
    <w:tbl>
      <w:tblPr>
        <w:tblW w:w="14793" w:type="dxa"/>
        <w:jc w:val="center"/>
        <w:tblCellMar>
          <w:left w:w="0" w:type="dxa"/>
          <w:right w:w="0" w:type="dxa"/>
        </w:tblCellMar>
        <w:tblLook w:val="04A0" w:firstRow="1" w:lastRow="0" w:firstColumn="1" w:lastColumn="0" w:noHBand="0" w:noVBand="1"/>
      </w:tblPr>
      <w:tblGrid>
        <w:gridCol w:w="7161"/>
        <w:gridCol w:w="2544"/>
        <w:gridCol w:w="2544"/>
        <w:gridCol w:w="2544"/>
      </w:tblGrid>
      <w:tr w:rsidR="00623C2E" w:rsidRPr="00664519" w14:paraId="449E285A" w14:textId="77777777" w:rsidTr="00623C2E">
        <w:trPr>
          <w:trHeight w:val="454"/>
          <w:tblHeader/>
          <w:jc w:val="center"/>
        </w:trPr>
        <w:tc>
          <w:tcPr>
            <w:tcW w:w="7161" w:type="dxa"/>
            <w:tcBorders>
              <w:top w:val="single" w:sz="8" w:space="0" w:color="auto"/>
              <w:left w:val="single" w:sz="8" w:space="0" w:color="auto"/>
              <w:bottom w:val="single" w:sz="8" w:space="0" w:color="auto"/>
              <w:right w:val="single" w:sz="4" w:space="0" w:color="auto"/>
            </w:tcBorders>
            <w:shd w:val="clear" w:color="auto" w:fill="339966"/>
            <w:tcMar>
              <w:top w:w="0" w:type="dxa"/>
              <w:left w:w="108" w:type="dxa"/>
              <w:bottom w:w="0" w:type="dxa"/>
              <w:right w:w="108" w:type="dxa"/>
            </w:tcMar>
            <w:vAlign w:val="center"/>
            <w:hideMark/>
          </w:tcPr>
          <w:p w14:paraId="1D4A41A6" w14:textId="77777777" w:rsidR="00623C2E" w:rsidRPr="00664519" w:rsidRDefault="00623C2E" w:rsidP="00623C2E">
            <w:pPr>
              <w:spacing w:line="360" w:lineRule="auto"/>
              <w:contextualSpacing/>
              <w:rPr>
                <w:rFonts w:ascii="Tahoma" w:eastAsia="Calibri" w:hAnsi="Tahoma" w:cs="Tahoma"/>
                <w:b/>
                <w:bCs/>
                <w:sz w:val="22"/>
                <w:szCs w:val="22"/>
                <w:lang w:val="ru-RU" w:bidi="ar-SA"/>
              </w:rPr>
            </w:pPr>
            <w:r w:rsidRPr="00664519">
              <w:rPr>
                <w:rFonts w:ascii="Tahoma" w:hAnsi="Tahoma" w:cs="Tahoma"/>
                <w:b/>
                <w:bCs/>
                <w:sz w:val="22"/>
                <w:szCs w:val="22"/>
                <w:lang w:val="ru-RU" w:eastAsia="ru-RU" w:bidi="ar-SA"/>
              </w:rPr>
              <w:t>Наименование показателя</w:t>
            </w:r>
          </w:p>
        </w:tc>
        <w:tc>
          <w:tcPr>
            <w:tcW w:w="2544" w:type="dxa"/>
            <w:tcBorders>
              <w:top w:val="single" w:sz="4" w:space="0" w:color="auto"/>
              <w:left w:val="single" w:sz="4" w:space="0" w:color="auto"/>
              <w:bottom w:val="single" w:sz="4" w:space="0" w:color="auto"/>
              <w:right w:val="single" w:sz="4" w:space="0" w:color="auto"/>
            </w:tcBorders>
            <w:shd w:val="clear" w:color="auto" w:fill="339966"/>
            <w:vAlign w:val="center"/>
          </w:tcPr>
          <w:p w14:paraId="44C53EA4" w14:textId="77777777" w:rsidR="00623C2E" w:rsidRPr="00664519" w:rsidRDefault="00623C2E" w:rsidP="00623C2E">
            <w:pPr>
              <w:spacing w:line="360" w:lineRule="auto"/>
              <w:ind w:left="183" w:right="-183"/>
              <w:contextualSpacing/>
              <w:rPr>
                <w:rFonts w:ascii="Tahoma" w:hAnsi="Tahoma" w:cs="Tahoma"/>
                <w:b/>
                <w:bCs/>
                <w:sz w:val="22"/>
                <w:szCs w:val="22"/>
                <w:lang w:val="ru-RU" w:eastAsia="ru-RU" w:bidi="ar-SA"/>
              </w:rPr>
            </w:pPr>
            <w:r w:rsidRPr="00664519">
              <w:rPr>
                <w:rFonts w:ascii="Tahoma" w:hAnsi="Tahoma" w:cs="Tahoma"/>
                <w:b/>
                <w:bCs/>
                <w:sz w:val="22"/>
                <w:szCs w:val="22"/>
                <w:lang w:val="ru-RU" w:eastAsia="ru-RU" w:bidi="ar-SA"/>
              </w:rPr>
              <w:t>за 2019</w:t>
            </w:r>
            <w:r>
              <w:rPr>
                <w:rFonts w:ascii="Tahoma" w:hAnsi="Tahoma" w:cs="Tahoma"/>
                <w:b/>
                <w:bCs/>
                <w:sz w:val="22"/>
                <w:szCs w:val="22"/>
                <w:lang w:val="ru-RU" w:eastAsia="ru-RU" w:bidi="ar-SA"/>
              </w:rPr>
              <w:t xml:space="preserve"> </w:t>
            </w:r>
            <w:r w:rsidRPr="00664519">
              <w:rPr>
                <w:rFonts w:ascii="Tahoma" w:hAnsi="Tahoma" w:cs="Tahoma"/>
                <w:b/>
                <w:bCs/>
                <w:sz w:val="22"/>
                <w:szCs w:val="22"/>
                <w:lang w:val="ru-RU" w:eastAsia="ru-RU" w:bidi="ar-SA"/>
              </w:rPr>
              <w:t>год</w:t>
            </w:r>
          </w:p>
          <w:p w14:paraId="5E010267" w14:textId="77777777" w:rsidR="00623C2E" w:rsidRPr="00664519" w:rsidRDefault="00623C2E" w:rsidP="00623C2E">
            <w:pPr>
              <w:spacing w:line="360" w:lineRule="auto"/>
              <w:ind w:left="182" w:right="-183"/>
              <w:contextualSpacing/>
              <w:rPr>
                <w:rFonts w:ascii="Tahoma" w:hAnsi="Tahoma" w:cs="Tahoma"/>
                <w:b/>
                <w:bCs/>
                <w:sz w:val="22"/>
                <w:szCs w:val="22"/>
                <w:lang w:val="ru-RU" w:eastAsia="ru-RU" w:bidi="ar-SA"/>
              </w:rPr>
            </w:pPr>
            <w:r w:rsidRPr="00664519">
              <w:rPr>
                <w:rFonts w:ascii="Tahoma" w:hAnsi="Tahoma" w:cs="Tahoma"/>
                <w:b/>
                <w:bCs/>
                <w:sz w:val="22"/>
                <w:szCs w:val="22"/>
                <w:lang w:val="ru-RU" w:eastAsia="ru-RU" w:bidi="ar-SA"/>
              </w:rPr>
              <w:t>(ГОСА 2020 год)</w:t>
            </w:r>
          </w:p>
        </w:tc>
        <w:tc>
          <w:tcPr>
            <w:tcW w:w="2544" w:type="dxa"/>
            <w:tcBorders>
              <w:top w:val="single" w:sz="4" w:space="0" w:color="auto"/>
              <w:left w:val="single" w:sz="4" w:space="0" w:color="auto"/>
              <w:bottom w:val="single" w:sz="4" w:space="0" w:color="auto"/>
              <w:right w:val="single" w:sz="4" w:space="0" w:color="auto"/>
            </w:tcBorders>
            <w:shd w:val="clear" w:color="auto" w:fill="339966"/>
            <w:vAlign w:val="center"/>
          </w:tcPr>
          <w:p w14:paraId="67C607AD" w14:textId="77777777" w:rsidR="00623C2E" w:rsidRPr="00664519" w:rsidRDefault="00623C2E" w:rsidP="00623C2E">
            <w:pPr>
              <w:spacing w:line="360" w:lineRule="auto"/>
              <w:ind w:left="41" w:right="-183"/>
              <w:contextualSpacing/>
              <w:rPr>
                <w:rFonts w:ascii="Tahoma" w:hAnsi="Tahoma" w:cs="Tahoma"/>
                <w:b/>
                <w:bCs/>
                <w:sz w:val="22"/>
                <w:szCs w:val="22"/>
                <w:lang w:val="ru-RU" w:eastAsia="ru-RU" w:bidi="ar-SA"/>
              </w:rPr>
            </w:pPr>
            <w:r w:rsidRPr="00664519">
              <w:rPr>
                <w:rFonts w:ascii="Tahoma" w:hAnsi="Tahoma" w:cs="Tahoma"/>
                <w:b/>
                <w:bCs/>
                <w:sz w:val="22"/>
                <w:szCs w:val="22"/>
                <w:lang w:val="ru-RU" w:eastAsia="ru-RU" w:bidi="ar-SA"/>
              </w:rPr>
              <w:t xml:space="preserve">  за 2020 год</w:t>
            </w:r>
          </w:p>
          <w:p w14:paraId="33216505" w14:textId="77777777" w:rsidR="00623C2E" w:rsidRPr="00664519" w:rsidRDefault="00623C2E" w:rsidP="00623C2E">
            <w:pPr>
              <w:spacing w:line="360" w:lineRule="auto"/>
              <w:ind w:left="183" w:right="-183"/>
              <w:contextualSpacing/>
              <w:rPr>
                <w:rFonts w:ascii="Tahoma" w:hAnsi="Tahoma" w:cs="Tahoma"/>
                <w:b/>
                <w:bCs/>
                <w:sz w:val="22"/>
                <w:szCs w:val="22"/>
                <w:lang w:val="ru-RU" w:eastAsia="ru-RU" w:bidi="ar-SA"/>
              </w:rPr>
            </w:pPr>
            <w:r w:rsidRPr="00664519">
              <w:rPr>
                <w:rFonts w:ascii="Tahoma" w:hAnsi="Tahoma" w:cs="Tahoma"/>
                <w:b/>
                <w:bCs/>
                <w:sz w:val="22"/>
                <w:szCs w:val="22"/>
                <w:lang w:val="ru-RU" w:eastAsia="ru-RU" w:bidi="ar-SA"/>
              </w:rPr>
              <w:t>(ГОСА 2021 год)</w:t>
            </w:r>
          </w:p>
        </w:tc>
        <w:tc>
          <w:tcPr>
            <w:tcW w:w="2544" w:type="dxa"/>
            <w:tcBorders>
              <w:top w:val="single" w:sz="4" w:space="0" w:color="auto"/>
              <w:left w:val="single" w:sz="4" w:space="0" w:color="auto"/>
              <w:bottom w:val="single" w:sz="4" w:space="0" w:color="auto"/>
              <w:right w:val="single" w:sz="4" w:space="0" w:color="auto"/>
            </w:tcBorders>
            <w:shd w:val="clear" w:color="auto" w:fill="339966"/>
            <w:tcMar>
              <w:top w:w="0" w:type="dxa"/>
              <w:left w:w="108" w:type="dxa"/>
              <w:bottom w:w="0" w:type="dxa"/>
              <w:right w:w="108" w:type="dxa"/>
            </w:tcMar>
            <w:vAlign w:val="center"/>
            <w:hideMark/>
          </w:tcPr>
          <w:p w14:paraId="232D3D3F" w14:textId="1EC3DF45" w:rsidR="00623C2E" w:rsidRPr="004C3FB7" w:rsidRDefault="00623C2E" w:rsidP="00623C2E">
            <w:pPr>
              <w:spacing w:line="360" w:lineRule="auto"/>
              <w:ind w:left="41" w:right="-183"/>
              <w:contextualSpacing/>
              <w:rPr>
                <w:rFonts w:ascii="Tahoma" w:hAnsi="Tahoma" w:cs="Tahoma"/>
                <w:b/>
                <w:bCs/>
                <w:sz w:val="22"/>
                <w:szCs w:val="22"/>
                <w:lang w:eastAsia="ru-RU" w:bidi="ar-SA"/>
              </w:rPr>
            </w:pPr>
            <w:r w:rsidRPr="00664519">
              <w:rPr>
                <w:rFonts w:ascii="Tahoma" w:hAnsi="Tahoma" w:cs="Tahoma"/>
                <w:b/>
                <w:bCs/>
                <w:sz w:val="22"/>
                <w:szCs w:val="22"/>
                <w:lang w:val="ru-RU" w:eastAsia="ru-RU" w:bidi="ar-SA"/>
              </w:rPr>
              <w:t>за 2021 год</w:t>
            </w:r>
          </w:p>
          <w:p w14:paraId="199357DB" w14:textId="77777777" w:rsidR="00623C2E" w:rsidRPr="00664519" w:rsidRDefault="00623C2E" w:rsidP="00623C2E">
            <w:pPr>
              <w:spacing w:line="360" w:lineRule="auto"/>
              <w:ind w:left="41" w:right="-183"/>
              <w:contextualSpacing/>
              <w:rPr>
                <w:rFonts w:ascii="Tahoma" w:eastAsia="Calibri" w:hAnsi="Tahoma" w:cs="Tahoma"/>
                <w:b/>
                <w:bCs/>
                <w:sz w:val="22"/>
                <w:szCs w:val="22"/>
                <w:lang w:val="ru-RU" w:bidi="ar-SA"/>
              </w:rPr>
            </w:pPr>
            <w:r w:rsidRPr="00664519">
              <w:rPr>
                <w:rFonts w:ascii="Tahoma" w:hAnsi="Tahoma" w:cs="Tahoma"/>
                <w:b/>
                <w:bCs/>
                <w:sz w:val="22"/>
                <w:szCs w:val="22"/>
                <w:lang w:val="ru-RU" w:eastAsia="ru-RU" w:bidi="ar-SA"/>
              </w:rPr>
              <w:t>(ГОСА 2022 год)</w:t>
            </w:r>
          </w:p>
        </w:tc>
      </w:tr>
      <w:tr w:rsidR="00623C2E" w:rsidRPr="00664519" w14:paraId="7A2DB452" w14:textId="77777777" w:rsidTr="00623C2E">
        <w:trPr>
          <w:trHeight w:val="454"/>
          <w:jc w:val="center"/>
        </w:trPr>
        <w:tc>
          <w:tcPr>
            <w:tcW w:w="7161" w:type="dxa"/>
            <w:tcBorders>
              <w:top w:val="single" w:sz="8" w:space="0" w:color="auto"/>
              <w:left w:val="single" w:sz="8"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027EDC97" w14:textId="77777777" w:rsidR="00623C2E" w:rsidRPr="00664519" w:rsidRDefault="00623C2E" w:rsidP="00623C2E">
            <w:pPr>
              <w:spacing w:line="360" w:lineRule="auto"/>
              <w:jc w:val="both"/>
              <w:rPr>
                <w:rFonts w:ascii="Tahoma" w:eastAsia="Calibri" w:hAnsi="Tahoma" w:cs="Tahoma"/>
                <w:sz w:val="22"/>
                <w:szCs w:val="22"/>
                <w:lang w:val="ru-RU" w:bidi="ar-SA"/>
              </w:rPr>
            </w:pPr>
            <w:r w:rsidRPr="00664519">
              <w:rPr>
                <w:rFonts w:ascii="Tahoma" w:hAnsi="Tahoma" w:cs="Tahoma"/>
                <w:sz w:val="22"/>
                <w:szCs w:val="22"/>
                <w:lang w:val="ru-RU" w:eastAsia="ru-RU" w:bidi="ar-SA"/>
              </w:rPr>
              <w:t>Чистая прибыль, направляемая на:</w:t>
            </w:r>
          </w:p>
        </w:tc>
        <w:tc>
          <w:tcPr>
            <w:tcW w:w="2544" w:type="dxa"/>
            <w:tcBorders>
              <w:top w:val="single" w:sz="4" w:space="0" w:color="auto"/>
              <w:left w:val="single" w:sz="4" w:space="0" w:color="auto"/>
              <w:bottom w:val="single" w:sz="4" w:space="0" w:color="auto"/>
              <w:right w:val="single" w:sz="4" w:space="0" w:color="auto"/>
            </w:tcBorders>
            <w:vAlign w:val="center"/>
          </w:tcPr>
          <w:p w14:paraId="57E142CD" w14:textId="77777777" w:rsidR="00623C2E" w:rsidRPr="00664519" w:rsidRDefault="00623C2E" w:rsidP="00623C2E">
            <w:pPr>
              <w:spacing w:line="360" w:lineRule="auto"/>
              <w:ind w:left="183"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225,7</w:t>
            </w:r>
          </w:p>
        </w:tc>
        <w:tc>
          <w:tcPr>
            <w:tcW w:w="2544" w:type="dxa"/>
            <w:tcBorders>
              <w:top w:val="single" w:sz="4" w:space="0" w:color="auto"/>
              <w:left w:val="single" w:sz="4" w:space="0" w:color="auto"/>
              <w:bottom w:val="single" w:sz="4" w:space="0" w:color="auto"/>
              <w:right w:val="single" w:sz="4" w:space="0" w:color="auto"/>
            </w:tcBorders>
            <w:vAlign w:val="center"/>
          </w:tcPr>
          <w:p w14:paraId="77CCAA48"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678,4</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AD8E03" w14:textId="6190F6F2" w:rsidR="00623C2E" w:rsidRPr="004C3FB7" w:rsidRDefault="00623C2E" w:rsidP="004C3FB7">
            <w:pPr>
              <w:spacing w:line="360" w:lineRule="auto"/>
              <w:ind w:left="41" w:right="-183"/>
              <w:jc w:val="both"/>
              <w:rPr>
                <w:rFonts w:ascii="Tahoma" w:eastAsia="Calibri" w:hAnsi="Tahoma" w:cs="Tahoma"/>
                <w:sz w:val="22"/>
                <w:szCs w:val="22"/>
                <w:lang w:bidi="ar-SA"/>
              </w:rPr>
            </w:pPr>
            <w:r w:rsidRPr="00664519">
              <w:rPr>
                <w:rFonts w:ascii="Tahoma" w:eastAsia="Calibri" w:hAnsi="Tahoma" w:cs="Tahoma"/>
                <w:sz w:val="22"/>
                <w:szCs w:val="22"/>
                <w:lang w:val="ru-RU" w:bidi="ar-SA"/>
              </w:rPr>
              <w:t>959,</w:t>
            </w:r>
            <w:r w:rsidR="004C3FB7">
              <w:rPr>
                <w:rFonts w:ascii="Tahoma" w:eastAsia="Calibri" w:hAnsi="Tahoma" w:cs="Tahoma"/>
                <w:sz w:val="22"/>
                <w:szCs w:val="22"/>
                <w:lang w:bidi="ar-SA"/>
              </w:rPr>
              <w:t>9</w:t>
            </w:r>
          </w:p>
        </w:tc>
      </w:tr>
      <w:tr w:rsidR="00623C2E" w:rsidRPr="00664519" w14:paraId="61032194" w14:textId="77777777" w:rsidTr="00623C2E">
        <w:trPr>
          <w:trHeight w:val="454"/>
          <w:jc w:val="center"/>
        </w:trPr>
        <w:tc>
          <w:tcPr>
            <w:tcW w:w="7161" w:type="dxa"/>
            <w:tcBorders>
              <w:top w:val="single" w:sz="8" w:space="0" w:color="auto"/>
              <w:left w:val="single" w:sz="8"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466BA693" w14:textId="77777777" w:rsidR="00623C2E" w:rsidRPr="00664519" w:rsidRDefault="00623C2E" w:rsidP="00CD4F72">
            <w:pPr>
              <w:numPr>
                <w:ilvl w:val="0"/>
                <w:numId w:val="30"/>
              </w:numPr>
              <w:tabs>
                <w:tab w:val="left" w:pos="268"/>
              </w:tabs>
              <w:spacing w:line="360" w:lineRule="auto"/>
              <w:ind w:left="49" w:firstLine="0"/>
              <w:jc w:val="both"/>
              <w:rPr>
                <w:rFonts w:ascii="Tahoma" w:hAnsi="Tahoma" w:cs="Tahoma"/>
                <w:color w:val="000000"/>
                <w:sz w:val="22"/>
                <w:szCs w:val="22"/>
              </w:rPr>
            </w:pPr>
            <w:r w:rsidRPr="00664519">
              <w:rPr>
                <w:rFonts w:ascii="Tahoma" w:hAnsi="Tahoma" w:cs="Tahoma"/>
                <w:color w:val="000000"/>
                <w:sz w:val="22"/>
                <w:szCs w:val="22"/>
              </w:rPr>
              <w:t>резервный фонд</w:t>
            </w:r>
          </w:p>
        </w:tc>
        <w:tc>
          <w:tcPr>
            <w:tcW w:w="2544" w:type="dxa"/>
            <w:tcBorders>
              <w:top w:val="single" w:sz="4" w:space="0" w:color="auto"/>
              <w:left w:val="single" w:sz="4" w:space="0" w:color="auto"/>
              <w:bottom w:val="single" w:sz="4" w:space="0" w:color="auto"/>
              <w:right w:val="single" w:sz="4" w:space="0" w:color="auto"/>
            </w:tcBorders>
            <w:vAlign w:val="center"/>
          </w:tcPr>
          <w:p w14:paraId="2AE23EAE" w14:textId="77777777" w:rsidR="00623C2E" w:rsidRPr="00664519" w:rsidRDefault="00623C2E" w:rsidP="00623C2E">
            <w:pPr>
              <w:spacing w:line="360" w:lineRule="auto"/>
              <w:ind w:left="183"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c>
          <w:tcPr>
            <w:tcW w:w="2544" w:type="dxa"/>
            <w:tcBorders>
              <w:top w:val="single" w:sz="4" w:space="0" w:color="auto"/>
              <w:left w:val="single" w:sz="4" w:space="0" w:color="auto"/>
              <w:bottom w:val="single" w:sz="4" w:space="0" w:color="auto"/>
              <w:right w:val="single" w:sz="4" w:space="0" w:color="auto"/>
            </w:tcBorders>
            <w:vAlign w:val="center"/>
          </w:tcPr>
          <w:p w14:paraId="448B548E"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37A008"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r>
      <w:tr w:rsidR="00623C2E" w:rsidRPr="00664519" w14:paraId="4775B4C5" w14:textId="77777777" w:rsidTr="00623C2E">
        <w:trPr>
          <w:trHeight w:val="454"/>
          <w:jc w:val="center"/>
        </w:trPr>
        <w:tc>
          <w:tcPr>
            <w:tcW w:w="7161" w:type="dxa"/>
            <w:tcBorders>
              <w:top w:val="single" w:sz="8" w:space="0" w:color="auto"/>
              <w:left w:val="single" w:sz="8"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502C2054" w14:textId="77777777" w:rsidR="00623C2E" w:rsidRPr="00664519" w:rsidRDefault="00623C2E" w:rsidP="00CD4F72">
            <w:pPr>
              <w:numPr>
                <w:ilvl w:val="0"/>
                <w:numId w:val="30"/>
              </w:numPr>
              <w:tabs>
                <w:tab w:val="left" w:pos="264"/>
              </w:tabs>
              <w:spacing w:line="360" w:lineRule="auto"/>
              <w:ind w:left="49" w:firstLine="0"/>
              <w:jc w:val="both"/>
              <w:rPr>
                <w:rFonts w:ascii="Tahoma" w:hAnsi="Tahoma" w:cs="Tahoma"/>
                <w:color w:val="000000"/>
                <w:sz w:val="22"/>
                <w:szCs w:val="22"/>
              </w:rPr>
            </w:pPr>
            <w:r w:rsidRPr="00664519">
              <w:rPr>
                <w:rFonts w:ascii="Tahoma" w:hAnsi="Tahoma" w:cs="Tahoma"/>
                <w:color w:val="000000"/>
                <w:sz w:val="22"/>
                <w:szCs w:val="22"/>
              </w:rPr>
              <w:t>дивиденды</w:t>
            </w:r>
          </w:p>
        </w:tc>
        <w:tc>
          <w:tcPr>
            <w:tcW w:w="2544" w:type="dxa"/>
            <w:tcBorders>
              <w:top w:val="single" w:sz="4" w:space="0" w:color="auto"/>
              <w:left w:val="single" w:sz="4" w:space="0" w:color="auto"/>
              <w:bottom w:val="single" w:sz="4" w:space="0" w:color="auto"/>
              <w:right w:val="single" w:sz="4" w:space="0" w:color="auto"/>
            </w:tcBorders>
            <w:vAlign w:val="center"/>
          </w:tcPr>
          <w:p w14:paraId="47E11021" w14:textId="77777777" w:rsidR="00623C2E" w:rsidRPr="00664519" w:rsidRDefault="00623C2E" w:rsidP="00623C2E">
            <w:pPr>
              <w:spacing w:line="360" w:lineRule="auto"/>
              <w:ind w:left="183"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112,9</w:t>
            </w:r>
          </w:p>
        </w:tc>
        <w:tc>
          <w:tcPr>
            <w:tcW w:w="2544" w:type="dxa"/>
            <w:tcBorders>
              <w:top w:val="single" w:sz="4" w:space="0" w:color="auto"/>
              <w:left w:val="single" w:sz="4" w:space="0" w:color="auto"/>
              <w:bottom w:val="single" w:sz="4" w:space="0" w:color="auto"/>
              <w:right w:val="single" w:sz="4" w:space="0" w:color="auto"/>
            </w:tcBorders>
            <w:vAlign w:val="center"/>
          </w:tcPr>
          <w:p w14:paraId="2034A51F" w14:textId="77777777" w:rsidR="00623C2E" w:rsidRPr="00664519" w:rsidRDefault="00623C2E" w:rsidP="00623C2E">
            <w:pPr>
              <w:spacing w:line="360" w:lineRule="auto"/>
              <w:ind w:left="41" w:right="-183"/>
              <w:jc w:val="both"/>
              <w:rPr>
                <w:rFonts w:ascii="Tahoma" w:eastAsia="Calibri" w:hAnsi="Tahoma" w:cs="Tahoma"/>
                <w:sz w:val="22"/>
                <w:szCs w:val="22"/>
                <w:lang w:bidi="ar-SA"/>
              </w:rPr>
            </w:pPr>
            <w:r w:rsidRPr="00664519">
              <w:rPr>
                <w:rFonts w:ascii="Tahoma" w:eastAsia="Calibri" w:hAnsi="Tahoma" w:cs="Tahoma"/>
                <w:sz w:val="22"/>
                <w:szCs w:val="22"/>
                <w:lang w:bidi="ar-SA"/>
              </w:rPr>
              <w:t>610</w:t>
            </w:r>
            <w:r w:rsidRPr="00664519">
              <w:rPr>
                <w:rFonts w:ascii="Tahoma" w:eastAsia="Calibri" w:hAnsi="Tahoma" w:cs="Tahoma"/>
                <w:sz w:val="22"/>
                <w:szCs w:val="22"/>
                <w:lang w:val="ru-RU" w:bidi="ar-SA"/>
              </w:rPr>
              <w:t>,</w:t>
            </w:r>
            <w:r w:rsidRPr="00664519">
              <w:rPr>
                <w:rFonts w:ascii="Tahoma" w:eastAsia="Calibri" w:hAnsi="Tahoma" w:cs="Tahoma"/>
                <w:sz w:val="22"/>
                <w:szCs w:val="22"/>
                <w:lang w:bidi="ar-SA"/>
              </w:rPr>
              <w:t>5</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AF55A7"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671,9</w:t>
            </w:r>
          </w:p>
        </w:tc>
      </w:tr>
      <w:tr w:rsidR="00623C2E" w:rsidRPr="00664519" w14:paraId="73EF2442" w14:textId="77777777" w:rsidTr="00623C2E">
        <w:trPr>
          <w:trHeight w:val="454"/>
          <w:jc w:val="center"/>
        </w:trPr>
        <w:tc>
          <w:tcPr>
            <w:tcW w:w="7161" w:type="dxa"/>
            <w:tcBorders>
              <w:top w:val="single" w:sz="8" w:space="0" w:color="auto"/>
              <w:left w:val="single" w:sz="8"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09A4BFE3" w14:textId="77777777" w:rsidR="00623C2E" w:rsidRPr="00664519" w:rsidRDefault="00623C2E" w:rsidP="00CD4F72">
            <w:pPr>
              <w:numPr>
                <w:ilvl w:val="0"/>
                <w:numId w:val="30"/>
              </w:numPr>
              <w:tabs>
                <w:tab w:val="left" w:pos="264"/>
              </w:tabs>
              <w:spacing w:line="360" w:lineRule="auto"/>
              <w:ind w:left="49" w:firstLine="0"/>
              <w:jc w:val="both"/>
              <w:rPr>
                <w:rFonts w:ascii="Tahoma" w:hAnsi="Tahoma" w:cs="Tahoma"/>
                <w:color w:val="000000"/>
                <w:sz w:val="22"/>
                <w:szCs w:val="22"/>
              </w:rPr>
            </w:pPr>
            <w:r w:rsidRPr="00664519">
              <w:rPr>
                <w:rFonts w:ascii="Tahoma" w:hAnsi="Tahoma" w:cs="Tahoma"/>
                <w:color w:val="000000"/>
                <w:sz w:val="22"/>
                <w:szCs w:val="22"/>
              </w:rPr>
              <w:t>развитие</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10622489" w14:textId="77777777" w:rsidR="00623C2E" w:rsidRPr="00664519" w:rsidRDefault="00623C2E" w:rsidP="00623C2E">
            <w:pPr>
              <w:spacing w:line="360" w:lineRule="auto"/>
              <w:ind w:left="183"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112,8</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14:paraId="202050AC"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67,9</w:t>
            </w:r>
          </w:p>
        </w:tc>
        <w:tc>
          <w:tcPr>
            <w:tcW w:w="25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2C3931B" w14:textId="21BB7C3B" w:rsidR="00623C2E" w:rsidRPr="00664519" w:rsidRDefault="00623C2E" w:rsidP="004C3FB7">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28</w:t>
            </w:r>
            <w:r w:rsidR="004C3FB7">
              <w:rPr>
                <w:rFonts w:ascii="Tahoma" w:eastAsia="Calibri" w:hAnsi="Tahoma" w:cs="Tahoma"/>
                <w:sz w:val="22"/>
                <w:szCs w:val="22"/>
                <w:lang w:bidi="ar-SA"/>
              </w:rPr>
              <w:t>8</w:t>
            </w:r>
            <w:r w:rsidRPr="00664519">
              <w:rPr>
                <w:rFonts w:ascii="Tahoma" w:eastAsia="Calibri" w:hAnsi="Tahoma" w:cs="Tahoma"/>
                <w:sz w:val="22"/>
                <w:szCs w:val="22"/>
                <w:lang w:val="ru-RU" w:bidi="ar-SA"/>
              </w:rPr>
              <w:t>,</w:t>
            </w:r>
            <w:r w:rsidR="004C3FB7">
              <w:rPr>
                <w:rFonts w:ascii="Tahoma" w:eastAsia="Calibri" w:hAnsi="Tahoma" w:cs="Tahoma"/>
                <w:sz w:val="22"/>
                <w:szCs w:val="22"/>
                <w:lang w:bidi="ar-SA"/>
              </w:rPr>
              <w:t>0</w:t>
            </w:r>
          </w:p>
        </w:tc>
      </w:tr>
      <w:tr w:rsidR="00623C2E" w:rsidRPr="00664519" w14:paraId="41014451" w14:textId="77777777" w:rsidTr="00623C2E">
        <w:trPr>
          <w:trHeight w:val="454"/>
          <w:jc w:val="center"/>
        </w:trPr>
        <w:tc>
          <w:tcPr>
            <w:tcW w:w="7161" w:type="dxa"/>
            <w:tcBorders>
              <w:top w:val="single" w:sz="8" w:space="0" w:color="auto"/>
              <w:left w:val="single" w:sz="8" w:space="0" w:color="auto"/>
              <w:bottom w:val="single" w:sz="8" w:space="0" w:color="auto"/>
              <w:right w:val="single" w:sz="4" w:space="0" w:color="auto"/>
            </w:tcBorders>
            <w:shd w:val="clear" w:color="auto" w:fill="FFC000"/>
            <w:tcMar>
              <w:top w:w="0" w:type="dxa"/>
              <w:left w:w="108" w:type="dxa"/>
              <w:bottom w:w="0" w:type="dxa"/>
              <w:right w:w="108" w:type="dxa"/>
            </w:tcMar>
            <w:vAlign w:val="center"/>
            <w:hideMark/>
          </w:tcPr>
          <w:p w14:paraId="384EF3AF" w14:textId="77777777" w:rsidR="00623C2E" w:rsidRPr="00664519" w:rsidRDefault="00623C2E" w:rsidP="00CD4F72">
            <w:pPr>
              <w:numPr>
                <w:ilvl w:val="0"/>
                <w:numId w:val="30"/>
              </w:numPr>
              <w:tabs>
                <w:tab w:val="left" w:pos="264"/>
              </w:tabs>
              <w:spacing w:line="360" w:lineRule="auto"/>
              <w:ind w:left="49" w:firstLine="0"/>
              <w:jc w:val="both"/>
              <w:rPr>
                <w:rFonts w:ascii="Tahoma" w:hAnsi="Tahoma" w:cs="Tahoma"/>
                <w:color w:val="000000"/>
                <w:sz w:val="22"/>
                <w:szCs w:val="22"/>
              </w:rPr>
            </w:pPr>
            <w:r w:rsidRPr="00664519">
              <w:rPr>
                <w:rFonts w:ascii="Tahoma" w:hAnsi="Tahoma" w:cs="Tahoma"/>
                <w:color w:val="000000"/>
                <w:sz w:val="22"/>
                <w:szCs w:val="22"/>
              </w:rPr>
              <w:t>нераспределенная прибыль</w:t>
            </w:r>
          </w:p>
        </w:tc>
        <w:tc>
          <w:tcPr>
            <w:tcW w:w="2544" w:type="dxa"/>
            <w:tcBorders>
              <w:top w:val="single" w:sz="4" w:space="0" w:color="auto"/>
              <w:left w:val="single" w:sz="4" w:space="0" w:color="auto"/>
              <w:bottom w:val="single" w:sz="4" w:space="0" w:color="auto"/>
              <w:right w:val="single" w:sz="4" w:space="0" w:color="auto"/>
            </w:tcBorders>
            <w:vAlign w:val="center"/>
          </w:tcPr>
          <w:p w14:paraId="47E75638" w14:textId="77777777" w:rsidR="00623C2E" w:rsidRPr="00664519" w:rsidRDefault="00623C2E" w:rsidP="00623C2E">
            <w:pPr>
              <w:spacing w:line="360" w:lineRule="auto"/>
              <w:ind w:left="183"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c>
          <w:tcPr>
            <w:tcW w:w="2544" w:type="dxa"/>
            <w:tcBorders>
              <w:top w:val="single" w:sz="4" w:space="0" w:color="auto"/>
              <w:left w:val="single" w:sz="4" w:space="0" w:color="auto"/>
              <w:bottom w:val="single" w:sz="4" w:space="0" w:color="auto"/>
              <w:right w:val="single" w:sz="4" w:space="0" w:color="auto"/>
            </w:tcBorders>
            <w:vAlign w:val="center"/>
          </w:tcPr>
          <w:p w14:paraId="10E36D6D"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c>
          <w:tcPr>
            <w:tcW w:w="2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E9A238" w14:textId="77777777" w:rsidR="00623C2E" w:rsidRPr="00664519" w:rsidRDefault="00623C2E" w:rsidP="00623C2E">
            <w:pPr>
              <w:spacing w:line="360" w:lineRule="auto"/>
              <w:ind w:left="41" w:right="-183"/>
              <w:jc w:val="both"/>
              <w:rPr>
                <w:rFonts w:ascii="Tahoma" w:eastAsia="Calibri" w:hAnsi="Tahoma" w:cs="Tahoma"/>
                <w:sz w:val="22"/>
                <w:szCs w:val="22"/>
                <w:lang w:val="ru-RU" w:bidi="ar-SA"/>
              </w:rPr>
            </w:pPr>
            <w:r w:rsidRPr="00664519">
              <w:rPr>
                <w:rFonts w:ascii="Tahoma" w:eastAsia="Calibri" w:hAnsi="Tahoma" w:cs="Tahoma"/>
                <w:sz w:val="22"/>
                <w:szCs w:val="22"/>
                <w:lang w:val="ru-RU" w:bidi="ar-SA"/>
              </w:rPr>
              <w:t>0,0</w:t>
            </w:r>
          </w:p>
        </w:tc>
      </w:tr>
    </w:tbl>
    <w:p w14:paraId="68A6A892" w14:textId="77777777" w:rsidR="00623C2E" w:rsidRPr="00664519" w:rsidRDefault="00623C2E" w:rsidP="00623C2E">
      <w:pPr>
        <w:spacing w:line="360" w:lineRule="auto"/>
        <w:ind w:firstLine="284"/>
        <w:contextualSpacing/>
        <w:jc w:val="both"/>
        <w:rPr>
          <w:rFonts w:ascii="Tahoma" w:hAnsi="Tahoma" w:cs="Tahoma"/>
          <w:sz w:val="20"/>
          <w:szCs w:val="20"/>
          <w:lang w:val="ru-RU" w:eastAsia="ru-RU" w:bidi="ar-SA"/>
        </w:rPr>
      </w:pPr>
      <w:r w:rsidRPr="00664519">
        <w:rPr>
          <w:rFonts w:ascii="Tahoma" w:hAnsi="Tahoma" w:cs="Tahoma"/>
          <w:sz w:val="20"/>
          <w:szCs w:val="20"/>
          <w:lang w:val="ru-RU" w:eastAsia="ru-RU" w:bidi="ar-SA"/>
        </w:rPr>
        <w:t>* Информация о распределении чистой прибыли в соответствии с решениями годовых Общих собраний акционеров:</w:t>
      </w:r>
    </w:p>
    <w:p w14:paraId="5C9DDE60" w14:textId="77777777" w:rsidR="00623C2E" w:rsidRPr="00664519" w:rsidRDefault="00623C2E" w:rsidP="002B44FF">
      <w:pPr>
        <w:numPr>
          <w:ilvl w:val="1"/>
          <w:numId w:val="19"/>
        </w:numPr>
        <w:spacing w:line="360" w:lineRule="auto"/>
        <w:ind w:left="0" w:firstLine="284"/>
        <w:contextualSpacing/>
        <w:jc w:val="both"/>
        <w:rPr>
          <w:rFonts w:ascii="Tahoma" w:hAnsi="Tahoma" w:cs="Tahoma"/>
          <w:sz w:val="20"/>
          <w:szCs w:val="20"/>
          <w:lang w:val="ru-RU"/>
        </w:rPr>
      </w:pPr>
      <w:r w:rsidRPr="00664519">
        <w:rPr>
          <w:rFonts w:ascii="Tahoma" w:hAnsi="Tahoma" w:cs="Tahoma"/>
          <w:sz w:val="20"/>
          <w:szCs w:val="20"/>
          <w:lang w:val="ru-RU"/>
        </w:rPr>
        <w:t>Протокол №21 годового Общего собрания акционеров</w:t>
      </w:r>
      <w:r>
        <w:rPr>
          <w:rFonts w:ascii="Tahoma" w:hAnsi="Tahoma" w:cs="Tahoma"/>
          <w:sz w:val="20"/>
          <w:szCs w:val="20"/>
          <w:lang w:val="ru-RU"/>
        </w:rPr>
        <w:t xml:space="preserve"> </w:t>
      </w:r>
      <w:r w:rsidRPr="00664519">
        <w:rPr>
          <w:rFonts w:ascii="Tahoma" w:hAnsi="Tahoma" w:cs="Tahoma"/>
          <w:sz w:val="20"/>
          <w:szCs w:val="20"/>
          <w:lang w:val="ru-RU"/>
        </w:rPr>
        <w:t>АО «ЕЭнС» от 30.06.2022;</w:t>
      </w:r>
    </w:p>
    <w:p w14:paraId="2F68F3F3" w14:textId="77777777" w:rsidR="00623C2E" w:rsidRPr="00664519" w:rsidRDefault="00623C2E" w:rsidP="002B44FF">
      <w:pPr>
        <w:numPr>
          <w:ilvl w:val="1"/>
          <w:numId w:val="19"/>
        </w:numPr>
        <w:spacing w:line="360" w:lineRule="auto"/>
        <w:ind w:left="0" w:firstLine="284"/>
        <w:contextualSpacing/>
        <w:jc w:val="both"/>
        <w:rPr>
          <w:rFonts w:ascii="Tahoma" w:hAnsi="Tahoma" w:cs="Tahoma"/>
          <w:sz w:val="20"/>
          <w:szCs w:val="20"/>
          <w:lang w:val="ru-RU"/>
        </w:rPr>
      </w:pPr>
      <w:r w:rsidRPr="00664519">
        <w:rPr>
          <w:rFonts w:ascii="Tahoma" w:hAnsi="Tahoma" w:cs="Tahoma"/>
          <w:sz w:val="20"/>
          <w:szCs w:val="20"/>
          <w:lang w:val="ru-RU"/>
        </w:rPr>
        <w:t>Протокол №20 годового Общего собрания акционеров АО «ЕЭнС» от 25.06.2021;</w:t>
      </w:r>
    </w:p>
    <w:p w14:paraId="68637A68" w14:textId="77777777" w:rsidR="00623C2E" w:rsidRPr="00664519" w:rsidRDefault="00623C2E" w:rsidP="002B44FF">
      <w:pPr>
        <w:numPr>
          <w:ilvl w:val="1"/>
          <w:numId w:val="19"/>
        </w:numPr>
        <w:spacing w:line="360" w:lineRule="auto"/>
        <w:ind w:left="0" w:firstLine="284"/>
        <w:contextualSpacing/>
        <w:jc w:val="both"/>
        <w:rPr>
          <w:rFonts w:ascii="Tahoma" w:hAnsi="Tahoma" w:cs="Tahoma"/>
          <w:sz w:val="20"/>
          <w:szCs w:val="20"/>
          <w:lang w:val="ru-RU"/>
        </w:rPr>
      </w:pPr>
      <w:r w:rsidRPr="00664519">
        <w:rPr>
          <w:rFonts w:ascii="Tahoma" w:hAnsi="Tahoma" w:cs="Tahoma"/>
          <w:sz w:val="20"/>
          <w:szCs w:val="20"/>
          <w:lang w:val="ru-RU"/>
        </w:rPr>
        <w:t>Протокол №19 годового Общего собрания акц</w:t>
      </w:r>
      <w:r>
        <w:rPr>
          <w:rFonts w:ascii="Tahoma" w:hAnsi="Tahoma" w:cs="Tahoma"/>
          <w:sz w:val="20"/>
          <w:szCs w:val="20"/>
          <w:lang w:val="ru-RU"/>
        </w:rPr>
        <w:t>ионеров АО «ЕЭнС» от 30.06.2020.</w:t>
      </w:r>
    </w:p>
    <w:p w14:paraId="1BBDAFD0" w14:textId="77777777" w:rsidR="00623C2E" w:rsidRPr="00A24EB5" w:rsidRDefault="00623C2E" w:rsidP="00623C2E">
      <w:pPr>
        <w:spacing w:line="360" w:lineRule="auto"/>
        <w:ind w:firstLine="567"/>
        <w:contextualSpacing/>
        <w:jc w:val="both"/>
        <w:rPr>
          <w:rFonts w:ascii="Tahoma" w:hAnsi="Tahoma" w:cs="Tahoma"/>
          <w:bCs/>
          <w:lang w:val="ru-RU" w:eastAsia="ru-RU" w:bidi="ar-SA"/>
        </w:rPr>
      </w:pPr>
      <w:r w:rsidRPr="00664519">
        <w:rPr>
          <w:rFonts w:ascii="Tahoma" w:hAnsi="Tahoma" w:cs="Tahoma"/>
          <w:bCs/>
          <w:lang w:val="ru-RU" w:eastAsia="ru-RU" w:bidi="ar-SA"/>
        </w:rPr>
        <w:t>В соответствии с Уставом Общества решение о распределении прибыли по итогам 2022 года будет принято по итогам решения годового Общего собрания акционеров (ГОСА).</w:t>
      </w:r>
    </w:p>
    <w:p w14:paraId="570E85F8" w14:textId="77777777" w:rsidR="00623C2E" w:rsidRPr="004238C0" w:rsidRDefault="00623C2E" w:rsidP="00623C2E">
      <w:pPr>
        <w:rPr>
          <w:lang w:val="ru-RU"/>
        </w:rPr>
      </w:pPr>
    </w:p>
    <w:p w14:paraId="697A1166" w14:textId="77777777" w:rsidR="00623C2E" w:rsidRPr="00A24EB5" w:rsidRDefault="00623C2E" w:rsidP="00A24EB5">
      <w:pPr>
        <w:keepNext/>
        <w:spacing w:line="360" w:lineRule="auto"/>
        <w:ind w:firstLine="567"/>
        <w:contextualSpacing/>
        <w:jc w:val="both"/>
        <w:outlineLvl w:val="1"/>
        <w:rPr>
          <w:rFonts w:ascii="Tahoma" w:hAnsi="Tahoma" w:cs="Tahoma"/>
          <w:b/>
          <w:bCs/>
          <w:iCs/>
          <w:caps/>
          <w:color w:val="006600"/>
          <w:lang w:val="ru-RU"/>
        </w:rPr>
      </w:pPr>
    </w:p>
    <w:p w14:paraId="150EBBA5" w14:textId="77777777" w:rsidR="00A24EB5"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00" w:name="_Toc132725007"/>
      <w:r w:rsidRPr="00623C2E">
        <w:rPr>
          <w:rFonts w:ascii="Tahoma" w:hAnsi="Tahoma" w:cs="Tahoma"/>
          <w:b/>
          <w:bCs/>
          <w:iCs/>
          <w:caps/>
          <w:color w:val="006600"/>
          <w:lang w:val="ru-RU"/>
        </w:rPr>
        <w:t>5.8. ЗАКУПОЧНАЯ ДЕЯТЕЛЬНОСТЬ</w:t>
      </w:r>
      <w:bookmarkEnd w:id="89"/>
      <w:bookmarkEnd w:id="100"/>
    </w:p>
    <w:p w14:paraId="7FF0263C" w14:textId="6AD4E743" w:rsidR="00623C2E" w:rsidRPr="00A24EB5" w:rsidRDefault="00623C2E" w:rsidP="00623C2E">
      <w:pPr>
        <w:spacing w:line="360" w:lineRule="auto"/>
        <w:ind w:firstLine="567"/>
        <w:jc w:val="both"/>
        <w:rPr>
          <w:rFonts w:ascii="Tahoma" w:hAnsi="Tahoma" w:cs="Tahoma"/>
          <w:bCs/>
          <w:lang w:val="ru-RU" w:eastAsia="ru-RU" w:bidi="ar-SA"/>
        </w:rPr>
      </w:pPr>
      <w:r w:rsidRPr="005E30B0">
        <w:rPr>
          <w:rFonts w:ascii="Tahoma" w:hAnsi="Tahoma" w:cs="Tahoma"/>
          <w:bCs/>
          <w:lang w:val="ru-RU" w:eastAsia="ru-RU" w:bidi="ar-SA"/>
        </w:rPr>
        <w:t>Закупочная деятельность Общества в 202</w:t>
      </w:r>
      <w:r w:rsidRPr="00957D98">
        <w:rPr>
          <w:rFonts w:ascii="Tahoma" w:hAnsi="Tahoma" w:cs="Tahoma"/>
          <w:bCs/>
          <w:lang w:val="ru-RU" w:eastAsia="ru-RU" w:bidi="ar-SA"/>
        </w:rPr>
        <w:t>2</w:t>
      </w:r>
      <w:r w:rsidRPr="005E30B0">
        <w:rPr>
          <w:rFonts w:ascii="Tahoma" w:hAnsi="Tahoma" w:cs="Tahoma"/>
          <w:bCs/>
          <w:lang w:val="ru-RU" w:eastAsia="ru-RU" w:bidi="ar-SA"/>
        </w:rPr>
        <w:t xml:space="preserve"> году регламентировалась Единым стандартом закупок АО «ЕЭнС» (Положение о закупке), утвержденным Советом директоров АО «ЕЭнС» (Протокол з</w:t>
      </w:r>
      <w:r>
        <w:rPr>
          <w:rFonts w:ascii="Tahoma" w:hAnsi="Tahoma" w:cs="Tahoma"/>
          <w:bCs/>
          <w:lang w:val="ru-RU" w:eastAsia="ru-RU" w:bidi="ar-SA"/>
        </w:rPr>
        <w:t>аседания Совета директоров от 2</w:t>
      </w:r>
      <w:r w:rsidRPr="00957D98">
        <w:rPr>
          <w:rFonts w:ascii="Tahoma" w:hAnsi="Tahoma" w:cs="Tahoma"/>
          <w:bCs/>
          <w:lang w:val="ru-RU" w:eastAsia="ru-RU" w:bidi="ar-SA"/>
        </w:rPr>
        <w:t>7</w:t>
      </w:r>
      <w:r w:rsidRPr="005E30B0">
        <w:rPr>
          <w:rFonts w:ascii="Tahoma" w:hAnsi="Tahoma" w:cs="Tahoma"/>
          <w:bCs/>
          <w:lang w:val="ru-RU" w:eastAsia="ru-RU" w:bidi="ar-SA"/>
        </w:rPr>
        <w:t>.</w:t>
      </w:r>
      <w:r w:rsidRPr="00957D98">
        <w:rPr>
          <w:rFonts w:ascii="Tahoma" w:hAnsi="Tahoma" w:cs="Tahoma"/>
          <w:bCs/>
          <w:lang w:val="ru-RU" w:eastAsia="ru-RU" w:bidi="ar-SA"/>
        </w:rPr>
        <w:t>06</w:t>
      </w:r>
      <w:r w:rsidRPr="005E30B0">
        <w:rPr>
          <w:rFonts w:ascii="Tahoma" w:hAnsi="Tahoma" w:cs="Tahoma"/>
          <w:bCs/>
          <w:lang w:val="ru-RU" w:eastAsia="ru-RU" w:bidi="ar-SA"/>
        </w:rPr>
        <w:t>.20</w:t>
      </w:r>
      <w:r w:rsidRPr="00957D98">
        <w:rPr>
          <w:rFonts w:ascii="Tahoma" w:hAnsi="Tahoma" w:cs="Tahoma"/>
          <w:bCs/>
          <w:lang w:val="ru-RU" w:eastAsia="ru-RU" w:bidi="ar-SA"/>
        </w:rPr>
        <w:t>22</w:t>
      </w:r>
      <w:r w:rsidR="00211D16">
        <w:rPr>
          <w:rFonts w:ascii="Tahoma" w:hAnsi="Tahoma" w:cs="Tahoma"/>
          <w:bCs/>
          <w:lang w:val="ru-RU" w:eastAsia="ru-RU" w:bidi="ar-SA"/>
        </w:rPr>
        <w:t xml:space="preserve"> №</w:t>
      </w:r>
      <w:r>
        <w:rPr>
          <w:rFonts w:ascii="Tahoma" w:hAnsi="Tahoma" w:cs="Tahoma"/>
          <w:bCs/>
          <w:lang w:val="ru-RU" w:eastAsia="ru-RU" w:bidi="ar-SA"/>
        </w:rPr>
        <w:t>1</w:t>
      </w:r>
      <w:r w:rsidRPr="00957D98">
        <w:rPr>
          <w:rFonts w:ascii="Tahoma" w:hAnsi="Tahoma" w:cs="Tahoma"/>
          <w:bCs/>
          <w:lang w:val="ru-RU" w:eastAsia="ru-RU" w:bidi="ar-SA"/>
        </w:rPr>
        <w:t>8</w:t>
      </w:r>
      <w:r w:rsidRPr="005E30B0">
        <w:rPr>
          <w:rFonts w:ascii="Tahoma" w:hAnsi="Tahoma" w:cs="Tahoma"/>
          <w:bCs/>
          <w:lang w:val="ru-RU" w:eastAsia="ru-RU" w:bidi="ar-SA"/>
        </w:rPr>
        <w:t>4,</w:t>
      </w:r>
      <w:r w:rsidRPr="002A584E">
        <w:rPr>
          <w:rFonts w:ascii="Tahoma" w:hAnsi="Tahoma" w:cs="Tahoma"/>
          <w:bCs/>
          <w:lang w:val="ru-RU" w:eastAsia="ru-RU" w:bidi="ar-SA"/>
        </w:rPr>
        <w:t xml:space="preserve"> в редакции протокола от 20.09.2022</w:t>
      </w:r>
      <w:r w:rsidR="00211D16" w:rsidRPr="002A584E">
        <w:rPr>
          <w:rFonts w:ascii="Tahoma" w:hAnsi="Tahoma" w:cs="Tahoma"/>
          <w:bCs/>
          <w:lang w:val="ru-RU" w:eastAsia="ru-RU" w:bidi="ar-SA"/>
        </w:rPr>
        <w:t xml:space="preserve"> №</w:t>
      </w:r>
      <w:r w:rsidRPr="002A584E">
        <w:rPr>
          <w:rFonts w:ascii="Tahoma" w:hAnsi="Tahoma" w:cs="Tahoma"/>
          <w:bCs/>
          <w:lang w:val="ru-RU" w:eastAsia="ru-RU" w:bidi="ar-SA"/>
        </w:rPr>
        <w:t>187</w:t>
      </w:r>
      <w:r w:rsidRPr="005E30B0">
        <w:rPr>
          <w:rFonts w:ascii="Tahoma" w:hAnsi="Tahoma" w:cs="Tahoma"/>
          <w:bCs/>
          <w:lang w:val="ru-RU" w:eastAsia="ru-RU" w:bidi="ar-SA"/>
        </w:rPr>
        <w:t>).</w:t>
      </w:r>
    </w:p>
    <w:p w14:paraId="3AF7C794"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bCs/>
          <w:lang w:val="ru-RU" w:eastAsia="ru-RU" w:bidi="ar-SA"/>
        </w:rPr>
        <w:t>Для осуществления закупочной деятельности в Обществе созданы следующие комиссии:</w:t>
      </w:r>
    </w:p>
    <w:p w14:paraId="4EB0554D" w14:textId="77777777" w:rsidR="00623C2E" w:rsidRPr="00A24EB5" w:rsidRDefault="00623C2E" w:rsidP="00CD4F72">
      <w:pPr>
        <w:numPr>
          <w:ilvl w:val="0"/>
          <w:numId w:val="43"/>
        </w:numPr>
        <w:tabs>
          <w:tab w:val="left" w:pos="851"/>
        </w:tabs>
        <w:spacing w:line="360" w:lineRule="auto"/>
        <w:ind w:left="0" w:firstLine="567"/>
        <w:contextualSpacing/>
        <w:jc w:val="both"/>
        <w:rPr>
          <w:rFonts w:ascii="Tahoma" w:hAnsi="Tahoma" w:cs="Tahoma"/>
          <w:spacing w:val="-2"/>
          <w:lang w:val="ru-RU"/>
        </w:rPr>
      </w:pPr>
      <w:r w:rsidRPr="00A24EB5">
        <w:rPr>
          <w:rFonts w:ascii="Tahoma" w:hAnsi="Tahoma" w:cs="Tahoma"/>
          <w:bCs/>
          <w:lang w:val="ru-RU" w:eastAsia="ru-RU" w:bidi="ar-SA"/>
        </w:rPr>
        <w:t>Центральный закупочный орган АО «ЕЭнС» (ЦЗО), состав которого утвержден решением Совета директоров АО «ЕЭнС», действующий в целях обеспечения формирования и проведения единой политики закупок товаров, работ и услуг для нужд Общест</w:t>
      </w:r>
      <w:bookmarkStart w:id="101" w:name="_Toc466440577"/>
      <w:r w:rsidRPr="00A24EB5">
        <w:rPr>
          <w:rFonts w:ascii="Tahoma" w:hAnsi="Tahoma" w:cs="Tahoma"/>
          <w:bCs/>
          <w:lang w:val="ru-RU" w:eastAsia="ru-RU" w:bidi="ar-SA"/>
        </w:rPr>
        <w:t>ва и выполняющий такие функции, как:</w:t>
      </w:r>
      <w:bookmarkEnd w:id="101"/>
    </w:p>
    <w:p w14:paraId="5DC55153"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bCs/>
          <w:spacing w:val="-2"/>
          <w:lang w:val="ru-RU"/>
        </w:rPr>
        <w:t>разработка необходимых нормативных и методических документов по планированию и организации закупок на основе применения открытых конкурентных закупочных процедур;</w:t>
      </w:r>
    </w:p>
    <w:p w14:paraId="75CDBBA2"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bCs/>
          <w:spacing w:val="-2"/>
          <w:lang w:val="ru-RU"/>
        </w:rPr>
        <w:t>разрешение на проведение закупок способом «у единственного поставщика (исполнителя, подрядчика)», с утверждением основных условий закупки;</w:t>
      </w:r>
    </w:p>
    <w:p w14:paraId="70A437ED"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bCs/>
          <w:spacing w:val="-2"/>
          <w:lang w:val="ru-RU"/>
        </w:rPr>
        <w:t>организация формирования и контроля исполнения плана закупок (ПЗ) товаров, работ, услуг на год;</w:t>
      </w:r>
    </w:p>
    <w:p w14:paraId="67026586"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bCs/>
          <w:spacing w:val="-2"/>
          <w:lang w:val="ru-RU"/>
        </w:rPr>
        <w:t>рассмотрение обращений и жалоб, полученных в ходе осуществления закупочных процедур Общества в соответствии с регламентом, установленным Единым стандартом закупок АО «ЕЭнС»;</w:t>
      </w:r>
    </w:p>
    <w:p w14:paraId="61FDAB35"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bCs/>
          <w:spacing w:val="-2"/>
          <w:lang w:val="ru-RU"/>
        </w:rPr>
        <w:t>инициирование проведения служебных проверок и привлечение к ответственности лиц, допустивших нарушение порядка проведения закупок</w:t>
      </w:r>
      <w:r w:rsidRPr="00A24EB5">
        <w:rPr>
          <w:rFonts w:ascii="Tahoma" w:hAnsi="Tahoma" w:cs="Tahoma"/>
          <w:spacing w:val="-2"/>
          <w:lang w:val="ru-RU"/>
        </w:rPr>
        <w:t>;</w:t>
      </w:r>
    </w:p>
    <w:p w14:paraId="5B9DEED0" w14:textId="77777777" w:rsidR="00623C2E" w:rsidRPr="00A24EB5" w:rsidRDefault="00623C2E" w:rsidP="00CD4F72">
      <w:pPr>
        <w:widowControl w:val="0"/>
        <w:numPr>
          <w:ilvl w:val="0"/>
          <w:numId w:val="45"/>
        </w:numPr>
        <w:tabs>
          <w:tab w:val="left" w:pos="426"/>
          <w:tab w:val="left" w:pos="567"/>
          <w:tab w:val="left" w:pos="1418"/>
        </w:tabs>
        <w:spacing w:line="360" w:lineRule="auto"/>
        <w:ind w:left="851" w:hanging="284"/>
        <w:contextualSpacing/>
        <w:jc w:val="both"/>
        <w:rPr>
          <w:rFonts w:ascii="Tahoma" w:hAnsi="Tahoma" w:cs="Tahoma"/>
          <w:bCs/>
          <w:spacing w:val="-2"/>
          <w:lang w:val="ru-RU"/>
        </w:rPr>
      </w:pPr>
      <w:r w:rsidRPr="00A24EB5">
        <w:rPr>
          <w:rFonts w:ascii="Tahoma" w:hAnsi="Tahoma" w:cs="Tahoma"/>
          <w:spacing w:val="-2"/>
          <w:lang w:val="ru-RU"/>
        </w:rPr>
        <w:t>с</w:t>
      </w:r>
      <w:r w:rsidRPr="00A24EB5">
        <w:rPr>
          <w:rFonts w:ascii="Tahoma" w:hAnsi="Tahoma" w:cs="Tahoma"/>
          <w:bCs/>
          <w:spacing w:val="-2"/>
          <w:lang w:val="ru-RU"/>
        </w:rPr>
        <w:t>огласование дополнительных соглашений к договорам, заключенным по результатам закупочных процедур, изменяющих существенные условия таких договоров, либо изменяющих срок, объем или цену договоров;</w:t>
      </w:r>
    </w:p>
    <w:p w14:paraId="54DF843E" w14:textId="77777777" w:rsidR="00623C2E" w:rsidRPr="00A24EB5" w:rsidRDefault="00623C2E" w:rsidP="00CD4F72">
      <w:pPr>
        <w:widowControl w:val="0"/>
        <w:numPr>
          <w:ilvl w:val="0"/>
          <w:numId w:val="43"/>
        </w:numPr>
        <w:tabs>
          <w:tab w:val="left" w:pos="851"/>
        </w:tabs>
        <w:spacing w:line="360" w:lineRule="auto"/>
        <w:ind w:left="0" w:firstLine="567"/>
        <w:contextualSpacing/>
        <w:jc w:val="both"/>
        <w:outlineLvl w:val="0"/>
        <w:rPr>
          <w:rFonts w:ascii="Tahoma" w:hAnsi="Tahoma" w:cs="Tahoma"/>
          <w:spacing w:val="-2"/>
          <w:lang w:val="ru-RU"/>
        </w:rPr>
      </w:pPr>
      <w:bookmarkStart w:id="102" w:name="_Toc101168878"/>
      <w:bookmarkStart w:id="103" w:name="_Toc132725008"/>
      <w:r w:rsidRPr="00A24EB5">
        <w:rPr>
          <w:rFonts w:ascii="Tahoma" w:hAnsi="Tahoma" w:cs="Tahoma"/>
          <w:bCs/>
          <w:lang w:val="ru-RU" w:eastAsia="ru-RU" w:bidi="ar-SA"/>
        </w:rPr>
        <w:t xml:space="preserve">Закупочная комиссия АО «ЕЭнС» (ЗК), состав которой утвержден приказом директора Общества. Комиссия осуществляет контроль деятельности Общества, связанной с размещением закупок, а также принятие решений по ранжированию заявок участников закупок. </w:t>
      </w:r>
      <w:r w:rsidRPr="00A24EB5">
        <w:rPr>
          <w:rFonts w:ascii="Tahoma" w:hAnsi="Tahoma" w:cs="Tahoma"/>
          <w:spacing w:val="-2"/>
          <w:lang w:val="ru-RU"/>
        </w:rPr>
        <w:t>Основными функциями Закупочной комиссии являются:</w:t>
      </w:r>
      <w:bookmarkEnd w:id="102"/>
      <w:bookmarkEnd w:id="103"/>
    </w:p>
    <w:p w14:paraId="1DE120D5" w14:textId="77777777" w:rsidR="00623C2E" w:rsidRPr="00A24EB5" w:rsidRDefault="00623C2E" w:rsidP="00CD4F72">
      <w:pPr>
        <w:widowControl w:val="0"/>
        <w:numPr>
          <w:ilvl w:val="0"/>
          <w:numId w:val="46"/>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рассмотрение заявок участников закупок и допуск к участию в закупках;</w:t>
      </w:r>
    </w:p>
    <w:p w14:paraId="60B54AD7" w14:textId="77777777" w:rsidR="00623C2E" w:rsidRPr="00A24EB5" w:rsidRDefault="00623C2E" w:rsidP="00CD4F72">
      <w:pPr>
        <w:widowControl w:val="0"/>
        <w:numPr>
          <w:ilvl w:val="0"/>
          <w:numId w:val="46"/>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оценка и ранжирование соответствующих условиям закупки заявок участников по степени предпочтительности;</w:t>
      </w:r>
    </w:p>
    <w:p w14:paraId="2605148A" w14:textId="77777777" w:rsidR="00623C2E" w:rsidRPr="00A24EB5" w:rsidRDefault="00623C2E" w:rsidP="00CD4F72">
      <w:pPr>
        <w:widowControl w:val="0"/>
        <w:numPr>
          <w:ilvl w:val="0"/>
          <w:numId w:val="46"/>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выбор победителя (победителей) закупки в соответствии с ее условиями;</w:t>
      </w:r>
    </w:p>
    <w:p w14:paraId="2BF1C455" w14:textId="77777777" w:rsidR="00623C2E" w:rsidRPr="00A24EB5" w:rsidRDefault="00623C2E" w:rsidP="00CD4F72">
      <w:pPr>
        <w:widowControl w:val="0"/>
        <w:numPr>
          <w:ilvl w:val="0"/>
          <w:numId w:val="46"/>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 xml:space="preserve">осуществление иных функций, предусмотренных </w:t>
      </w:r>
      <w:r w:rsidRPr="00A24EB5">
        <w:rPr>
          <w:rFonts w:ascii="Tahoma" w:hAnsi="Tahoma" w:cs="Tahoma"/>
          <w:bCs/>
          <w:spacing w:val="-2"/>
          <w:lang w:val="ru-RU"/>
        </w:rPr>
        <w:t>Единым стандартом закупок АО «ЕЭнС»</w:t>
      </w:r>
      <w:r w:rsidRPr="00A24EB5">
        <w:rPr>
          <w:rFonts w:ascii="Tahoma" w:hAnsi="Tahoma" w:cs="Tahoma"/>
          <w:lang w:val="ru-RU"/>
        </w:rPr>
        <w:t>, организационно-распорядительными документами Общества.</w:t>
      </w:r>
    </w:p>
    <w:p w14:paraId="7505AE51" w14:textId="77777777" w:rsidR="00623C2E" w:rsidRPr="00A24EB5" w:rsidRDefault="00623C2E" w:rsidP="00CD4F72">
      <w:pPr>
        <w:numPr>
          <w:ilvl w:val="0"/>
          <w:numId w:val="43"/>
        </w:numPr>
        <w:tabs>
          <w:tab w:val="left" w:pos="851"/>
        </w:tabs>
        <w:spacing w:line="360" w:lineRule="auto"/>
        <w:ind w:left="0" w:firstLine="567"/>
        <w:contextualSpacing/>
        <w:jc w:val="both"/>
        <w:rPr>
          <w:rFonts w:ascii="Tahoma" w:hAnsi="Tahoma" w:cs="Tahoma"/>
          <w:bCs/>
          <w:lang w:val="ru-RU" w:eastAsia="ru-RU" w:bidi="ar-SA"/>
        </w:rPr>
      </w:pPr>
      <w:r w:rsidRPr="00A24EB5">
        <w:rPr>
          <w:rFonts w:ascii="Tahoma" w:hAnsi="Tahoma" w:cs="Tahoma"/>
          <w:bCs/>
          <w:lang w:val="ru-RU" w:eastAsia="ru-RU" w:bidi="ar-SA"/>
        </w:rPr>
        <w:t>Экспертный совет Общества, созданный с целью обеспечения обоснованности принятия Закупочной комиссией АО «ЕЭнС» решений при рассмотрении и оценке заявок участников закупочных процедур. Функциями Экспертного совета являются:</w:t>
      </w:r>
    </w:p>
    <w:p w14:paraId="75FD5787" w14:textId="77777777" w:rsidR="00623C2E" w:rsidRPr="00A24EB5" w:rsidRDefault="00623C2E" w:rsidP="00CD4F72">
      <w:pPr>
        <w:widowControl w:val="0"/>
        <w:numPr>
          <w:ilvl w:val="0"/>
          <w:numId w:val="47"/>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общее управление и контроль над процессами организации экспертиз заявок участников;</w:t>
      </w:r>
    </w:p>
    <w:p w14:paraId="1313CADC" w14:textId="77777777" w:rsidR="00623C2E" w:rsidRPr="00A24EB5" w:rsidRDefault="00623C2E" w:rsidP="00CD4F72">
      <w:pPr>
        <w:widowControl w:val="0"/>
        <w:numPr>
          <w:ilvl w:val="0"/>
          <w:numId w:val="47"/>
        </w:numPr>
        <w:autoSpaceDE w:val="0"/>
        <w:autoSpaceDN w:val="0"/>
        <w:spacing w:line="360" w:lineRule="auto"/>
        <w:ind w:left="851" w:hanging="284"/>
        <w:jc w:val="both"/>
        <w:rPr>
          <w:rFonts w:ascii="Tahoma" w:hAnsi="Tahoma" w:cs="Tahoma"/>
          <w:lang w:val="ru-RU"/>
        </w:rPr>
      </w:pPr>
      <w:r w:rsidRPr="00A24EB5">
        <w:rPr>
          <w:rFonts w:ascii="Tahoma" w:hAnsi="Tahoma" w:cs="Tahoma"/>
          <w:lang w:val="ru-RU"/>
        </w:rPr>
        <w:t>оценка заявки каждого участника по конкретным категориям отборочных критериев.</w:t>
      </w:r>
    </w:p>
    <w:p w14:paraId="795A144A" w14:textId="77777777" w:rsidR="00623C2E" w:rsidRPr="00A24EB5" w:rsidRDefault="00623C2E" w:rsidP="00623C2E">
      <w:pPr>
        <w:spacing w:line="360" w:lineRule="auto"/>
        <w:jc w:val="both"/>
        <w:rPr>
          <w:rFonts w:ascii="Tahoma" w:hAnsi="Tahoma"/>
          <w:strike/>
          <w:sz w:val="16"/>
          <w:lang w:val="ru-RU" w:eastAsia="ru-RU"/>
        </w:rPr>
      </w:pPr>
    </w:p>
    <w:p w14:paraId="0FC947D5"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bCs/>
          <w:lang w:val="ru-RU" w:eastAsia="ru-RU" w:bidi="ar-SA"/>
        </w:rPr>
        <w:t>Принципы построения закупочной деятельности:</w:t>
      </w:r>
    </w:p>
    <w:p w14:paraId="37D56DE7" w14:textId="77777777" w:rsidR="00623C2E" w:rsidRPr="00A24EB5" w:rsidRDefault="00623C2E" w:rsidP="00CD4F72">
      <w:pPr>
        <w:numPr>
          <w:ilvl w:val="0"/>
          <w:numId w:val="35"/>
        </w:numPr>
        <w:tabs>
          <w:tab w:val="left" w:pos="851"/>
        </w:tabs>
        <w:spacing w:line="360" w:lineRule="auto"/>
        <w:ind w:left="0" w:firstLine="567"/>
        <w:contextualSpacing/>
        <w:jc w:val="both"/>
        <w:rPr>
          <w:rFonts w:ascii="Tahoma" w:hAnsi="Tahoma" w:cs="Tahoma"/>
          <w:bCs/>
          <w:lang w:val="ru-RU" w:eastAsia="ru-RU" w:bidi="ar-SA"/>
        </w:rPr>
      </w:pPr>
      <w:r w:rsidRPr="00A24EB5">
        <w:rPr>
          <w:rFonts w:ascii="Tahoma" w:hAnsi="Tahoma" w:cs="Tahoma"/>
          <w:bCs/>
          <w:lang w:val="ru-RU" w:eastAsia="ru-RU" w:bidi="ar-SA"/>
        </w:rPr>
        <w:t>разумное использование специальных приемов для целенаправленного усиления действия рыночных законов в каждом случае закупки;</w:t>
      </w:r>
    </w:p>
    <w:p w14:paraId="11E60140" w14:textId="77777777" w:rsidR="00623C2E" w:rsidRPr="00A24EB5" w:rsidRDefault="00623C2E" w:rsidP="00CD4F72">
      <w:pPr>
        <w:numPr>
          <w:ilvl w:val="0"/>
          <w:numId w:val="35"/>
        </w:numPr>
        <w:tabs>
          <w:tab w:val="left" w:pos="851"/>
        </w:tabs>
        <w:spacing w:line="360" w:lineRule="auto"/>
        <w:ind w:left="0" w:firstLine="567"/>
        <w:contextualSpacing/>
        <w:jc w:val="both"/>
        <w:rPr>
          <w:rFonts w:ascii="Tahoma" w:hAnsi="Tahoma" w:cs="Tahoma"/>
          <w:bCs/>
          <w:lang w:val="ru-RU" w:eastAsia="ru-RU" w:bidi="ar-SA"/>
        </w:rPr>
      </w:pPr>
      <w:r w:rsidRPr="00A24EB5">
        <w:rPr>
          <w:rFonts w:ascii="Tahoma" w:hAnsi="Tahoma" w:cs="Tahoma"/>
          <w:bCs/>
          <w:lang w:val="ru-RU" w:eastAsia="ru-RU" w:bidi="ar-SA"/>
        </w:rPr>
        <w:t>применение обязательных процедур, которые должны выполняться сотрудниками Общества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 Данные процедуры предполагают:</w:t>
      </w:r>
    </w:p>
    <w:p w14:paraId="3FCAAEEB" w14:textId="77777777" w:rsidR="00623C2E" w:rsidRPr="00A24EB5" w:rsidRDefault="00623C2E" w:rsidP="00CD4F72">
      <w:pPr>
        <w:numPr>
          <w:ilvl w:val="0"/>
          <w:numId w:val="39"/>
        </w:numPr>
        <w:tabs>
          <w:tab w:val="left" w:pos="851"/>
        </w:tabs>
        <w:spacing w:line="360" w:lineRule="auto"/>
        <w:ind w:hanging="1440"/>
        <w:contextualSpacing/>
        <w:jc w:val="both"/>
        <w:rPr>
          <w:rFonts w:ascii="Tahoma" w:hAnsi="Tahoma" w:cs="Tahoma"/>
          <w:bCs/>
          <w:lang w:val="ru-RU" w:eastAsia="ru-RU" w:bidi="ar-SA"/>
        </w:rPr>
      </w:pPr>
      <w:r w:rsidRPr="00A24EB5">
        <w:rPr>
          <w:rFonts w:ascii="Tahoma" w:hAnsi="Tahoma" w:cs="Tahoma"/>
          <w:bCs/>
          <w:lang w:val="ru-RU" w:eastAsia="ru-RU" w:bidi="ar-SA"/>
        </w:rPr>
        <w:t>анализ рынка;</w:t>
      </w:r>
    </w:p>
    <w:p w14:paraId="5DA54FD3" w14:textId="77777777" w:rsidR="00623C2E" w:rsidRPr="00A24EB5" w:rsidRDefault="00623C2E" w:rsidP="00CD4F72">
      <w:pPr>
        <w:numPr>
          <w:ilvl w:val="0"/>
          <w:numId w:val="39"/>
        </w:numPr>
        <w:tabs>
          <w:tab w:val="left" w:pos="851"/>
        </w:tabs>
        <w:spacing w:line="360" w:lineRule="auto"/>
        <w:ind w:hanging="1440"/>
        <w:contextualSpacing/>
        <w:jc w:val="both"/>
        <w:rPr>
          <w:rFonts w:ascii="Tahoma" w:hAnsi="Tahoma" w:cs="Tahoma"/>
          <w:bCs/>
          <w:lang w:val="ru-RU" w:eastAsia="ru-RU" w:bidi="ar-SA"/>
        </w:rPr>
      </w:pPr>
      <w:r w:rsidRPr="00A24EB5">
        <w:rPr>
          <w:rFonts w:ascii="Tahoma" w:hAnsi="Tahoma" w:cs="Tahoma"/>
          <w:bCs/>
          <w:lang w:val="ru-RU" w:eastAsia="ru-RU" w:bidi="ar-SA"/>
        </w:rPr>
        <w:t>планирование потребности в продукции;</w:t>
      </w:r>
    </w:p>
    <w:p w14:paraId="29F4456B" w14:textId="77777777" w:rsidR="00623C2E" w:rsidRPr="00A24EB5" w:rsidRDefault="00623C2E" w:rsidP="00CD4F72">
      <w:pPr>
        <w:numPr>
          <w:ilvl w:val="0"/>
          <w:numId w:val="39"/>
        </w:numPr>
        <w:tabs>
          <w:tab w:val="left" w:pos="851"/>
        </w:tabs>
        <w:spacing w:line="360" w:lineRule="auto"/>
        <w:ind w:hanging="1440"/>
        <w:contextualSpacing/>
        <w:jc w:val="both"/>
        <w:rPr>
          <w:rFonts w:ascii="Tahoma" w:hAnsi="Tahoma" w:cs="Tahoma"/>
          <w:bCs/>
          <w:lang w:val="ru-RU" w:eastAsia="ru-RU" w:bidi="ar-SA"/>
        </w:rPr>
      </w:pPr>
      <w:r w:rsidRPr="00A24EB5">
        <w:rPr>
          <w:rFonts w:ascii="Tahoma" w:hAnsi="Tahoma" w:cs="Tahoma"/>
          <w:bCs/>
          <w:lang w:val="ru-RU" w:eastAsia="ru-RU" w:bidi="ar-SA"/>
        </w:rPr>
        <w:t>информационную открытость закупки;</w:t>
      </w:r>
    </w:p>
    <w:p w14:paraId="1B17E5B3" w14:textId="77777777" w:rsidR="00623C2E" w:rsidRPr="00A24EB5" w:rsidRDefault="00623C2E" w:rsidP="00CD4F72">
      <w:pPr>
        <w:numPr>
          <w:ilvl w:val="0"/>
          <w:numId w:val="39"/>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равноправие, справедливость, отсутствие дискриминации и необоснованных ограничений конкуренции по отношению к участникам закупки;</w:t>
      </w:r>
    </w:p>
    <w:p w14:paraId="7ED3D6F8" w14:textId="77777777" w:rsidR="00623C2E" w:rsidRPr="00A24EB5" w:rsidRDefault="00623C2E" w:rsidP="00CD4F72">
      <w:pPr>
        <w:numPr>
          <w:ilvl w:val="0"/>
          <w:numId w:val="39"/>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честный и разумный выбор наиболее предпочтительных предложений при комплексном анализе выгод и издержек (прежде всего цены и качества продукции/услуг/работ);</w:t>
      </w:r>
    </w:p>
    <w:p w14:paraId="1FEAEB38" w14:textId="77777777" w:rsidR="00623C2E" w:rsidRPr="00A24EB5" w:rsidRDefault="00623C2E" w:rsidP="00CD4F72">
      <w:pPr>
        <w:numPr>
          <w:ilvl w:val="0"/>
          <w:numId w:val="39"/>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снижение и оптимизацию затрат Общества;</w:t>
      </w:r>
    </w:p>
    <w:p w14:paraId="124E983E" w14:textId="77777777" w:rsidR="00623C2E" w:rsidRPr="00A24EB5" w:rsidRDefault="00623C2E" w:rsidP="00CD4F72">
      <w:pPr>
        <w:numPr>
          <w:ilvl w:val="0"/>
          <w:numId w:val="39"/>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отсутствие ограничения допуска к участию в закупке путем установления неизмеряемых требований к участнику закупки.</w:t>
      </w:r>
    </w:p>
    <w:p w14:paraId="6C332E47" w14:textId="77777777" w:rsidR="00623C2E" w:rsidRPr="00A24EB5" w:rsidRDefault="00623C2E" w:rsidP="00CD4F72">
      <w:pPr>
        <w:numPr>
          <w:ilvl w:val="0"/>
          <w:numId w:val="37"/>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системный подход, который означает для Общества наличие:</w:t>
      </w:r>
    </w:p>
    <w:p w14:paraId="02835CFF" w14:textId="77777777" w:rsidR="00623C2E" w:rsidRPr="00A24EB5" w:rsidRDefault="00623C2E" w:rsidP="00CD4F72">
      <w:pPr>
        <w:numPr>
          <w:ilvl w:val="0"/>
          <w:numId w:val="40"/>
        </w:numPr>
        <w:tabs>
          <w:tab w:val="left" w:pos="851"/>
        </w:tabs>
        <w:spacing w:line="360" w:lineRule="auto"/>
        <w:ind w:hanging="720"/>
        <w:contextualSpacing/>
        <w:jc w:val="both"/>
        <w:rPr>
          <w:rFonts w:ascii="Tahoma" w:hAnsi="Tahoma" w:cs="Tahoma"/>
          <w:bCs/>
          <w:lang w:val="ru-RU" w:eastAsia="ru-RU" w:bidi="ar-SA"/>
        </w:rPr>
      </w:pPr>
      <w:r w:rsidRPr="00A24EB5">
        <w:rPr>
          <w:rFonts w:ascii="Tahoma" w:hAnsi="Tahoma" w:cs="Tahoma"/>
          <w:bCs/>
          <w:lang w:val="ru-RU" w:eastAsia="ru-RU" w:bidi="ar-SA"/>
        </w:rPr>
        <w:t>регламентирующей среды;</w:t>
      </w:r>
    </w:p>
    <w:p w14:paraId="04935837" w14:textId="77777777" w:rsidR="00623C2E" w:rsidRPr="00A24EB5" w:rsidRDefault="00623C2E" w:rsidP="00CD4F72">
      <w:pPr>
        <w:numPr>
          <w:ilvl w:val="0"/>
          <w:numId w:val="40"/>
        </w:numPr>
        <w:tabs>
          <w:tab w:val="left" w:pos="851"/>
        </w:tabs>
        <w:spacing w:line="360" w:lineRule="auto"/>
        <w:ind w:hanging="720"/>
        <w:contextualSpacing/>
        <w:jc w:val="both"/>
        <w:rPr>
          <w:rFonts w:ascii="Tahoma" w:hAnsi="Tahoma" w:cs="Tahoma"/>
          <w:bCs/>
          <w:lang w:val="ru-RU" w:eastAsia="ru-RU" w:bidi="ar-SA"/>
        </w:rPr>
      </w:pPr>
      <w:r w:rsidRPr="00A24EB5">
        <w:rPr>
          <w:rFonts w:ascii="Tahoma" w:hAnsi="Tahoma" w:cs="Tahoma"/>
          <w:bCs/>
          <w:lang w:val="ru-RU" w:eastAsia="ru-RU" w:bidi="ar-SA"/>
        </w:rPr>
        <w:t>установленной организационной структуры управления закупками и их контроля;</w:t>
      </w:r>
    </w:p>
    <w:p w14:paraId="23ABE497" w14:textId="77777777" w:rsidR="00623C2E" w:rsidRPr="00A24EB5" w:rsidRDefault="00623C2E" w:rsidP="00CD4F72">
      <w:pPr>
        <w:numPr>
          <w:ilvl w:val="0"/>
          <w:numId w:val="40"/>
        </w:numPr>
        <w:tabs>
          <w:tab w:val="left" w:pos="851"/>
        </w:tabs>
        <w:spacing w:line="360" w:lineRule="auto"/>
        <w:ind w:hanging="720"/>
        <w:contextualSpacing/>
        <w:jc w:val="both"/>
        <w:rPr>
          <w:rFonts w:ascii="Tahoma" w:hAnsi="Tahoma" w:cs="Tahoma"/>
          <w:bCs/>
          <w:lang w:val="ru-RU" w:eastAsia="ru-RU" w:bidi="ar-SA"/>
        </w:rPr>
      </w:pPr>
      <w:r w:rsidRPr="00A24EB5">
        <w:rPr>
          <w:rFonts w:ascii="Tahoma" w:hAnsi="Tahoma" w:cs="Tahoma"/>
          <w:bCs/>
          <w:lang w:val="ru-RU" w:eastAsia="ru-RU" w:bidi="ar-SA"/>
        </w:rPr>
        <w:t>подготовленных кадров для проведения закупок;</w:t>
      </w:r>
    </w:p>
    <w:p w14:paraId="146D3E95" w14:textId="77777777" w:rsidR="00623C2E" w:rsidRPr="00A24EB5" w:rsidRDefault="00623C2E" w:rsidP="00CD4F72">
      <w:pPr>
        <w:numPr>
          <w:ilvl w:val="0"/>
          <w:numId w:val="40"/>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налаженной инфраструктуры закупок (информационное обеспечение, средства электронной коммерции, сертификация, профессиональные консультанты);</w:t>
      </w:r>
    </w:p>
    <w:p w14:paraId="3E06A223" w14:textId="77777777" w:rsidR="00623C2E" w:rsidRPr="00A24EB5" w:rsidRDefault="00623C2E" w:rsidP="00CD4F72">
      <w:pPr>
        <w:numPr>
          <w:ilvl w:val="0"/>
          <w:numId w:val="36"/>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соблюдение корпоративного единства правил закупок;</w:t>
      </w:r>
    </w:p>
    <w:p w14:paraId="1F86E18C" w14:textId="77777777" w:rsidR="00623C2E" w:rsidRPr="00A24EB5" w:rsidRDefault="00623C2E" w:rsidP="00CD4F72">
      <w:pPr>
        <w:numPr>
          <w:ilvl w:val="0"/>
          <w:numId w:val="36"/>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контроль за объемом полномочий и ответственность закупающих сотрудников.</w:t>
      </w:r>
    </w:p>
    <w:p w14:paraId="1487809E"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bCs/>
          <w:lang w:val="ru-RU" w:eastAsia="ru-RU" w:bidi="ar-SA"/>
        </w:rPr>
        <w:t>Общество ориентируется на работу с опытными, квалифицированными поставщиками, подрядчиками, исполнителями, имеющими положительную деловую репутацию.</w:t>
      </w:r>
    </w:p>
    <w:p w14:paraId="2D5DEF30"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bCs/>
          <w:lang w:val="ru-RU" w:eastAsia="ru-RU" w:bidi="ar-SA"/>
        </w:rPr>
        <w:t>В соответствии с Единым стандартом закупок АО «ЕЭнС» предусмотрены следующие способы закупок:</w:t>
      </w:r>
    </w:p>
    <w:p w14:paraId="07ADCA59" w14:textId="77777777" w:rsidR="00623C2E" w:rsidRPr="00A24EB5" w:rsidRDefault="00623C2E" w:rsidP="00CD4F72">
      <w:pPr>
        <w:numPr>
          <w:ilvl w:val="0"/>
          <w:numId w:val="38"/>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конкурентные способы закупок:</w:t>
      </w:r>
    </w:p>
    <w:p w14:paraId="31387DDE"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конкурс;</w:t>
      </w:r>
    </w:p>
    <w:p w14:paraId="5F4176B4"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аукцион;</w:t>
      </w:r>
    </w:p>
    <w:p w14:paraId="6D73B50C"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запрос предложений;</w:t>
      </w:r>
    </w:p>
    <w:p w14:paraId="0AF58F83"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запрос котировок;</w:t>
      </w:r>
    </w:p>
    <w:p w14:paraId="098F5BB3"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конкурентный предварительный отбор;</w:t>
      </w:r>
    </w:p>
    <w:p w14:paraId="5BBDA3F6" w14:textId="77777777" w:rsidR="00623C2E" w:rsidRPr="00A24EB5" w:rsidRDefault="00623C2E" w:rsidP="00CD4F72">
      <w:pPr>
        <w:numPr>
          <w:ilvl w:val="0"/>
          <w:numId w:val="41"/>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запрос цен по результатам конкурентного предварительного отбора.</w:t>
      </w:r>
    </w:p>
    <w:p w14:paraId="15480E94" w14:textId="77777777" w:rsidR="00623C2E" w:rsidRPr="00A24EB5" w:rsidRDefault="00623C2E" w:rsidP="00CD4F72">
      <w:pPr>
        <w:numPr>
          <w:ilvl w:val="0"/>
          <w:numId w:val="38"/>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неконкурентные способы закупок:</w:t>
      </w:r>
    </w:p>
    <w:p w14:paraId="08640110" w14:textId="77777777" w:rsidR="00623C2E" w:rsidRPr="00A24EB5" w:rsidRDefault="00623C2E" w:rsidP="00CD4F72">
      <w:pPr>
        <w:numPr>
          <w:ilvl w:val="0"/>
          <w:numId w:val="42"/>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предварительный отбор;</w:t>
      </w:r>
    </w:p>
    <w:p w14:paraId="7F896640" w14:textId="77777777" w:rsidR="00623C2E" w:rsidRPr="00A24EB5" w:rsidRDefault="00623C2E" w:rsidP="00CD4F72">
      <w:pPr>
        <w:numPr>
          <w:ilvl w:val="0"/>
          <w:numId w:val="42"/>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запрос цен по результатам предварительного отбора;</w:t>
      </w:r>
    </w:p>
    <w:p w14:paraId="5524A23B" w14:textId="77777777" w:rsidR="00623C2E" w:rsidRPr="00A24EB5" w:rsidRDefault="00623C2E" w:rsidP="00CD4F72">
      <w:pPr>
        <w:numPr>
          <w:ilvl w:val="0"/>
          <w:numId w:val="42"/>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сравнение цен;</w:t>
      </w:r>
    </w:p>
    <w:p w14:paraId="79708A5F" w14:textId="77777777" w:rsidR="00623C2E" w:rsidRPr="00A24EB5" w:rsidRDefault="00623C2E" w:rsidP="00CD4F72">
      <w:pPr>
        <w:numPr>
          <w:ilvl w:val="0"/>
          <w:numId w:val="42"/>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закупка у единственного поставщика (исполнителя, подрядчика);</w:t>
      </w:r>
    </w:p>
    <w:p w14:paraId="6D794FA7" w14:textId="77777777" w:rsidR="00623C2E" w:rsidRPr="00A24EB5" w:rsidRDefault="00623C2E" w:rsidP="00CD4F72">
      <w:pPr>
        <w:numPr>
          <w:ilvl w:val="0"/>
          <w:numId w:val="42"/>
        </w:numPr>
        <w:tabs>
          <w:tab w:val="left" w:pos="851"/>
        </w:tabs>
        <w:spacing w:line="360" w:lineRule="auto"/>
        <w:ind w:left="851" w:hanging="284"/>
        <w:contextualSpacing/>
        <w:jc w:val="both"/>
        <w:rPr>
          <w:rFonts w:ascii="Tahoma" w:hAnsi="Tahoma" w:cs="Tahoma"/>
          <w:bCs/>
          <w:lang w:val="ru-RU" w:eastAsia="ru-RU" w:bidi="ar-SA"/>
        </w:rPr>
      </w:pPr>
      <w:r w:rsidRPr="00A24EB5">
        <w:rPr>
          <w:rFonts w:ascii="Tahoma" w:hAnsi="Tahoma" w:cs="Tahoma"/>
          <w:bCs/>
          <w:lang w:val="ru-RU" w:eastAsia="ru-RU" w:bidi="ar-SA"/>
        </w:rPr>
        <w:t>закупка путем участия в процедурах, организованных продавцами продукции.</w:t>
      </w:r>
    </w:p>
    <w:p w14:paraId="61F19E25" w14:textId="77777777" w:rsidR="00623C2E" w:rsidRPr="00A24EB5" w:rsidRDefault="00623C2E" w:rsidP="00623C2E">
      <w:pPr>
        <w:spacing w:line="360" w:lineRule="auto"/>
        <w:ind w:firstLine="709"/>
        <w:jc w:val="center"/>
        <w:rPr>
          <w:rFonts w:ascii="Tahoma" w:hAnsi="Tahoma" w:cs="Tahoma"/>
          <w:b/>
          <w:bCs/>
          <w:lang w:val="ru-RU" w:eastAsia="ru-RU" w:bidi="ar-SA"/>
        </w:rPr>
      </w:pPr>
      <w:r w:rsidRPr="00A24EB5">
        <w:rPr>
          <w:rFonts w:ascii="Tahoma" w:hAnsi="Tahoma" w:cs="Tahoma"/>
          <w:b/>
          <w:bCs/>
          <w:lang w:val="ru-RU" w:eastAsia="ru-RU" w:bidi="ar-SA"/>
        </w:rPr>
        <w:t>Сравнительный анализ основных способов закупки:</w:t>
      </w:r>
    </w:p>
    <w:tbl>
      <w:tblPr>
        <w:tblW w:w="14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1176"/>
      </w:tblGrid>
      <w:tr w:rsidR="00623C2E" w:rsidRPr="00A24EB5" w14:paraId="69E393D2" w14:textId="77777777" w:rsidTr="00623C2E">
        <w:trPr>
          <w:trHeight w:val="521"/>
          <w:tblHeader/>
          <w:jc w:val="center"/>
        </w:trPr>
        <w:tc>
          <w:tcPr>
            <w:tcW w:w="3696" w:type="dxa"/>
            <w:tcBorders>
              <w:bottom w:val="single" w:sz="4" w:space="0" w:color="auto"/>
            </w:tcBorders>
            <w:shd w:val="clear" w:color="auto" w:fill="339966"/>
            <w:vAlign w:val="center"/>
          </w:tcPr>
          <w:p w14:paraId="0D4CE19D" w14:textId="77777777" w:rsidR="00623C2E" w:rsidRPr="00A24EB5" w:rsidRDefault="00623C2E" w:rsidP="00623C2E">
            <w:pPr>
              <w:spacing w:line="360" w:lineRule="auto"/>
              <w:rPr>
                <w:rFonts w:ascii="Tahoma" w:hAnsi="Tahoma" w:cs="Tahoma"/>
                <w:b/>
                <w:bCs/>
                <w:sz w:val="22"/>
                <w:szCs w:val="22"/>
                <w:lang w:val="ru-RU" w:eastAsia="ru-RU" w:bidi="ar-SA"/>
              </w:rPr>
            </w:pPr>
            <w:r w:rsidRPr="00A24EB5">
              <w:rPr>
                <w:rFonts w:ascii="Tahoma" w:hAnsi="Tahoma" w:cs="Tahoma"/>
                <w:b/>
                <w:bCs/>
                <w:sz w:val="22"/>
                <w:szCs w:val="22"/>
                <w:lang w:val="ru-RU" w:eastAsia="ru-RU" w:bidi="ar-SA"/>
              </w:rPr>
              <w:t>Способ закупки</w:t>
            </w:r>
          </w:p>
        </w:tc>
        <w:tc>
          <w:tcPr>
            <w:tcW w:w="11176" w:type="dxa"/>
            <w:shd w:val="clear" w:color="auto" w:fill="339966"/>
            <w:vAlign w:val="center"/>
          </w:tcPr>
          <w:p w14:paraId="5977F44A" w14:textId="77777777" w:rsidR="00623C2E" w:rsidRPr="00A24EB5" w:rsidRDefault="00623C2E" w:rsidP="00623C2E">
            <w:pPr>
              <w:spacing w:line="360" w:lineRule="auto"/>
              <w:rPr>
                <w:rFonts w:ascii="Tahoma" w:hAnsi="Tahoma" w:cs="Tahoma"/>
                <w:b/>
                <w:bCs/>
                <w:sz w:val="22"/>
                <w:szCs w:val="22"/>
                <w:lang w:val="ru-RU" w:eastAsia="ru-RU" w:bidi="ar-SA"/>
              </w:rPr>
            </w:pPr>
            <w:r w:rsidRPr="00A24EB5">
              <w:rPr>
                <w:rFonts w:ascii="Tahoma" w:hAnsi="Tahoma" w:cs="Tahoma"/>
                <w:b/>
                <w:bCs/>
                <w:sz w:val="22"/>
                <w:szCs w:val="22"/>
                <w:lang w:val="ru-RU" w:eastAsia="ru-RU" w:bidi="ar-SA"/>
              </w:rPr>
              <w:t>Условия применения способа закупки</w:t>
            </w:r>
          </w:p>
        </w:tc>
      </w:tr>
      <w:tr w:rsidR="00623C2E" w:rsidRPr="00463E42" w14:paraId="200D104F" w14:textId="77777777" w:rsidTr="00623C2E">
        <w:trPr>
          <w:trHeight w:val="2084"/>
          <w:jc w:val="center"/>
        </w:trPr>
        <w:tc>
          <w:tcPr>
            <w:tcW w:w="3696" w:type="dxa"/>
            <w:shd w:val="clear" w:color="auto" w:fill="FFCC00"/>
            <w:vAlign w:val="center"/>
          </w:tcPr>
          <w:p w14:paraId="5AAAD06E"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Конкурс, аукцион</w:t>
            </w:r>
          </w:p>
        </w:tc>
        <w:tc>
          <w:tcPr>
            <w:tcW w:w="11176" w:type="dxa"/>
            <w:shd w:val="clear" w:color="auto" w:fill="auto"/>
            <w:vAlign w:val="center"/>
          </w:tcPr>
          <w:p w14:paraId="660AF070" w14:textId="77777777" w:rsidR="00623C2E" w:rsidRPr="00A24EB5" w:rsidRDefault="00623C2E" w:rsidP="00CD4F72">
            <w:pPr>
              <w:widowControl w:val="0"/>
              <w:numPr>
                <w:ilvl w:val="0"/>
                <w:numId w:val="34"/>
              </w:numPr>
              <w:spacing w:line="360" w:lineRule="auto"/>
              <w:ind w:left="0" w:firstLine="0"/>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Конкурс проводится при закупках любой продукции. Выбор победителя конкурса осуществляется по совокупности критериев (не менее двух), установленных документацией о закупке.</w:t>
            </w:r>
          </w:p>
          <w:p w14:paraId="4CB6E8C8" w14:textId="77777777" w:rsidR="00623C2E" w:rsidRPr="00A24EB5" w:rsidRDefault="00623C2E" w:rsidP="00CD4F72">
            <w:pPr>
              <w:widowControl w:val="0"/>
              <w:numPr>
                <w:ilvl w:val="0"/>
                <w:numId w:val="34"/>
              </w:numPr>
              <w:spacing w:line="360" w:lineRule="auto"/>
              <w:ind w:left="0" w:firstLine="0"/>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Выбор победителя аукциона осуществляется на основании только одного критерия – цены договора.</w:t>
            </w:r>
          </w:p>
        </w:tc>
      </w:tr>
      <w:tr w:rsidR="00623C2E" w:rsidRPr="00463E42" w14:paraId="73F1354D" w14:textId="77777777" w:rsidTr="00623C2E">
        <w:trPr>
          <w:trHeight w:val="1623"/>
          <w:jc w:val="center"/>
        </w:trPr>
        <w:tc>
          <w:tcPr>
            <w:tcW w:w="3696" w:type="dxa"/>
            <w:shd w:val="clear" w:color="auto" w:fill="FFCC00"/>
            <w:vAlign w:val="center"/>
          </w:tcPr>
          <w:p w14:paraId="30375D66"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Запрос предложений</w:t>
            </w:r>
          </w:p>
        </w:tc>
        <w:tc>
          <w:tcPr>
            <w:tcW w:w="11176" w:type="dxa"/>
            <w:shd w:val="clear" w:color="auto" w:fill="auto"/>
            <w:vAlign w:val="center"/>
          </w:tcPr>
          <w:p w14:paraId="5706DC75"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bookmarkStart w:id="104" w:name="_Ref510691260"/>
            <w:r w:rsidRPr="00A24EB5">
              <w:rPr>
                <w:rFonts w:ascii="Tahoma" w:hAnsi="Tahoma" w:cs="Tahoma"/>
                <w:bCs/>
                <w:sz w:val="22"/>
                <w:szCs w:val="22"/>
                <w:lang w:val="ru-RU" w:eastAsia="ru-RU" w:bidi="ar-SA"/>
              </w:rPr>
              <w:t>Проводится при закупках любой продукции при одновременном соблюдении следующих условий:</w:t>
            </w:r>
            <w:bookmarkEnd w:id="104"/>
          </w:p>
          <w:p w14:paraId="3D445C81" w14:textId="77777777" w:rsidR="00623C2E" w:rsidRPr="00A24EB5" w:rsidRDefault="00623C2E" w:rsidP="00CD4F72">
            <w:pPr>
              <w:numPr>
                <w:ilvl w:val="0"/>
                <w:numId w:val="29"/>
              </w:numPr>
              <w:tabs>
                <w:tab w:val="left" w:pos="255"/>
              </w:tabs>
              <w:spacing w:line="360" w:lineRule="auto"/>
              <w:ind w:left="0" w:firstLine="0"/>
              <w:jc w:val="both"/>
              <w:rPr>
                <w:rFonts w:ascii="Tahoma" w:hAnsi="Tahoma" w:cs="Tahoma"/>
                <w:sz w:val="22"/>
                <w:szCs w:val="22"/>
                <w:lang w:val="ru-RU"/>
              </w:rPr>
            </w:pPr>
            <w:r w:rsidRPr="00A24EB5">
              <w:rPr>
                <w:rFonts w:ascii="Tahoma" w:hAnsi="Tahoma" w:cs="Tahoma"/>
                <w:sz w:val="22"/>
                <w:szCs w:val="22"/>
                <w:lang w:val="ru-RU"/>
              </w:rPr>
              <w:t>начальная (максимальная) цена договора не превышает 15 млн рублей с НДС (либо без НДС, если закупка продукции не облагается НДС либо НДС равен 0);</w:t>
            </w:r>
          </w:p>
          <w:p w14:paraId="029D9F34" w14:textId="77777777" w:rsidR="00623C2E" w:rsidRPr="00A24EB5" w:rsidRDefault="00623C2E" w:rsidP="00CD4F72">
            <w:pPr>
              <w:numPr>
                <w:ilvl w:val="0"/>
                <w:numId w:val="29"/>
              </w:numPr>
              <w:tabs>
                <w:tab w:val="left" w:pos="255"/>
              </w:tabs>
              <w:spacing w:line="360" w:lineRule="auto"/>
              <w:ind w:left="0" w:firstLine="0"/>
              <w:jc w:val="both"/>
              <w:rPr>
                <w:rFonts w:ascii="Tahoma" w:hAnsi="Tahoma" w:cs="Tahoma"/>
                <w:bCs/>
                <w:sz w:val="22"/>
                <w:szCs w:val="22"/>
                <w:lang w:val="ru-RU"/>
              </w:rPr>
            </w:pPr>
            <w:r w:rsidRPr="00A24EB5">
              <w:rPr>
                <w:rFonts w:ascii="Tahoma" w:hAnsi="Tahoma" w:cs="Tahoma"/>
                <w:sz w:val="22"/>
                <w:szCs w:val="22"/>
                <w:lang w:val="ru-RU"/>
              </w:rPr>
              <w:t>выбор победителя запроса предложений осуществляется по совокупности критериев (не менее двух), установленных документацией о закупке.</w:t>
            </w:r>
          </w:p>
        </w:tc>
      </w:tr>
      <w:tr w:rsidR="00623C2E" w:rsidRPr="00463E42" w14:paraId="17CE9B58" w14:textId="77777777" w:rsidTr="00623C2E">
        <w:trPr>
          <w:trHeight w:val="2264"/>
          <w:jc w:val="center"/>
        </w:trPr>
        <w:tc>
          <w:tcPr>
            <w:tcW w:w="3696" w:type="dxa"/>
            <w:shd w:val="clear" w:color="auto" w:fill="FFCC00"/>
            <w:vAlign w:val="center"/>
          </w:tcPr>
          <w:p w14:paraId="0796B9A6"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Запрос котировок</w:t>
            </w:r>
          </w:p>
        </w:tc>
        <w:tc>
          <w:tcPr>
            <w:tcW w:w="11176" w:type="dxa"/>
            <w:shd w:val="clear" w:color="auto" w:fill="auto"/>
            <w:vAlign w:val="center"/>
          </w:tcPr>
          <w:p w14:paraId="3C5CC449"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 при одновременном соблюдении следующих условий:</w:t>
            </w:r>
          </w:p>
          <w:p w14:paraId="4DE2FA16" w14:textId="77777777" w:rsidR="00623C2E" w:rsidRPr="00A24EB5" w:rsidRDefault="00623C2E" w:rsidP="00CD4F72">
            <w:pPr>
              <w:numPr>
                <w:ilvl w:val="0"/>
                <w:numId w:val="29"/>
              </w:numPr>
              <w:tabs>
                <w:tab w:val="left" w:pos="255"/>
              </w:tabs>
              <w:spacing w:line="360" w:lineRule="auto"/>
              <w:ind w:left="0" w:firstLine="0"/>
              <w:jc w:val="both"/>
              <w:rPr>
                <w:rFonts w:ascii="Tahoma" w:hAnsi="Tahoma" w:cs="Tahoma"/>
                <w:sz w:val="22"/>
                <w:szCs w:val="22"/>
                <w:lang w:val="ru-RU"/>
              </w:rPr>
            </w:pPr>
            <w:r w:rsidRPr="00A24EB5">
              <w:rPr>
                <w:rFonts w:ascii="Tahoma" w:hAnsi="Tahoma" w:cs="Tahoma"/>
                <w:sz w:val="22"/>
                <w:szCs w:val="22"/>
                <w:lang w:val="ru-RU"/>
              </w:rPr>
              <w:t>начальная (максимальная) цена договора не превышает 7 млн рублей с НДС (либо без НДС, если закупка продукции не облагается НДС либо НДС равен 0);</w:t>
            </w:r>
          </w:p>
          <w:p w14:paraId="17A10878" w14:textId="77777777" w:rsidR="00623C2E" w:rsidRPr="00A24EB5" w:rsidRDefault="00623C2E" w:rsidP="00CD4F72">
            <w:pPr>
              <w:numPr>
                <w:ilvl w:val="0"/>
                <w:numId w:val="29"/>
              </w:numPr>
              <w:tabs>
                <w:tab w:val="left" w:pos="255"/>
              </w:tabs>
              <w:spacing w:line="360" w:lineRule="auto"/>
              <w:ind w:left="0" w:firstLine="0"/>
              <w:jc w:val="both"/>
              <w:rPr>
                <w:rFonts w:ascii="Tahoma" w:hAnsi="Tahoma" w:cs="Tahoma"/>
                <w:bCs/>
                <w:sz w:val="22"/>
                <w:szCs w:val="22"/>
                <w:lang w:val="ru-RU"/>
              </w:rPr>
            </w:pPr>
            <w:r w:rsidRPr="00A24EB5">
              <w:rPr>
                <w:rFonts w:ascii="Tahoma" w:hAnsi="Tahoma" w:cs="Tahoma"/>
                <w:sz w:val="22"/>
                <w:szCs w:val="22"/>
                <w:lang w:val="ru-RU"/>
              </w:rPr>
              <w:t>выбор победителя будет осуществлен на основании только одного критерия – цены договора.</w:t>
            </w:r>
          </w:p>
        </w:tc>
      </w:tr>
      <w:tr w:rsidR="00623C2E" w:rsidRPr="00463E42" w14:paraId="4B101A82" w14:textId="77777777" w:rsidTr="00623C2E">
        <w:trPr>
          <w:trHeight w:val="367"/>
          <w:jc w:val="center"/>
        </w:trPr>
        <w:tc>
          <w:tcPr>
            <w:tcW w:w="3696" w:type="dxa"/>
            <w:shd w:val="clear" w:color="auto" w:fill="FFCC00"/>
            <w:vAlign w:val="center"/>
          </w:tcPr>
          <w:p w14:paraId="6C2A37D6"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Конкурентный предварительный отбор, предварительный отбор</w:t>
            </w:r>
          </w:p>
        </w:tc>
        <w:tc>
          <w:tcPr>
            <w:tcW w:w="11176" w:type="dxa"/>
            <w:shd w:val="clear" w:color="auto" w:fill="auto"/>
          </w:tcPr>
          <w:p w14:paraId="2AAD07C7" w14:textId="77777777" w:rsidR="00623C2E" w:rsidRPr="00A24EB5" w:rsidRDefault="00623C2E" w:rsidP="00623C2E">
            <w:pPr>
              <w:widowControl w:val="0"/>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w:t>
            </w:r>
          </w:p>
        </w:tc>
      </w:tr>
      <w:tr w:rsidR="00623C2E" w:rsidRPr="00463E42" w14:paraId="15B731CF" w14:textId="77777777" w:rsidTr="00623C2E">
        <w:trPr>
          <w:trHeight w:val="1120"/>
          <w:jc w:val="center"/>
        </w:trPr>
        <w:tc>
          <w:tcPr>
            <w:tcW w:w="3696" w:type="dxa"/>
            <w:shd w:val="clear" w:color="auto" w:fill="FFCC00"/>
            <w:vAlign w:val="center"/>
          </w:tcPr>
          <w:p w14:paraId="43D5D66D"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Запрос цен по результатам конкурентного предварительного отбора</w:t>
            </w:r>
          </w:p>
        </w:tc>
        <w:tc>
          <w:tcPr>
            <w:tcW w:w="11176" w:type="dxa"/>
            <w:shd w:val="clear" w:color="auto" w:fill="auto"/>
            <w:vAlign w:val="center"/>
          </w:tcPr>
          <w:p w14:paraId="7D8FEE55"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Проводится только среди победителей конкурентного предварительного отбора без ограничений по размеру начальной (максимальной) цены договора.</w:t>
            </w:r>
          </w:p>
        </w:tc>
      </w:tr>
      <w:tr w:rsidR="00623C2E" w:rsidRPr="00463E42" w14:paraId="40E74F90" w14:textId="77777777" w:rsidTr="00623C2E">
        <w:trPr>
          <w:trHeight w:val="626"/>
          <w:jc w:val="center"/>
        </w:trPr>
        <w:tc>
          <w:tcPr>
            <w:tcW w:w="3696" w:type="dxa"/>
            <w:shd w:val="clear" w:color="auto" w:fill="FFCC00"/>
            <w:vAlign w:val="center"/>
          </w:tcPr>
          <w:p w14:paraId="2FFEA080"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Запрос цен по результатам предварительного отбора</w:t>
            </w:r>
          </w:p>
        </w:tc>
        <w:tc>
          <w:tcPr>
            <w:tcW w:w="11176" w:type="dxa"/>
            <w:shd w:val="clear" w:color="auto" w:fill="auto"/>
            <w:vAlign w:val="center"/>
          </w:tcPr>
          <w:p w14:paraId="56602138"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Проводится только среди победителей предварительного отбора без ограничений по размеру начальной (максимальной) цены договора.</w:t>
            </w:r>
          </w:p>
        </w:tc>
      </w:tr>
      <w:tr w:rsidR="00623C2E" w:rsidRPr="00463E42" w14:paraId="3DC052AC" w14:textId="77777777" w:rsidTr="00623C2E">
        <w:trPr>
          <w:trHeight w:val="1092"/>
          <w:jc w:val="center"/>
        </w:trPr>
        <w:tc>
          <w:tcPr>
            <w:tcW w:w="3696" w:type="dxa"/>
            <w:shd w:val="clear" w:color="auto" w:fill="FFCC00"/>
            <w:vAlign w:val="center"/>
          </w:tcPr>
          <w:p w14:paraId="04E42893"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Сравнение цен</w:t>
            </w:r>
          </w:p>
        </w:tc>
        <w:tc>
          <w:tcPr>
            <w:tcW w:w="11176" w:type="dxa"/>
            <w:shd w:val="clear" w:color="auto" w:fill="auto"/>
            <w:vAlign w:val="center"/>
          </w:tcPr>
          <w:p w14:paraId="3FF53A09"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Проводится при закупке простой продукции в случае, если начальная (максимальная) цена закупки не превышает 500 тыс. рублей с НДС (либо без НДС, если закупка продукции не облагается НДС либо НДС равен 0).</w:t>
            </w:r>
          </w:p>
        </w:tc>
      </w:tr>
      <w:tr w:rsidR="00623C2E" w:rsidRPr="00463E42" w14:paraId="5BF529D9" w14:textId="77777777" w:rsidTr="00623C2E">
        <w:trPr>
          <w:trHeight w:val="1068"/>
          <w:jc w:val="center"/>
        </w:trPr>
        <w:tc>
          <w:tcPr>
            <w:tcW w:w="3696" w:type="dxa"/>
            <w:shd w:val="clear" w:color="auto" w:fill="FFCC00"/>
            <w:vAlign w:val="center"/>
          </w:tcPr>
          <w:p w14:paraId="16305D70"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Закупка у единственного поставщика (исполнителя, подрядчика)</w:t>
            </w:r>
          </w:p>
        </w:tc>
        <w:tc>
          <w:tcPr>
            <w:tcW w:w="11176" w:type="dxa"/>
            <w:shd w:val="clear" w:color="auto" w:fill="auto"/>
            <w:vAlign w:val="center"/>
          </w:tcPr>
          <w:p w14:paraId="587D5A11"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Проводится при закупке уникальных товаров (работ, услуг) либо в целях предотвращения чрезвычайных ситуаций или ликвидации их последствий.</w:t>
            </w:r>
          </w:p>
        </w:tc>
      </w:tr>
      <w:tr w:rsidR="00623C2E" w:rsidRPr="00463E42" w14:paraId="28F863F0" w14:textId="77777777" w:rsidTr="00623C2E">
        <w:trPr>
          <w:trHeight w:val="70"/>
          <w:jc w:val="center"/>
        </w:trPr>
        <w:tc>
          <w:tcPr>
            <w:tcW w:w="3696" w:type="dxa"/>
            <w:shd w:val="clear" w:color="auto" w:fill="FFCC00"/>
            <w:vAlign w:val="center"/>
          </w:tcPr>
          <w:p w14:paraId="67534458"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bCs/>
                <w:sz w:val="22"/>
                <w:szCs w:val="22"/>
                <w:lang w:val="ru-RU" w:eastAsia="ru-RU" w:bidi="ar-SA"/>
              </w:rPr>
              <w:t>Закупка путем участия в процедурах, организованных продавцами продукции</w:t>
            </w:r>
          </w:p>
        </w:tc>
        <w:tc>
          <w:tcPr>
            <w:tcW w:w="11176" w:type="dxa"/>
            <w:shd w:val="clear" w:color="auto" w:fill="auto"/>
            <w:vAlign w:val="center"/>
          </w:tcPr>
          <w:p w14:paraId="0071CDFF"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bCs/>
                <w:sz w:val="22"/>
                <w:szCs w:val="22"/>
                <w:lang w:val="ru-RU" w:eastAsia="ru-RU" w:bidi="ar-SA"/>
              </w:rPr>
              <w:t>По решению ЦЗО Общества закупка может производиться путем участия Общества в аукционах, конкурсах или иных процедурах, организуемых продавцами продукции (в том числе на ЭП) в случае наличия потребности в продукции, приобретение которой возможно только путем участия в таких процедурах.</w:t>
            </w:r>
          </w:p>
        </w:tc>
      </w:tr>
      <w:tr w:rsidR="00623C2E" w:rsidRPr="00463E42" w14:paraId="635D8195" w14:textId="77777777" w:rsidTr="00623C2E">
        <w:trPr>
          <w:trHeight w:val="70"/>
          <w:jc w:val="center"/>
        </w:trPr>
        <w:tc>
          <w:tcPr>
            <w:tcW w:w="3696" w:type="dxa"/>
            <w:tcBorders>
              <w:top w:val="single" w:sz="4" w:space="0" w:color="auto"/>
              <w:left w:val="single" w:sz="4" w:space="0" w:color="auto"/>
              <w:bottom w:val="single" w:sz="4" w:space="0" w:color="auto"/>
              <w:right w:val="single" w:sz="4" w:space="0" w:color="auto"/>
            </w:tcBorders>
            <w:shd w:val="clear" w:color="auto" w:fill="FFCC00"/>
            <w:vAlign w:val="center"/>
          </w:tcPr>
          <w:p w14:paraId="5C1EBFC9" w14:textId="77777777" w:rsidR="00623C2E" w:rsidRPr="00A24EB5" w:rsidRDefault="00623C2E" w:rsidP="00623C2E">
            <w:pPr>
              <w:spacing w:line="360" w:lineRule="auto"/>
              <w:rPr>
                <w:rFonts w:ascii="Tahoma" w:hAnsi="Tahoma" w:cs="Tahoma"/>
                <w:bCs/>
                <w:sz w:val="22"/>
                <w:szCs w:val="22"/>
                <w:lang w:val="ru-RU" w:eastAsia="ru-RU" w:bidi="ar-SA"/>
              </w:rPr>
            </w:pPr>
            <w:r w:rsidRPr="00A24EB5">
              <w:rPr>
                <w:rFonts w:ascii="Tahoma" w:hAnsi="Tahoma" w:cs="Tahoma"/>
                <w:sz w:val="22"/>
                <w:szCs w:val="22"/>
                <w:lang w:val="ru-RU"/>
              </w:rPr>
              <w:t>З</w:t>
            </w:r>
            <w:r w:rsidRPr="00A24EB5">
              <w:rPr>
                <w:rFonts w:ascii="Tahoma" w:hAnsi="Tahoma" w:cs="Tahoma"/>
                <w:sz w:val="22"/>
                <w:szCs w:val="22"/>
              </w:rPr>
              <w:t>акупка с ограниченным участием</w:t>
            </w:r>
          </w:p>
        </w:tc>
        <w:tc>
          <w:tcPr>
            <w:tcW w:w="11176" w:type="dxa"/>
            <w:tcBorders>
              <w:top w:val="single" w:sz="4" w:space="0" w:color="auto"/>
              <w:left w:val="single" w:sz="4" w:space="0" w:color="auto"/>
              <w:bottom w:val="single" w:sz="4" w:space="0" w:color="auto"/>
              <w:right w:val="single" w:sz="4" w:space="0" w:color="auto"/>
            </w:tcBorders>
            <w:shd w:val="clear" w:color="auto" w:fill="auto"/>
            <w:vAlign w:val="center"/>
          </w:tcPr>
          <w:p w14:paraId="22B05FF2" w14:textId="77777777" w:rsidR="00623C2E" w:rsidRPr="00A24EB5" w:rsidRDefault="00623C2E" w:rsidP="00623C2E">
            <w:pPr>
              <w:widowControl w:val="0"/>
              <w:spacing w:line="360" w:lineRule="auto"/>
              <w:jc w:val="both"/>
              <w:rPr>
                <w:rFonts w:ascii="Tahoma" w:hAnsi="Tahoma" w:cs="Tahoma"/>
                <w:bCs/>
                <w:sz w:val="22"/>
                <w:szCs w:val="22"/>
                <w:lang w:val="ru-RU" w:eastAsia="ru-RU" w:bidi="ar-SA"/>
              </w:rPr>
            </w:pPr>
            <w:r w:rsidRPr="00A24EB5">
              <w:rPr>
                <w:rFonts w:ascii="Tahoma" w:hAnsi="Tahoma" w:cs="Tahoma"/>
                <w:sz w:val="22"/>
                <w:szCs w:val="22"/>
                <w:lang w:val="ru-RU" w:eastAsia="ru-RU" w:bidi="ar-SA"/>
              </w:rPr>
              <w:t>Проводится</w:t>
            </w:r>
            <w:r>
              <w:rPr>
                <w:rFonts w:ascii="Tahoma" w:hAnsi="Tahoma" w:cs="Tahoma"/>
                <w:sz w:val="22"/>
                <w:szCs w:val="22"/>
                <w:lang w:val="ru-RU" w:eastAsia="ru-RU" w:bidi="ar-SA"/>
              </w:rPr>
              <w:t>,</w:t>
            </w:r>
            <w:r w:rsidRPr="00A24EB5">
              <w:rPr>
                <w:rFonts w:ascii="Tahoma" w:hAnsi="Tahoma" w:cs="Tahoma"/>
                <w:sz w:val="22"/>
                <w:szCs w:val="22"/>
                <w:lang w:val="ru-RU" w:eastAsia="ru-RU" w:bidi="ar-SA"/>
              </w:rPr>
              <w:t xml:space="preserve"> когда одно или несколько условий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w:t>
            </w:r>
          </w:p>
        </w:tc>
      </w:tr>
    </w:tbl>
    <w:p w14:paraId="15411396" w14:textId="77777777" w:rsidR="00623C2E" w:rsidRPr="00A24EB5" w:rsidRDefault="00623C2E" w:rsidP="00623C2E">
      <w:pPr>
        <w:spacing w:line="360" w:lineRule="auto"/>
        <w:jc w:val="both"/>
        <w:rPr>
          <w:rFonts w:ascii="Tahoma" w:hAnsi="Tahoma" w:cs="Tahoma"/>
          <w:bCs/>
          <w:sz w:val="16"/>
          <w:szCs w:val="16"/>
          <w:lang w:val="ru-RU" w:eastAsia="ru-RU" w:bidi="ar-SA"/>
        </w:rPr>
      </w:pPr>
    </w:p>
    <w:p w14:paraId="7C992EE4" w14:textId="77777777" w:rsidR="00623C2E" w:rsidRPr="00A24EB5" w:rsidRDefault="00623C2E" w:rsidP="00623C2E">
      <w:pPr>
        <w:spacing w:line="360" w:lineRule="auto"/>
        <w:ind w:firstLine="567"/>
        <w:jc w:val="both"/>
        <w:rPr>
          <w:rFonts w:ascii="Tahoma" w:hAnsi="Tahoma" w:cs="Tahoma"/>
          <w:bCs/>
          <w:lang w:val="ru-RU" w:eastAsia="ru-RU" w:bidi="ar-SA"/>
        </w:rPr>
      </w:pPr>
      <w:r w:rsidRPr="00A24EB5">
        <w:rPr>
          <w:rFonts w:ascii="Tahoma" w:hAnsi="Tahoma" w:cs="Tahoma"/>
          <w:bCs/>
          <w:lang w:val="ru-RU" w:eastAsia="ru-RU" w:bidi="ar-SA"/>
        </w:rPr>
        <w:t>Закупки осуществляются в соответствии с Планом закупки на соответствующий финансовый год на электронной торговой площадке roseltorg (кроме сравнения цен в неэлектронной форме, закупок у единственного поставщика (</w:t>
      </w:r>
      <w:r>
        <w:rPr>
          <w:rFonts w:ascii="Tahoma" w:hAnsi="Tahoma" w:cs="Tahoma"/>
          <w:bCs/>
          <w:lang w:val="ru-RU" w:eastAsia="ru-RU" w:bidi="ar-SA"/>
        </w:rPr>
        <w:t>исполнителя, подрядчика). В 2022</w:t>
      </w:r>
      <w:r w:rsidRPr="00A24EB5">
        <w:rPr>
          <w:rFonts w:ascii="Tahoma" w:hAnsi="Tahoma" w:cs="Tahoma"/>
          <w:bCs/>
          <w:lang w:val="ru-RU" w:eastAsia="ru-RU" w:bidi="ar-SA"/>
        </w:rPr>
        <w:t xml:space="preserve"> году проведено </w:t>
      </w:r>
      <w:r>
        <w:rPr>
          <w:rFonts w:ascii="Tahoma" w:hAnsi="Tahoma" w:cs="Tahoma"/>
          <w:bCs/>
          <w:lang w:val="ru-RU" w:eastAsia="ru-RU" w:bidi="ar-SA"/>
        </w:rPr>
        <w:t>10</w:t>
      </w:r>
      <w:r w:rsidRPr="00A24EB5">
        <w:rPr>
          <w:rFonts w:ascii="Tahoma" w:hAnsi="Tahoma" w:cs="Tahoma"/>
          <w:bCs/>
          <w:lang w:val="ru-RU" w:eastAsia="ru-RU" w:bidi="ar-SA"/>
        </w:rPr>
        <w:t xml:space="preserve">0 закупок на общую сумму </w:t>
      </w:r>
      <w:r>
        <w:rPr>
          <w:rFonts w:ascii="Tahoma" w:hAnsi="Tahoma" w:cs="Tahoma"/>
          <w:bCs/>
          <w:lang w:val="ru-RU" w:eastAsia="ru-RU" w:bidi="ar-SA"/>
        </w:rPr>
        <w:t>524 841,6</w:t>
      </w:r>
      <w:r w:rsidRPr="00A24EB5">
        <w:rPr>
          <w:rFonts w:ascii="Tahoma" w:hAnsi="Tahoma" w:cs="Tahoma"/>
          <w:bCs/>
          <w:lang w:val="ru-RU" w:eastAsia="ru-RU" w:bidi="ar-SA"/>
        </w:rPr>
        <w:t xml:space="preserve"> тыс. рублей (без учета НДС). При этом объем открытых конкурентных закупочных процедур в соответствии с Планом закупки составил 100%.</w:t>
      </w:r>
    </w:p>
    <w:p w14:paraId="1BA8D305" w14:textId="77777777" w:rsidR="00623C2E" w:rsidRDefault="00623C2E" w:rsidP="00623C2E">
      <w:pPr>
        <w:spacing w:line="360" w:lineRule="auto"/>
        <w:ind w:firstLine="567"/>
        <w:jc w:val="center"/>
        <w:rPr>
          <w:rFonts w:ascii="Tahoma" w:hAnsi="Tahoma" w:cs="Tahoma"/>
          <w:b/>
          <w:bCs/>
          <w:lang w:val="ru-RU" w:eastAsia="ru-RU" w:bidi="ar-SA"/>
        </w:rPr>
      </w:pPr>
      <w:r w:rsidRPr="00A24EB5">
        <w:rPr>
          <w:rFonts w:ascii="Tahoma" w:hAnsi="Tahoma" w:cs="Tahoma"/>
          <w:b/>
          <w:bCs/>
          <w:lang w:val="ru-RU" w:eastAsia="ru-RU" w:bidi="ar-SA"/>
        </w:rPr>
        <w:t>Структура проведенных</w:t>
      </w:r>
      <w:r>
        <w:rPr>
          <w:rFonts w:ascii="Tahoma" w:hAnsi="Tahoma" w:cs="Tahoma"/>
          <w:b/>
          <w:bCs/>
          <w:lang w:val="ru-RU" w:eastAsia="ru-RU" w:bidi="ar-SA"/>
        </w:rPr>
        <w:t xml:space="preserve"> закупок по плану закупки в 2022</w:t>
      </w:r>
      <w:r w:rsidRPr="00A24EB5">
        <w:rPr>
          <w:rFonts w:ascii="Tahoma" w:hAnsi="Tahoma" w:cs="Tahoma"/>
          <w:b/>
          <w:bCs/>
          <w:lang w:val="ru-RU" w:eastAsia="ru-RU" w:bidi="ar-SA"/>
        </w:rPr>
        <w:t xml:space="preserve"> году</w:t>
      </w:r>
    </w:p>
    <w:tbl>
      <w:tblPr>
        <w:tblW w:w="14950" w:type="dxa"/>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1781"/>
        <w:gridCol w:w="1894"/>
        <w:gridCol w:w="1995"/>
        <w:gridCol w:w="1923"/>
        <w:gridCol w:w="2046"/>
        <w:gridCol w:w="2365"/>
      </w:tblGrid>
      <w:tr w:rsidR="00623C2E" w:rsidRPr="009A7F33" w14:paraId="3540EC3A" w14:textId="77777777" w:rsidTr="00623C2E">
        <w:trPr>
          <w:trHeight w:val="577"/>
          <w:jc w:val="center"/>
        </w:trPr>
        <w:tc>
          <w:tcPr>
            <w:tcW w:w="2946" w:type="dxa"/>
            <w:vMerge w:val="restart"/>
            <w:shd w:val="clear" w:color="auto" w:fill="339966"/>
            <w:vAlign w:val="center"/>
          </w:tcPr>
          <w:p w14:paraId="36B439C3" w14:textId="77777777" w:rsidR="00623C2E" w:rsidRPr="001B1F95" w:rsidRDefault="00623C2E" w:rsidP="00623C2E">
            <w:pPr>
              <w:spacing w:line="360" w:lineRule="auto"/>
              <w:ind w:right="-42"/>
              <w:jc w:val="center"/>
              <w:rPr>
                <w:rFonts w:ascii="Tahoma" w:hAnsi="Tahoma" w:cs="Tahoma"/>
                <w:b/>
                <w:bCs/>
                <w:sz w:val="22"/>
                <w:szCs w:val="22"/>
                <w:lang w:val="ru-RU" w:eastAsia="ru-RU" w:bidi="ar-SA"/>
              </w:rPr>
            </w:pPr>
            <w:r w:rsidRPr="001B1F95">
              <w:rPr>
                <w:rFonts w:ascii="Tahoma" w:hAnsi="Tahoma" w:cs="Tahoma"/>
                <w:b/>
                <w:bCs/>
                <w:lang w:val="ru-RU" w:eastAsia="ru-RU" w:bidi="ar-SA"/>
              </w:rPr>
              <w:t xml:space="preserve">Наименование </w:t>
            </w:r>
            <w:r w:rsidRPr="001B1F95">
              <w:rPr>
                <w:rFonts w:ascii="Tahoma" w:hAnsi="Tahoma" w:cs="Tahoma"/>
                <w:b/>
                <w:bCs/>
                <w:sz w:val="22"/>
                <w:szCs w:val="22"/>
                <w:lang w:val="ru-RU" w:eastAsia="ru-RU" w:bidi="ar-SA"/>
              </w:rPr>
              <w:t>показателя</w:t>
            </w:r>
          </w:p>
        </w:tc>
        <w:tc>
          <w:tcPr>
            <w:tcW w:w="9639" w:type="dxa"/>
            <w:gridSpan w:val="5"/>
            <w:shd w:val="clear" w:color="auto" w:fill="339966"/>
            <w:vAlign w:val="center"/>
          </w:tcPr>
          <w:p w14:paraId="3B18CA9A" w14:textId="77777777" w:rsidR="00623C2E" w:rsidRPr="009A7F33" w:rsidRDefault="00623C2E" w:rsidP="00623C2E">
            <w:pPr>
              <w:tabs>
                <w:tab w:val="left" w:pos="1490"/>
              </w:tabs>
              <w:spacing w:line="360" w:lineRule="auto"/>
              <w:jc w:val="center"/>
              <w:rPr>
                <w:rFonts w:ascii="Tahoma" w:hAnsi="Tahoma" w:cs="Tahoma"/>
                <w:b/>
                <w:bCs/>
                <w:sz w:val="22"/>
                <w:szCs w:val="22"/>
                <w:lang w:val="ru-RU" w:eastAsia="ru-RU" w:bidi="ar-SA"/>
              </w:rPr>
            </w:pPr>
            <w:r w:rsidRPr="009A7F33">
              <w:rPr>
                <w:rFonts w:ascii="Tahoma" w:hAnsi="Tahoma" w:cs="Tahoma"/>
                <w:b/>
                <w:bCs/>
                <w:sz w:val="22"/>
                <w:szCs w:val="22"/>
                <w:lang w:val="ru-RU" w:eastAsia="ru-RU" w:bidi="ar-SA"/>
              </w:rPr>
              <w:t>Перечень закупок, которые привели</w:t>
            </w:r>
            <w:r>
              <w:rPr>
                <w:rFonts w:ascii="Tahoma" w:hAnsi="Tahoma" w:cs="Tahoma"/>
                <w:b/>
                <w:bCs/>
                <w:sz w:val="22"/>
                <w:szCs w:val="22"/>
                <w:lang w:val="ru-RU" w:eastAsia="ru-RU" w:bidi="ar-SA"/>
              </w:rPr>
              <w:t xml:space="preserve"> </w:t>
            </w:r>
            <w:r w:rsidRPr="009A7F33">
              <w:rPr>
                <w:rFonts w:ascii="Tahoma" w:hAnsi="Tahoma" w:cs="Tahoma"/>
                <w:b/>
                <w:bCs/>
                <w:sz w:val="22"/>
                <w:szCs w:val="22"/>
                <w:lang w:val="ru-RU" w:eastAsia="ru-RU" w:bidi="ar-SA"/>
              </w:rPr>
              <w:t>к заключению договоров</w:t>
            </w:r>
          </w:p>
        </w:tc>
        <w:tc>
          <w:tcPr>
            <w:tcW w:w="2365" w:type="dxa"/>
            <w:vMerge w:val="restart"/>
            <w:shd w:val="clear" w:color="auto" w:fill="339966"/>
            <w:vAlign w:val="center"/>
          </w:tcPr>
          <w:p w14:paraId="41214AD7" w14:textId="77777777" w:rsidR="00623C2E" w:rsidRPr="009A7F33" w:rsidRDefault="00623C2E" w:rsidP="00623C2E">
            <w:pPr>
              <w:tabs>
                <w:tab w:val="left" w:pos="1490"/>
              </w:tabs>
              <w:spacing w:line="360" w:lineRule="auto"/>
              <w:jc w:val="center"/>
              <w:rPr>
                <w:rFonts w:ascii="Tahoma" w:hAnsi="Tahoma" w:cs="Tahoma"/>
                <w:b/>
                <w:bCs/>
                <w:sz w:val="22"/>
                <w:szCs w:val="22"/>
                <w:lang w:val="ru-RU" w:eastAsia="ru-RU" w:bidi="ar-SA"/>
              </w:rPr>
            </w:pPr>
            <w:r>
              <w:rPr>
                <w:rFonts w:ascii="Tahoma" w:hAnsi="Tahoma" w:cs="Tahoma"/>
                <w:b/>
                <w:bCs/>
                <w:sz w:val="22"/>
                <w:szCs w:val="22"/>
                <w:lang w:val="ru-RU" w:eastAsia="ru-RU" w:bidi="ar-SA"/>
              </w:rPr>
              <w:t>Итого</w:t>
            </w:r>
          </w:p>
        </w:tc>
      </w:tr>
      <w:tr w:rsidR="00623C2E" w:rsidRPr="001B1F95" w14:paraId="101DA1B0" w14:textId="77777777" w:rsidTr="00623C2E">
        <w:trPr>
          <w:trHeight w:val="840"/>
          <w:jc w:val="center"/>
        </w:trPr>
        <w:tc>
          <w:tcPr>
            <w:tcW w:w="2946" w:type="dxa"/>
            <w:vMerge/>
            <w:shd w:val="clear" w:color="auto" w:fill="auto"/>
            <w:vAlign w:val="center"/>
          </w:tcPr>
          <w:p w14:paraId="16B349E9" w14:textId="77777777" w:rsidR="00623C2E" w:rsidRPr="009A7F33" w:rsidRDefault="00623C2E" w:rsidP="00623C2E">
            <w:pPr>
              <w:tabs>
                <w:tab w:val="left" w:pos="1490"/>
              </w:tabs>
              <w:spacing w:line="360" w:lineRule="auto"/>
              <w:jc w:val="center"/>
              <w:rPr>
                <w:rFonts w:ascii="Tahoma" w:hAnsi="Tahoma" w:cs="Tahoma"/>
                <w:bCs/>
                <w:sz w:val="22"/>
                <w:szCs w:val="22"/>
                <w:lang w:val="ru-RU" w:eastAsia="ru-RU" w:bidi="ar-SA"/>
              </w:rPr>
            </w:pPr>
          </w:p>
        </w:tc>
        <w:tc>
          <w:tcPr>
            <w:tcW w:w="1781" w:type="dxa"/>
            <w:shd w:val="clear" w:color="auto" w:fill="FFC000"/>
            <w:vAlign w:val="center"/>
          </w:tcPr>
          <w:p w14:paraId="77272524" w14:textId="77777777" w:rsidR="00623C2E" w:rsidRPr="00B11769" w:rsidRDefault="00623C2E" w:rsidP="00623C2E">
            <w:pPr>
              <w:spacing w:line="360" w:lineRule="auto"/>
              <w:jc w:val="center"/>
              <w:rPr>
                <w:rFonts w:ascii="Tahoma" w:hAnsi="Tahoma" w:cs="Tahoma"/>
                <w:bCs/>
                <w:sz w:val="22"/>
                <w:szCs w:val="22"/>
                <w:lang w:val="ru-RU" w:eastAsia="ru-RU" w:bidi="ar-SA"/>
              </w:rPr>
            </w:pPr>
            <w:r w:rsidRPr="00B11769">
              <w:rPr>
                <w:rFonts w:ascii="Tahoma" w:hAnsi="Tahoma" w:cs="Tahoma"/>
                <w:bCs/>
                <w:sz w:val="22"/>
                <w:szCs w:val="22"/>
                <w:lang w:val="ru-RU" w:eastAsia="ru-RU" w:bidi="ar-SA"/>
              </w:rPr>
              <w:t>Аукцион</w:t>
            </w:r>
          </w:p>
        </w:tc>
        <w:tc>
          <w:tcPr>
            <w:tcW w:w="1894" w:type="dxa"/>
            <w:shd w:val="clear" w:color="auto" w:fill="FFC000"/>
            <w:vAlign w:val="center"/>
          </w:tcPr>
          <w:p w14:paraId="33C8CA71" w14:textId="77777777" w:rsidR="00623C2E" w:rsidRPr="009A7F33" w:rsidRDefault="00623C2E" w:rsidP="00623C2E">
            <w:pPr>
              <w:spacing w:line="360" w:lineRule="auto"/>
              <w:jc w:val="center"/>
              <w:rPr>
                <w:rFonts w:ascii="Tahoma" w:hAnsi="Tahoma" w:cs="Tahoma"/>
                <w:bCs/>
                <w:sz w:val="22"/>
                <w:szCs w:val="22"/>
                <w:lang w:val="ru-RU" w:eastAsia="ru-RU" w:bidi="ar-SA"/>
              </w:rPr>
            </w:pPr>
            <w:r w:rsidRPr="009A7F33">
              <w:rPr>
                <w:rFonts w:ascii="Tahoma" w:hAnsi="Tahoma" w:cs="Tahoma"/>
                <w:bCs/>
                <w:sz w:val="22"/>
                <w:szCs w:val="22"/>
                <w:lang w:val="ru-RU" w:eastAsia="ru-RU" w:bidi="ar-SA"/>
              </w:rPr>
              <w:t>Конкурс</w:t>
            </w:r>
          </w:p>
        </w:tc>
        <w:tc>
          <w:tcPr>
            <w:tcW w:w="1995" w:type="dxa"/>
            <w:shd w:val="clear" w:color="auto" w:fill="FFC000"/>
            <w:vAlign w:val="center"/>
          </w:tcPr>
          <w:p w14:paraId="390B2E56" w14:textId="77777777" w:rsidR="00623C2E" w:rsidRPr="009A7F33" w:rsidRDefault="00623C2E" w:rsidP="00623C2E">
            <w:pPr>
              <w:spacing w:line="360" w:lineRule="auto"/>
              <w:jc w:val="center"/>
              <w:rPr>
                <w:rFonts w:ascii="Tahoma" w:hAnsi="Tahoma" w:cs="Tahoma"/>
                <w:bCs/>
                <w:sz w:val="22"/>
                <w:szCs w:val="22"/>
                <w:lang w:val="ru-RU" w:eastAsia="ru-RU" w:bidi="ar-SA"/>
              </w:rPr>
            </w:pPr>
            <w:r w:rsidRPr="009A7F33">
              <w:rPr>
                <w:rFonts w:ascii="Tahoma" w:hAnsi="Tahoma" w:cs="Tahoma"/>
                <w:bCs/>
                <w:sz w:val="22"/>
                <w:szCs w:val="22"/>
                <w:lang w:val="ru-RU" w:eastAsia="ru-RU" w:bidi="ar-SA"/>
              </w:rPr>
              <w:t>Запрос предложений</w:t>
            </w:r>
          </w:p>
        </w:tc>
        <w:tc>
          <w:tcPr>
            <w:tcW w:w="1923" w:type="dxa"/>
            <w:shd w:val="clear" w:color="auto" w:fill="FFC000"/>
            <w:vAlign w:val="center"/>
          </w:tcPr>
          <w:p w14:paraId="7CFD788C" w14:textId="77777777" w:rsidR="00623C2E" w:rsidRPr="009A7F33" w:rsidRDefault="00623C2E" w:rsidP="00623C2E">
            <w:pPr>
              <w:spacing w:line="360" w:lineRule="auto"/>
              <w:jc w:val="center"/>
              <w:rPr>
                <w:rFonts w:ascii="Tahoma" w:hAnsi="Tahoma" w:cs="Tahoma"/>
                <w:bCs/>
                <w:sz w:val="22"/>
                <w:szCs w:val="22"/>
                <w:lang w:val="ru-RU" w:eastAsia="ru-RU" w:bidi="ar-SA"/>
              </w:rPr>
            </w:pPr>
            <w:r w:rsidRPr="009A7F33">
              <w:rPr>
                <w:rFonts w:ascii="Tahoma" w:hAnsi="Tahoma" w:cs="Tahoma"/>
                <w:bCs/>
                <w:sz w:val="22"/>
                <w:szCs w:val="22"/>
                <w:lang w:val="ru-RU" w:eastAsia="ru-RU" w:bidi="ar-SA"/>
              </w:rPr>
              <w:t>Запрос котировок</w:t>
            </w:r>
          </w:p>
        </w:tc>
        <w:tc>
          <w:tcPr>
            <w:tcW w:w="2046" w:type="dxa"/>
            <w:shd w:val="clear" w:color="auto" w:fill="FFC000"/>
            <w:vAlign w:val="center"/>
          </w:tcPr>
          <w:p w14:paraId="230694DD" w14:textId="77777777" w:rsidR="00623C2E" w:rsidRPr="009A7F33" w:rsidRDefault="00623C2E" w:rsidP="00623C2E">
            <w:pPr>
              <w:spacing w:line="360" w:lineRule="auto"/>
              <w:jc w:val="center"/>
              <w:rPr>
                <w:rFonts w:ascii="Tahoma" w:hAnsi="Tahoma" w:cs="Tahoma"/>
                <w:bCs/>
                <w:sz w:val="22"/>
                <w:szCs w:val="22"/>
                <w:lang w:val="ru-RU" w:eastAsia="ru-RU" w:bidi="ar-SA"/>
              </w:rPr>
            </w:pPr>
            <w:r w:rsidRPr="009A7F33">
              <w:rPr>
                <w:rFonts w:ascii="Tahoma" w:hAnsi="Tahoma" w:cs="Tahoma"/>
                <w:bCs/>
                <w:sz w:val="22"/>
                <w:szCs w:val="22"/>
                <w:lang w:val="ru-RU" w:eastAsia="ru-RU" w:bidi="ar-SA"/>
              </w:rPr>
              <w:t>Единственный поставщик</w:t>
            </w:r>
          </w:p>
        </w:tc>
        <w:tc>
          <w:tcPr>
            <w:tcW w:w="2365" w:type="dxa"/>
            <w:vMerge/>
            <w:shd w:val="clear" w:color="auto" w:fill="auto"/>
            <w:vAlign w:val="center"/>
          </w:tcPr>
          <w:p w14:paraId="4E899B74" w14:textId="77777777" w:rsidR="00623C2E" w:rsidRPr="009A7F33" w:rsidRDefault="00623C2E" w:rsidP="00623C2E">
            <w:pPr>
              <w:tabs>
                <w:tab w:val="left" w:pos="1490"/>
              </w:tabs>
              <w:spacing w:line="360" w:lineRule="auto"/>
              <w:jc w:val="center"/>
              <w:rPr>
                <w:rFonts w:ascii="Tahoma" w:hAnsi="Tahoma" w:cs="Tahoma"/>
                <w:bCs/>
                <w:sz w:val="22"/>
                <w:szCs w:val="22"/>
                <w:lang w:val="ru-RU" w:eastAsia="ru-RU" w:bidi="ar-SA"/>
              </w:rPr>
            </w:pPr>
          </w:p>
        </w:tc>
      </w:tr>
      <w:tr w:rsidR="00623C2E" w:rsidRPr="00CF6CDA" w14:paraId="0A19F107" w14:textId="77777777" w:rsidTr="00623C2E">
        <w:trPr>
          <w:trHeight w:val="453"/>
          <w:jc w:val="center"/>
        </w:trPr>
        <w:tc>
          <w:tcPr>
            <w:tcW w:w="2946" w:type="dxa"/>
            <w:shd w:val="clear" w:color="auto" w:fill="auto"/>
            <w:vAlign w:val="center"/>
          </w:tcPr>
          <w:p w14:paraId="5BD089AB" w14:textId="77777777" w:rsidR="00623C2E" w:rsidRPr="00CF6CDA" w:rsidRDefault="00623C2E" w:rsidP="00623C2E">
            <w:pPr>
              <w:tabs>
                <w:tab w:val="left" w:pos="1490"/>
              </w:tabs>
              <w:spacing w:line="360" w:lineRule="auto"/>
              <w:rPr>
                <w:rFonts w:ascii="Tahoma" w:hAnsi="Tahoma" w:cs="Tahoma"/>
                <w:bCs/>
                <w:sz w:val="20"/>
                <w:szCs w:val="20"/>
                <w:lang w:val="ru-RU" w:eastAsia="ru-RU" w:bidi="ar-SA"/>
              </w:rPr>
            </w:pPr>
            <w:r>
              <w:rPr>
                <w:rFonts w:ascii="Tahoma" w:hAnsi="Tahoma" w:cs="Tahoma"/>
                <w:bCs/>
                <w:sz w:val="20"/>
                <w:szCs w:val="20"/>
                <w:lang w:val="ru-RU" w:eastAsia="ru-RU" w:bidi="ar-SA"/>
              </w:rPr>
              <w:t>Количество закупок</w:t>
            </w:r>
          </w:p>
        </w:tc>
        <w:tc>
          <w:tcPr>
            <w:tcW w:w="1781" w:type="dxa"/>
            <w:vAlign w:val="center"/>
          </w:tcPr>
          <w:p w14:paraId="6A3E4FD1" w14:textId="77777777" w:rsidR="00623C2E"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w:t>
            </w:r>
          </w:p>
        </w:tc>
        <w:tc>
          <w:tcPr>
            <w:tcW w:w="1894" w:type="dxa"/>
            <w:shd w:val="clear" w:color="auto" w:fill="auto"/>
            <w:vAlign w:val="center"/>
          </w:tcPr>
          <w:p w14:paraId="7388F7F0"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6</w:t>
            </w:r>
          </w:p>
        </w:tc>
        <w:tc>
          <w:tcPr>
            <w:tcW w:w="1995" w:type="dxa"/>
            <w:shd w:val="clear" w:color="auto" w:fill="auto"/>
            <w:vAlign w:val="center"/>
          </w:tcPr>
          <w:p w14:paraId="689CAB6B"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17</w:t>
            </w:r>
          </w:p>
        </w:tc>
        <w:tc>
          <w:tcPr>
            <w:tcW w:w="1923" w:type="dxa"/>
            <w:shd w:val="clear" w:color="auto" w:fill="auto"/>
            <w:vAlign w:val="center"/>
          </w:tcPr>
          <w:p w14:paraId="5D692407"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5</w:t>
            </w:r>
          </w:p>
        </w:tc>
        <w:tc>
          <w:tcPr>
            <w:tcW w:w="2046" w:type="dxa"/>
            <w:shd w:val="clear" w:color="auto" w:fill="auto"/>
            <w:vAlign w:val="center"/>
          </w:tcPr>
          <w:p w14:paraId="2597F98F"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71</w:t>
            </w:r>
          </w:p>
        </w:tc>
        <w:tc>
          <w:tcPr>
            <w:tcW w:w="2365" w:type="dxa"/>
            <w:shd w:val="clear" w:color="auto" w:fill="auto"/>
            <w:vAlign w:val="center"/>
          </w:tcPr>
          <w:p w14:paraId="524DB4B2"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100</w:t>
            </w:r>
          </w:p>
        </w:tc>
      </w:tr>
      <w:tr w:rsidR="00623C2E" w:rsidRPr="00CF6CDA" w14:paraId="139F2FF8" w14:textId="77777777" w:rsidTr="00623C2E">
        <w:trPr>
          <w:trHeight w:val="579"/>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20403D49" w14:textId="77777777" w:rsidR="00623C2E" w:rsidRPr="00CF6CDA" w:rsidRDefault="00623C2E" w:rsidP="00623C2E">
            <w:pPr>
              <w:tabs>
                <w:tab w:val="left" w:pos="1490"/>
              </w:tabs>
              <w:spacing w:line="360" w:lineRule="auto"/>
              <w:rPr>
                <w:rFonts w:ascii="Tahoma" w:hAnsi="Tahoma" w:cs="Tahoma"/>
                <w:bCs/>
                <w:sz w:val="20"/>
                <w:szCs w:val="20"/>
                <w:lang w:val="ru-RU" w:eastAsia="ru-RU" w:bidi="ar-SA"/>
              </w:rPr>
            </w:pPr>
            <w:r w:rsidRPr="00CF6CDA">
              <w:rPr>
                <w:rFonts w:ascii="Tahoma" w:hAnsi="Tahoma" w:cs="Tahoma"/>
                <w:bCs/>
                <w:sz w:val="20"/>
                <w:szCs w:val="20"/>
                <w:lang w:val="ru-RU" w:eastAsia="ru-RU" w:bidi="ar-SA"/>
              </w:rPr>
              <w:t>% от общего объема закупок в стоимостном выражении</w:t>
            </w:r>
          </w:p>
        </w:tc>
        <w:tc>
          <w:tcPr>
            <w:tcW w:w="1781" w:type="dxa"/>
            <w:tcBorders>
              <w:top w:val="single" w:sz="4" w:space="0" w:color="auto"/>
              <w:left w:val="single" w:sz="4" w:space="0" w:color="auto"/>
              <w:bottom w:val="single" w:sz="4" w:space="0" w:color="auto"/>
              <w:right w:val="single" w:sz="4" w:space="0" w:color="auto"/>
            </w:tcBorders>
            <w:vAlign w:val="center"/>
          </w:tcPr>
          <w:p w14:paraId="5B7BE5A5" w14:textId="77777777" w:rsidR="00623C2E"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20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B25D9C3" w14:textId="77777777" w:rsidR="00623C2E" w:rsidRPr="00C40A3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40,1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361FDA1E" w14:textId="77777777" w:rsidR="00623C2E" w:rsidRPr="00C40A3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9,6</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7EFF874A" w14:textId="77777777" w:rsidR="00623C2E" w:rsidRPr="00C40A3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0,8</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BF60C48" w14:textId="77777777" w:rsidR="00623C2E" w:rsidRPr="002648F6"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29,5</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1941FD4D" w14:textId="77777777" w:rsidR="00623C2E" w:rsidRPr="00CF6CDA"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100</w:t>
            </w:r>
          </w:p>
        </w:tc>
      </w:tr>
      <w:tr w:rsidR="00623C2E" w:rsidRPr="00CF6CDA" w14:paraId="6EA3FB12" w14:textId="77777777" w:rsidTr="00623C2E">
        <w:trPr>
          <w:trHeight w:val="561"/>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5CFFEB06" w14:textId="77777777" w:rsidR="00623C2E" w:rsidRPr="00CF6CDA" w:rsidRDefault="00623C2E" w:rsidP="00623C2E">
            <w:pPr>
              <w:tabs>
                <w:tab w:val="left" w:pos="1490"/>
              </w:tabs>
              <w:spacing w:line="360" w:lineRule="auto"/>
              <w:rPr>
                <w:rFonts w:ascii="Tahoma" w:hAnsi="Tahoma" w:cs="Tahoma"/>
                <w:bCs/>
                <w:sz w:val="20"/>
                <w:szCs w:val="20"/>
                <w:lang w:val="ru-RU" w:eastAsia="ru-RU" w:bidi="ar-SA"/>
              </w:rPr>
            </w:pPr>
            <w:r>
              <w:rPr>
                <w:rFonts w:ascii="Tahoma" w:hAnsi="Tahoma" w:cs="Tahoma"/>
                <w:bCs/>
                <w:sz w:val="20"/>
                <w:szCs w:val="20"/>
                <w:lang w:val="ru-RU" w:eastAsia="ru-RU" w:bidi="ar-SA"/>
              </w:rPr>
              <w:t>Начальная максимальная цена</w:t>
            </w:r>
            <w:r w:rsidRPr="001B1F95">
              <w:rPr>
                <w:rFonts w:ascii="Tahoma" w:hAnsi="Tahoma" w:cs="Tahoma"/>
                <w:bCs/>
                <w:sz w:val="20"/>
                <w:szCs w:val="20"/>
                <w:lang w:val="ru-RU" w:eastAsia="ru-RU" w:bidi="ar-SA"/>
              </w:rPr>
              <w:t xml:space="preserve"> проведенных закупок</w:t>
            </w:r>
          </w:p>
        </w:tc>
        <w:tc>
          <w:tcPr>
            <w:tcW w:w="1781" w:type="dxa"/>
            <w:tcBorders>
              <w:top w:val="single" w:sz="4" w:space="0" w:color="auto"/>
              <w:left w:val="single" w:sz="4" w:space="0" w:color="auto"/>
              <w:bottom w:val="single" w:sz="4" w:space="0" w:color="auto"/>
              <w:right w:val="single" w:sz="4" w:space="0" w:color="auto"/>
            </w:tcBorders>
            <w:vAlign w:val="center"/>
          </w:tcPr>
          <w:p w14:paraId="60E82C48" w14:textId="77777777" w:rsidR="00623C2E"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105 000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45F79D99" w14:textId="77777777" w:rsidR="00623C2E" w:rsidRPr="006773F7" w:rsidRDefault="00623C2E" w:rsidP="00623C2E">
            <w:pPr>
              <w:tabs>
                <w:tab w:val="left" w:pos="1490"/>
              </w:tabs>
              <w:spacing w:line="360" w:lineRule="auto"/>
              <w:jc w:val="center"/>
              <w:rPr>
                <w:rFonts w:ascii="Tahoma" w:hAnsi="Tahoma" w:cs="Tahoma"/>
                <w:bCs/>
                <w:sz w:val="20"/>
                <w:szCs w:val="20"/>
                <w:highlight w:val="yellow"/>
                <w:lang w:val="ru-RU" w:eastAsia="ru-RU" w:bidi="ar-SA"/>
              </w:rPr>
            </w:pPr>
            <w:r>
              <w:rPr>
                <w:rFonts w:ascii="Tahoma" w:hAnsi="Tahoma" w:cs="Tahoma"/>
                <w:bCs/>
                <w:sz w:val="20"/>
                <w:szCs w:val="20"/>
                <w:lang w:val="ru-RU" w:eastAsia="ru-RU" w:bidi="ar-SA"/>
              </w:rPr>
              <w:t>210 193,9</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4765CF72" w14:textId="77777777" w:rsidR="00623C2E" w:rsidRPr="002648F6" w:rsidRDefault="00623C2E" w:rsidP="00623C2E">
            <w:pPr>
              <w:tabs>
                <w:tab w:val="left" w:pos="1490"/>
              </w:tabs>
              <w:spacing w:line="360" w:lineRule="auto"/>
              <w:jc w:val="center"/>
              <w:rPr>
                <w:rFonts w:ascii="Tahoma" w:hAnsi="Tahoma" w:cs="Tahoma"/>
                <w:bCs/>
                <w:sz w:val="20"/>
                <w:szCs w:val="20"/>
                <w:highlight w:val="yellow"/>
                <w:lang w:val="ru-RU" w:eastAsia="ru-RU" w:bidi="ar-SA"/>
              </w:rPr>
            </w:pPr>
            <w:r>
              <w:rPr>
                <w:rFonts w:ascii="Tahoma" w:hAnsi="Tahoma"/>
                <w:sz w:val="20"/>
                <w:lang w:val="ru-RU"/>
              </w:rPr>
              <w:t>50 324,1</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27D43297" w14:textId="77777777" w:rsidR="00623C2E" w:rsidRPr="006773F7" w:rsidRDefault="00623C2E" w:rsidP="00623C2E">
            <w:pPr>
              <w:tabs>
                <w:tab w:val="left" w:pos="1490"/>
              </w:tabs>
              <w:spacing w:line="360" w:lineRule="auto"/>
              <w:jc w:val="center"/>
              <w:rPr>
                <w:rFonts w:ascii="Tahoma" w:hAnsi="Tahoma" w:cs="Tahoma"/>
                <w:bCs/>
                <w:sz w:val="20"/>
                <w:szCs w:val="20"/>
                <w:highlight w:val="yellow"/>
                <w:lang w:val="ru-RU" w:eastAsia="ru-RU" w:bidi="ar-SA"/>
              </w:rPr>
            </w:pPr>
            <w:r>
              <w:rPr>
                <w:rFonts w:ascii="Tahoma" w:hAnsi="Tahoma"/>
                <w:sz w:val="20"/>
                <w:lang w:val="ru-RU"/>
              </w:rPr>
              <w:t>4 318,1</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2A58D18" w14:textId="77777777" w:rsidR="00623C2E" w:rsidRPr="002648F6"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155 005,5</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74229B12" w14:textId="77777777" w:rsidR="00623C2E" w:rsidRPr="002648F6" w:rsidRDefault="00623C2E" w:rsidP="00623C2E">
            <w:pPr>
              <w:tabs>
                <w:tab w:val="left" w:pos="1490"/>
              </w:tabs>
              <w:spacing w:line="360" w:lineRule="auto"/>
              <w:jc w:val="center"/>
              <w:rPr>
                <w:rFonts w:ascii="Tahoma" w:hAnsi="Tahoma"/>
                <w:sz w:val="20"/>
                <w:highlight w:val="yellow"/>
              </w:rPr>
            </w:pPr>
            <w:r>
              <w:rPr>
                <w:rFonts w:ascii="Tahoma" w:hAnsi="Tahoma" w:cs="Tahoma"/>
                <w:bCs/>
                <w:sz w:val="20"/>
                <w:szCs w:val="20"/>
                <w:lang w:val="ru-RU" w:eastAsia="ru-RU" w:bidi="ar-SA"/>
              </w:rPr>
              <w:t>524 841,6</w:t>
            </w:r>
          </w:p>
        </w:tc>
      </w:tr>
      <w:tr w:rsidR="00623C2E" w:rsidRPr="00CF6CDA" w14:paraId="047F1488" w14:textId="77777777" w:rsidTr="00623C2E">
        <w:trPr>
          <w:trHeight w:val="527"/>
          <w:jc w:val="center"/>
        </w:trPr>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14:paraId="23E3D335" w14:textId="77777777" w:rsidR="00623C2E" w:rsidRPr="00CF4257" w:rsidRDefault="00623C2E" w:rsidP="00623C2E">
            <w:pPr>
              <w:tabs>
                <w:tab w:val="left" w:pos="1490"/>
              </w:tabs>
              <w:spacing w:line="360" w:lineRule="auto"/>
              <w:rPr>
                <w:rFonts w:ascii="Tahoma" w:hAnsi="Tahoma" w:cs="Tahoma"/>
                <w:bCs/>
                <w:sz w:val="20"/>
                <w:szCs w:val="20"/>
                <w:lang w:val="ru-RU" w:eastAsia="ru-RU" w:bidi="ar-SA"/>
              </w:rPr>
            </w:pPr>
            <w:r w:rsidRPr="00CF4257">
              <w:rPr>
                <w:rFonts w:ascii="Tahoma" w:hAnsi="Tahoma" w:cs="Tahoma"/>
                <w:bCs/>
                <w:sz w:val="20"/>
                <w:szCs w:val="20"/>
                <w:lang w:val="ru-RU" w:eastAsia="ru-RU" w:bidi="ar-SA"/>
              </w:rPr>
              <w:t>Сумма по итогам закупок</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14:paraId="762A60DB" w14:textId="77777777" w:rsidR="00623C2E" w:rsidRPr="005B6D12" w:rsidRDefault="00623C2E" w:rsidP="00623C2E">
            <w:pPr>
              <w:tabs>
                <w:tab w:val="left" w:pos="1490"/>
              </w:tabs>
              <w:spacing w:line="360" w:lineRule="auto"/>
              <w:jc w:val="center"/>
              <w:rPr>
                <w:rFonts w:ascii="Tahoma" w:hAnsi="Tahoma"/>
                <w:sz w:val="20"/>
              </w:rPr>
            </w:pPr>
            <w:r>
              <w:rPr>
                <w:rFonts w:ascii="Tahoma" w:hAnsi="Tahoma"/>
                <w:sz w:val="20"/>
              </w:rPr>
              <w:t>95 900</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2D2B222" w14:textId="77777777" w:rsidR="00623C2E" w:rsidRPr="005B6D12" w:rsidRDefault="00623C2E" w:rsidP="00623C2E">
            <w:pPr>
              <w:tabs>
                <w:tab w:val="left" w:pos="1490"/>
              </w:tabs>
              <w:spacing w:line="360" w:lineRule="auto"/>
              <w:jc w:val="center"/>
              <w:rPr>
                <w:rFonts w:ascii="Tahoma" w:hAnsi="Tahoma"/>
                <w:sz w:val="20"/>
              </w:rPr>
            </w:pPr>
            <w:r>
              <w:rPr>
                <w:rFonts w:ascii="Tahoma" w:hAnsi="Tahoma"/>
                <w:sz w:val="20"/>
              </w:rPr>
              <w:t>209 461</w:t>
            </w:r>
            <w:r>
              <w:rPr>
                <w:rFonts w:ascii="Tahoma" w:hAnsi="Tahoma"/>
                <w:sz w:val="20"/>
                <w:lang w:val="ru-RU"/>
              </w:rPr>
              <w:t>,</w:t>
            </w:r>
            <w:r>
              <w:rPr>
                <w:rFonts w:ascii="Tahoma" w:hAnsi="Tahoma"/>
                <w:sz w:val="20"/>
              </w:rPr>
              <w:t>8</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7808B6DD" w14:textId="77777777" w:rsidR="00623C2E" w:rsidRPr="005D2462" w:rsidRDefault="00623C2E" w:rsidP="00623C2E">
            <w:pPr>
              <w:tabs>
                <w:tab w:val="left" w:pos="1490"/>
              </w:tabs>
              <w:spacing w:line="360" w:lineRule="auto"/>
              <w:jc w:val="center"/>
              <w:rPr>
                <w:rFonts w:ascii="Tahoma" w:hAnsi="Tahoma"/>
                <w:sz w:val="20"/>
                <w:lang w:val="ru-RU"/>
              </w:rPr>
            </w:pPr>
            <w:r w:rsidRPr="005D2462">
              <w:rPr>
                <w:rFonts w:ascii="Tahoma" w:hAnsi="Tahoma"/>
                <w:sz w:val="20"/>
                <w:lang w:val="ru-RU"/>
              </w:rPr>
              <w:t>48 124,9</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015C2770" w14:textId="77777777" w:rsidR="00623C2E" w:rsidRPr="00053096" w:rsidRDefault="00623C2E" w:rsidP="00623C2E">
            <w:pPr>
              <w:tabs>
                <w:tab w:val="left" w:pos="1490"/>
              </w:tabs>
              <w:spacing w:line="360" w:lineRule="auto"/>
              <w:jc w:val="center"/>
              <w:rPr>
                <w:rFonts w:ascii="Tahoma" w:hAnsi="Tahoma"/>
                <w:sz w:val="20"/>
                <w:lang w:val="ru-RU"/>
              </w:rPr>
            </w:pPr>
            <w:r w:rsidRPr="00053096">
              <w:rPr>
                <w:rFonts w:ascii="Tahoma" w:hAnsi="Tahoma"/>
                <w:sz w:val="20"/>
                <w:lang w:val="ru-RU"/>
              </w:rPr>
              <w:t>3 156,6</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7619D6C" w14:textId="77777777" w:rsidR="00623C2E" w:rsidRPr="000A22C9" w:rsidRDefault="00623C2E" w:rsidP="00623C2E">
            <w:pPr>
              <w:tabs>
                <w:tab w:val="left" w:pos="1490"/>
              </w:tabs>
              <w:spacing w:line="360" w:lineRule="auto"/>
              <w:jc w:val="center"/>
              <w:rPr>
                <w:rFonts w:ascii="Tahoma" w:hAnsi="Tahoma"/>
                <w:sz w:val="20"/>
                <w:highlight w:val="yellow"/>
              </w:rPr>
            </w:pPr>
            <w:r>
              <w:rPr>
                <w:rFonts w:ascii="Tahoma" w:hAnsi="Tahoma" w:cs="Tahoma"/>
                <w:bCs/>
                <w:sz w:val="20"/>
                <w:szCs w:val="20"/>
                <w:lang w:val="ru-RU" w:eastAsia="ru-RU" w:bidi="ar-SA"/>
              </w:rPr>
              <w:t>154 845,5</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tcPr>
          <w:p w14:paraId="06E118BF" w14:textId="77777777" w:rsidR="00623C2E" w:rsidRPr="000A22C9"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511 488,8</w:t>
            </w:r>
          </w:p>
        </w:tc>
      </w:tr>
    </w:tbl>
    <w:p w14:paraId="1A436147" w14:textId="77777777" w:rsidR="00623C2E" w:rsidRDefault="00623C2E" w:rsidP="00623C2E">
      <w:pPr>
        <w:spacing w:line="360" w:lineRule="auto"/>
        <w:ind w:firstLine="540"/>
        <w:jc w:val="both"/>
        <w:rPr>
          <w:rFonts w:ascii="Tahoma" w:hAnsi="Tahoma" w:cs="Tahoma"/>
          <w:bCs/>
          <w:lang w:val="ru-RU" w:eastAsia="ru-RU" w:bidi="ar-SA"/>
        </w:rPr>
      </w:pPr>
    </w:p>
    <w:p w14:paraId="25F7994A" w14:textId="77777777" w:rsidR="00623C2E" w:rsidRPr="00A24EB5" w:rsidRDefault="00623C2E" w:rsidP="00623C2E">
      <w:pPr>
        <w:spacing w:line="360" w:lineRule="auto"/>
        <w:ind w:firstLine="540"/>
        <w:jc w:val="both"/>
        <w:rPr>
          <w:rFonts w:ascii="Tahoma" w:hAnsi="Tahoma" w:cs="Tahoma"/>
          <w:bCs/>
          <w:lang w:val="ru-RU" w:eastAsia="ru-RU" w:bidi="ar-SA"/>
        </w:rPr>
      </w:pPr>
      <w:r w:rsidRPr="00A24EB5">
        <w:rPr>
          <w:rFonts w:ascii="Tahoma" w:hAnsi="Tahoma" w:cs="Tahoma"/>
          <w:bCs/>
          <w:lang w:val="ru-RU" w:eastAsia="ru-RU" w:bidi="ar-SA"/>
        </w:rPr>
        <w:t>Стоит отметить, что значительная часть заку</w:t>
      </w:r>
      <w:r>
        <w:rPr>
          <w:rFonts w:ascii="Tahoma" w:hAnsi="Tahoma" w:cs="Tahoma"/>
          <w:bCs/>
          <w:lang w:val="ru-RU" w:eastAsia="ru-RU" w:bidi="ar-SA"/>
        </w:rPr>
        <w:t xml:space="preserve">пок у единственного поставщика </w:t>
      </w:r>
      <w:r w:rsidRPr="00A24EB5">
        <w:rPr>
          <w:rFonts w:ascii="Tahoma" w:hAnsi="Tahoma" w:cs="Tahoma"/>
          <w:bCs/>
          <w:lang w:val="ru-RU" w:eastAsia="ru-RU" w:bidi="ar-SA"/>
        </w:rPr>
        <w:t xml:space="preserve">связана с условно постоянными закупками (аренда, услуги монополий), величина оставшихся закупок у единственного поставщика составила </w:t>
      </w:r>
      <w:r>
        <w:rPr>
          <w:rFonts w:ascii="Tahoma" w:hAnsi="Tahoma" w:cs="Tahoma"/>
          <w:bCs/>
          <w:lang w:val="ru-RU" w:eastAsia="ru-RU" w:bidi="ar-SA"/>
        </w:rPr>
        <w:t>100 698,4</w:t>
      </w:r>
      <w:r w:rsidRPr="00A24EB5">
        <w:rPr>
          <w:rFonts w:ascii="Tahoma" w:hAnsi="Tahoma" w:cs="Tahoma"/>
          <w:bCs/>
          <w:lang w:val="ru-RU" w:eastAsia="ru-RU" w:bidi="ar-SA"/>
        </w:rPr>
        <w:t xml:space="preserve"> тыс. рублей (без учета НДС), что составляет </w:t>
      </w:r>
      <w:r>
        <w:rPr>
          <w:rFonts w:ascii="Tahoma" w:hAnsi="Tahoma" w:cs="Tahoma"/>
          <w:bCs/>
          <w:lang w:val="ru-RU" w:eastAsia="ru-RU" w:bidi="ar-SA"/>
        </w:rPr>
        <w:t>19</w:t>
      </w:r>
      <w:r w:rsidRPr="00A24EB5">
        <w:rPr>
          <w:rFonts w:ascii="Tahoma" w:hAnsi="Tahoma" w:cs="Tahoma"/>
          <w:bCs/>
          <w:lang w:val="ru-RU" w:eastAsia="ru-RU" w:bidi="ar-SA"/>
        </w:rPr>
        <w:t>% от общего объема закупок.</w:t>
      </w:r>
    </w:p>
    <w:p w14:paraId="26C08413" w14:textId="77777777" w:rsidR="00623C2E" w:rsidRPr="00A24EB5" w:rsidRDefault="00623C2E" w:rsidP="00623C2E">
      <w:pPr>
        <w:spacing w:line="360" w:lineRule="auto"/>
        <w:ind w:firstLine="540"/>
        <w:jc w:val="both"/>
        <w:rPr>
          <w:rFonts w:ascii="Tahoma" w:hAnsi="Tahoma" w:cs="Tahoma"/>
          <w:bCs/>
          <w:lang w:val="ru-RU" w:eastAsia="ru-RU" w:bidi="ar-SA"/>
        </w:rPr>
      </w:pPr>
      <w:r>
        <w:rPr>
          <w:rFonts w:ascii="Tahoma" w:hAnsi="Tahoma" w:cs="Tahoma"/>
          <w:bCs/>
          <w:lang w:val="ru-RU" w:eastAsia="ru-RU" w:bidi="ar-SA"/>
        </w:rPr>
        <w:t>Кроме этого, в 2022</w:t>
      </w:r>
      <w:r w:rsidRPr="00A24EB5">
        <w:rPr>
          <w:rFonts w:ascii="Tahoma" w:hAnsi="Tahoma" w:cs="Tahoma"/>
          <w:bCs/>
          <w:lang w:val="ru-RU" w:eastAsia="ru-RU" w:bidi="ar-SA"/>
        </w:rPr>
        <w:t xml:space="preserve"> году было проведено 1</w:t>
      </w:r>
      <w:r>
        <w:rPr>
          <w:rFonts w:ascii="Tahoma" w:hAnsi="Tahoma" w:cs="Tahoma"/>
          <w:bCs/>
          <w:lang w:val="ru-RU" w:eastAsia="ru-RU" w:bidi="ar-SA"/>
        </w:rPr>
        <w:t>01 закупка</w:t>
      </w:r>
      <w:r w:rsidRPr="00A24EB5">
        <w:rPr>
          <w:rFonts w:ascii="Tahoma" w:hAnsi="Tahoma" w:cs="Tahoma"/>
          <w:bCs/>
          <w:lang w:val="ru-RU" w:eastAsia="ru-RU" w:bidi="ar-SA"/>
        </w:rPr>
        <w:t xml:space="preserve"> способом сравнения цен на общую сумму </w:t>
      </w:r>
      <w:r>
        <w:rPr>
          <w:rFonts w:ascii="Tahoma" w:hAnsi="Tahoma" w:cs="Tahoma"/>
          <w:bCs/>
          <w:lang w:val="ru-RU" w:eastAsia="ru-RU" w:bidi="ar-SA"/>
        </w:rPr>
        <w:t>16 578,3</w:t>
      </w:r>
      <w:r w:rsidRPr="00A24EB5">
        <w:rPr>
          <w:rFonts w:ascii="Tahoma" w:hAnsi="Tahoma" w:cs="Tahoma"/>
          <w:bCs/>
          <w:lang w:val="ru-RU" w:eastAsia="ru-RU" w:bidi="ar-SA"/>
        </w:rPr>
        <w:t xml:space="preserve"> тыс. рублей (</w:t>
      </w:r>
      <w:r>
        <w:rPr>
          <w:rFonts w:ascii="Tahoma" w:hAnsi="Tahoma" w:cs="Tahoma"/>
          <w:bCs/>
          <w:lang w:val="ru-RU" w:eastAsia="ru-RU" w:bidi="ar-SA"/>
        </w:rPr>
        <w:t>без учета НДС), что составляет 3</w:t>
      </w:r>
      <w:r w:rsidRPr="00A24EB5">
        <w:rPr>
          <w:rFonts w:ascii="Tahoma" w:hAnsi="Tahoma" w:cs="Tahoma"/>
          <w:bCs/>
          <w:lang w:val="ru-RU" w:eastAsia="ru-RU" w:bidi="ar-SA"/>
        </w:rPr>
        <w:t>,2% от общего годового объема закупок.</w:t>
      </w:r>
    </w:p>
    <w:p w14:paraId="42979EB9" w14:textId="77777777" w:rsidR="00623C2E" w:rsidRPr="00A24EB5" w:rsidRDefault="00623C2E" w:rsidP="00623C2E">
      <w:pPr>
        <w:spacing w:line="360" w:lineRule="auto"/>
        <w:ind w:firstLine="540"/>
        <w:jc w:val="both"/>
        <w:rPr>
          <w:rFonts w:ascii="Tahoma" w:hAnsi="Tahoma" w:cs="Tahoma"/>
          <w:bCs/>
          <w:lang w:val="ru-RU" w:eastAsia="ru-RU" w:bidi="ar-SA"/>
        </w:rPr>
      </w:pPr>
      <w:r w:rsidRPr="00A24EB5">
        <w:rPr>
          <w:rFonts w:ascii="Tahoma" w:hAnsi="Tahoma" w:cs="Tahoma"/>
          <w:bCs/>
          <w:lang w:val="ru-RU" w:eastAsia="ru-RU" w:bidi="ar-SA"/>
        </w:rPr>
        <w:t>Закупки у субъектов малого и среднего предпринимательства (далее СМП), а также закупки, в которых СМП привлекаются в качестве субподрядных организаций, регламентируются Постановлением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 и применяются в отношении Общества с 01 июля 2015 года</w:t>
      </w:r>
      <w:r>
        <w:rPr>
          <w:rFonts w:ascii="Tahoma" w:hAnsi="Tahoma" w:cs="Tahoma"/>
          <w:bCs/>
          <w:lang w:val="ru-RU" w:eastAsia="ru-RU" w:bidi="ar-SA"/>
        </w:rPr>
        <w:t>. Согласно Плана закупки за 2022</w:t>
      </w:r>
      <w:r w:rsidRPr="00A24EB5">
        <w:rPr>
          <w:rFonts w:ascii="Tahoma" w:hAnsi="Tahoma" w:cs="Tahoma"/>
          <w:bCs/>
          <w:lang w:val="ru-RU" w:eastAsia="ru-RU" w:bidi="ar-SA"/>
        </w:rPr>
        <w:t xml:space="preserve"> год по результатам проведенных закупок заключено </w:t>
      </w:r>
      <w:r>
        <w:rPr>
          <w:rFonts w:ascii="Tahoma" w:hAnsi="Tahoma" w:cs="Tahoma"/>
          <w:bCs/>
          <w:lang w:val="ru-RU" w:eastAsia="ru-RU" w:bidi="ar-SA"/>
        </w:rPr>
        <w:t>58 договоров</w:t>
      </w:r>
      <w:r w:rsidRPr="00A24EB5">
        <w:rPr>
          <w:rFonts w:ascii="Tahoma" w:hAnsi="Tahoma" w:cs="Tahoma"/>
          <w:bCs/>
          <w:lang w:val="ru-RU" w:eastAsia="ru-RU" w:bidi="ar-SA"/>
        </w:rPr>
        <w:t xml:space="preserve"> с субъектами малого и среднего предпринимательства на сумму </w:t>
      </w:r>
      <w:r>
        <w:rPr>
          <w:rFonts w:ascii="Tahoma" w:hAnsi="Tahoma" w:cs="Tahoma"/>
          <w:bCs/>
          <w:lang w:val="ru-RU" w:eastAsia="ru-RU" w:bidi="ar-SA"/>
        </w:rPr>
        <w:t>295 118,9</w:t>
      </w:r>
      <w:r w:rsidRPr="00A24EB5">
        <w:rPr>
          <w:rFonts w:ascii="Tahoma" w:hAnsi="Tahoma" w:cs="Tahoma"/>
          <w:bCs/>
          <w:lang w:val="ru-RU" w:eastAsia="ru-RU" w:bidi="ar-SA"/>
        </w:rPr>
        <w:t xml:space="preserve"> тыс. рублей (б</w:t>
      </w:r>
      <w:r>
        <w:rPr>
          <w:rFonts w:ascii="Tahoma" w:hAnsi="Tahoma" w:cs="Tahoma"/>
          <w:bCs/>
          <w:lang w:val="ru-RU" w:eastAsia="ru-RU" w:bidi="ar-SA"/>
        </w:rPr>
        <w:t>ез учета НДС), что составляет 83,1</w:t>
      </w:r>
      <w:r w:rsidRPr="00A24EB5">
        <w:rPr>
          <w:rFonts w:ascii="Tahoma" w:hAnsi="Tahoma" w:cs="Tahoma"/>
          <w:bCs/>
          <w:lang w:val="ru-RU" w:eastAsia="ru-RU" w:bidi="ar-SA"/>
        </w:rPr>
        <w:t xml:space="preserve">% от совокупного стоимостного объема договоров. Объем закупок, участниками которых являются только субъекты малого и среднего предпринимательства составил </w:t>
      </w:r>
      <w:r>
        <w:rPr>
          <w:rFonts w:ascii="Tahoma" w:hAnsi="Tahoma" w:cs="Tahoma"/>
          <w:bCs/>
          <w:lang w:val="ru-RU" w:eastAsia="ru-RU" w:bidi="ar-SA"/>
        </w:rPr>
        <w:t>185 632,1</w:t>
      </w:r>
      <w:r w:rsidRPr="00A24EB5">
        <w:rPr>
          <w:rFonts w:ascii="Tahoma" w:hAnsi="Tahoma" w:cs="Tahoma"/>
          <w:bCs/>
          <w:lang w:val="ru-RU" w:eastAsia="ru-RU" w:bidi="ar-SA"/>
        </w:rPr>
        <w:t xml:space="preserve">тыс. рублей без НДС, что составляет </w:t>
      </w:r>
      <w:r>
        <w:rPr>
          <w:rFonts w:ascii="Tahoma" w:hAnsi="Tahoma" w:cs="Tahoma"/>
          <w:bCs/>
          <w:lang w:val="ru-RU" w:eastAsia="ru-RU" w:bidi="ar-SA"/>
        </w:rPr>
        <w:t>52,3</w:t>
      </w:r>
      <w:r w:rsidRPr="00A24EB5">
        <w:rPr>
          <w:rFonts w:ascii="Tahoma" w:hAnsi="Tahoma" w:cs="Tahoma"/>
          <w:bCs/>
          <w:lang w:val="ru-RU" w:eastAsia="ru-RU" w:bidi="ar-SA"/>
        </w:rPr>
        <w:t>% от совокупного стоимостного объема договоров.</w:t>
      </w:r>
    </w:p>
    <w:p w14:paraId="4DB10688" w14:textId="77777777" w:rsidR="00623C2E" w:rsidRPr="00A24EB5" w:rsidRDefault="00623C2E" w:rsidP="00623C2E">
      <w:pPr>
        <w:spacing w:line="360" w:lineRule="auto"/>
        <w:ind w:firstLine="540"/>
        <w:jc w:val="both"/>
        <w:rPr>
          <w:rFonts w:ascii="Tahoma" w:hAnsi="Tahoma" w:cs="Tahoma"/>
          <w:lang w:val="ru-RU"/>
        </w:rPr>
      </w:pPr>
      <w:r>
        <w:rPr>
          <w:rFonts w:ascii="Tahoma" w:hAnsi="Tahoma" w:cs="Tahoma"/>
          <w:bCs/>
          <w:lang w:val="ru-RU" w:eastAsia="ru-RU" w:bidi="ar-SA"/>
        </w:rPr>
        <w:t>В 2022</w:t>
      </w:r>
      <w:r w:rsidRPr="00A24EB5">
        <w:rPr>
          <w:rFonts w:ascii="Tahoma" w:hAnsi="Tahoma" w:cs="Tahoma"/>
          <w:bCs/>
          <w:lang w:val="ru-RU" w:eastAsia="ru-RU" w:bidi="ar-SA"/>
        </w:rPr>
        <w:t xml:space="preserve"> году экономия от проведения конкурентных закупочных процедур составила </w:t>
      </w:r>
      <w:r>
        <w:rPr>
          <w:rFonts w:ascii="Tahoma" w:hAnsi="Tahoma" w:cs="Tahoma"/>
          <w:bCs/>
          <w:lang w:val="ru-RU" w:eastAsia="ru-RU" w:bidi="ar-SA"/>
        </w:rPr>
        <w:t>13 352,9</w:t>
      </w:r>
      <w:r w:rsidRPr="00A24EB5">
        <w:rPr>
          <w:rFonts w:ascii="Tahoma" w:hAnsi="Tahoma" w:cs="Tahoma"/>
          <w:bCs/>
          <w:lang w:val="ru-RU" w:eastAsia="ru-RU" w:bidi="ar-SA"/>
        </w:rPr>
        <w:t xml:space="preserve"> тыс. рублей, что составляет </w:t>
      </w:r>
      <w:r>
        <w:rPr>
          <w:rFonts w:ascii="Tahoma" w:hAnsi="Tahoma" w:cs="Tahoma"/>
          <w:lang w:val="ru-RU"/>
        </w:rPr>
        <w:t>2,5</w:t>
      </w:r>
      <w:r w:rsidRPr="00A24EB5">
        <w:rPr>
          <w:rFonts w:ascii="Tahoma" w:hAnsi="Tahoma" w:cs="Tahoma"/>
          <w:lang w:val="ru-RU"/>
        </w:rPr>
        <w:t xml:space="preserve"> % от начальной максимально цены (далее </w:t>
      </w:r>
      <w:r w:rsidRPr="00A24EB5">
        <w:rPr>
          <w:rFonts w:ascii="Tahoma" w:hAnsi="Tahoma" w:cs="Tahoma"/>
          <w:bCs/>
          <w:lang w:val="ru-RU" w:eastAsia="ru-RU" w:bidi="ar-SA"/>
        </w:rPr>
        <w:t>НМЦ) проведенных закупок</w:t>
      </w:r>
      <w:r w:rsidRPr="00A24EB5">
        <w:rPr>
          <w:rFonts w:ascii="Tahoma" w:hAnsi="Tahoma" w:cs="Tahoma"/>
          <w:lang w:val="ru-RU"/>
        </w:rPr>
        <w:t>.</w:t>
      </w:r>
    </w:p>
    <w:p w14:paraId="329AE3EA" w14:textId="410A2963" w:rsidR="00623C2E" w:rsidRDefault="00623C2E" w:rsidP="00623C2E">
      <w:pPr>
        <w:spacing w:line="360" w:lineRule="auto"/>
        <w:ind w:firstLine="540"/>
        <w:jc w:val="both"/>
        <w:rPr>
          <w:rFonts w:ascii="Tahoma" w:hAnsi="Tahoma" w:cs="Tahoma"/>
          <w:lang w:val="ru-RU"/>
        </w:rPr>
      </w:pPr>
      <w:r>
        <w:rPr>
          <w:rFonts w:ascii="Tahoma" w:hAnsi="Tahoma" w:cs="Tahoma"/>
          <w:bCs/>
          <w:lang w:val="ru-RU" w:eastAsia="ru-RU" w:bidi="ar-SA"/>
        </w:rPr>
        <w:t>В 2022</w:t>
      </w:r>
      <w:r w:rsidRPr="00A24EB5">
        <w:rPr>
          <w:rFonts w:ascii="Tahoma" w:hAnsi="Tahoma" w:cs="Tahoma"/>
          <w:bCs/>
          <w:lang w:val="ru-RU" w:eastAsia="ru-RU" w:bidi="ar-SA"/>
        </w:rPr>
        <w:t xml:space="preserve"> году </w:t>
      </w:r>
      <w:r w:rsidRPr="00A24EB5">
        <w:rPr>
          <w:rFonts w:ascii="Tahoma" w:hAnsi="Tahoma" w:cs="Tahoma"/>
          <w:lang w:val="ru-RU"/>
        </w:rPr>
        <w:t xml:space="preserve">объём закупок в стоимостном выражении увеличился на </w:t>
      </w:r>
      <w:r>
        <w:rPr>
          <w:rFonts w:ascii="Tahoma" w:hAnsi="Tahoma" w:cs="Tahoma"/>
          <w:lang w:val="ru-RU"/>
        </w:rPr>
        <w:t>39 076,1</w:t>
      </w:r>
      <w:r w:rsidRPr="00A24EB5">
        <w:rPr>
          <w:rFonts w:ascii="Tahoma" w:hAnsi="Tahoma" w:cs="Tahoma"/>
          <w:lang w:val="ru-RU"/>
        </w:rPr>
        <w:t xml:space="preserve"> тыс. рублей по отнош</w:t>
      </w:r>
      <w:r>
        <w:rPr>
          <w:rFonts w:ascii="Tahoma" w:hAnsi="Tahoma" w:cs="Tahoma"/>
          <w:lang w:val="ru-RU"/>
        </w:rPr>
        <w:t>ению к аналогичному периоду 2021</w:t>
      </w:r>
      <w:r w:rsidRPr="00A24EB5">
        <w:rPr>
          <w:rFonts w:ascii="Tahoma" w:hAnsi="Tahoma" w:cs="Tahoma"/>
          <w:lang w:val="ru-RU"/>
        </w:rPr>
        <w:t xml:space="preserve"> года, что составляет </w:t>
      </w:r>
      <w:r>
        <w:rPr>
          <w:rFonts w:ascii="Tahoma" w:hAnsi="Tahoma" w:cs="Tahoma"/>
          <w:lang w:val="ru-RU"/>
        </w:rPr>
        <w:t>7,4</w:t>
      </w:r>
      <w:r w:rsidRPr="00A24EB5">
        <w:rPr>
          <w:rFonts w:ascii="Tahoma" w:hAnsi="Tahoma" w:cs="Tahoma"/>
          <w:lang w:val="ru-RU"/>
        </w:rPr>
        <w:t>%.</w:t>
      </w:r>
    </w:p>
    <w:p w14:paraId="7B266045" w14:textId="77777777" w:rsidR="00623C2E" w:rsidRPr="00A24EB5" w:rsidRDefault="00623C2E" w:rsidP="00623C2E">
      <w:pPr>
        <w:spacing w:line="360" w:lineRule="auto"/>
        <w:ind w:firstLine="540"/>
        <w:jc w:val="both"/>
        <w:rPr>
          <w:rFonts w:ascii="Tahoma" w:hAnsi="Tahoma" w:cs="Tahoma"/>
          <w:lang w:val="ru-RU"/>
        </w:rPr>
      </w:pPr>
    </w:p>
    <w:p w14:paraId="0A483639" w14:textId="77777777" w:rsidR="00623C2E" w:rsidRPr="00A24EB5" w:rsidRDefault="00623C2E" w:rsidP="00623C2E">
      <w:pPr>
        <w:spacing w:line="360" w:lineRule="auto"/>
        <w:ind w:firstLine="567"/>
        <w:jc w:val="center"/>
        <w:rPr>
          <w:rFonts w:ascii="Tahoma" w:hAnsi="Tahoma" w:cs="Tahoma"/>
          <w:b/>
          <w:bCs/>
          <w:lang w:val="ru-RU" w:eastAsia="ru-RU" w:bidi="ar-SA"/>
        </w:rPr>
      </w:pPr>
      <w:r w:rsidRPr="00A24EB5">
        <w:rPr>
          <w:rFonts w:ascii="Tahoma" w:hAnsi="Tahoma" w:cs="Tahoma"/>
          <w:b/>
          <w:bCs/>
          <w:lang w:val="ru-RU" w:eastAsia="ru-RU" w:bidi="ar-SA"/>
        </w:rPr>
        <w:t>Показатели по закупочной деятельности, %</w:t>
      </w: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3"/>
        <w:gridCol w:w="1475"/>
        <w:gridCol w:w="1559"/>
        <w:gridCol w:w="1502"/>
        <w:gridCol w:w="2471"/>
      </w:tblGrid>
      <w:tr w:rsidR="00623C2E" w:rsidRPr="00A24EB5" w14:paraId="7EBD3EFF" w14:textId="77777777" w:rsidTr="00623C2E">
        <w:trPr>
          <w:trHeight w:val="221"/>
          <w:tblHeader/>
          <w:jc w:val="center"/>
        </w:trPr>
        <w:tc>
          <w:tcPr>
            <w:tcW w:w="7633" w:type="dxa"/>
            <w:vMerge w:val="restart"/>
            <w:shd w:val="clear" w:color="auto" w:fill="339966"/>
            <w:vAlign w:val="center"/>
          </w:tcPr>
          <w:p w14:paraId="0F54E5A1" w14:textId="77777777" w:rsidR="00623C2E" w:rsidRPr="00A24EB5" w:rsidRDefault="00623C2E" w:rsidP="00623C2E">
            <w:pPr>
              <w:spacing w:line="360" w:lineRule="auto"/>
              <w:ind w:right="-42"/>
              <w:jc w:val="center"/>
              <w:rPr>
                <w:rFonts w:ascii="Tahoma" w:hAnsi="Tahoma" w:cs="Tahoma"/>
                <w:b/>
                <w:bCs/>
                <w:sz w:val="22"/>
                <w:szCs w:val="22"/>
                <w:lang w:val="ru-RU" w:eastAsia="ru-RU" w:bidi="ar-SA"/>
              </w:rPr>
            </w:pPr>
            <w:r w:rsidRPr="00A24EB5">
              <w:rPr>
                <w:rFonts w:ascii="Tahoma" w:hAnsi="Tahoma" w:cs="Tahoma"/>
                <w:b/>
                <w:bCs/>
                <w:sz w:val="22"/>
                <w:szCs w:val="22"/>
                <w:lang w:val="ru-RU" w:eastAsia="ru-RU" w:bidi="ar-SA"/>
              </w:rPr>
              <w:t>Наименование показателя</w:t>
            </w:r>
          </w:p>
        </w:tc>
        <w:tc>
          <w:tcPr>
            <w:tcW w:w="7007" w:type="dxa"/>
            <w:gridSpan w:val="4"/>
            <w:shd w:val="clear" w:color="auto" w:fill="339966"/>
            <w:vAlign w:val="center"/>
          </w:tcPr>
          <w:p w14:paraId="46F9F873" w14:textId="77777777" w:rsidR="00623C2E" w:rsidRPr="00A24EB5" w:rsidRDefault="00623C2E" w:rsidP="00623C2E">
            <w:pPr>
              <w:tabs>
                <w:tab w:val="left" w:pos="1490"/>
              </w:tabs>
              <w:spacing w:line="360" w:lineRule="auto"/>
              <w:jc w:val="center"/>
              <w:rPr>
                <w:rFonts w:ascii="Tahoma" w:hAnsi="Tahoma" w:cs="Tahoma"/>
                <w:b/>
                <w:bCs/>
                <w:sz w:val="22"/>
                <w:szCs w:val="22"/>
                <w:lang w:val="ru-RU" w:eastAsia="ru-RU" w:bidi="ar-SA"/>
              </w:rPr>
            </w:pPr>
            <w:r w:rsidRPr="00A24EB5">
              <w:rPr>
                <w:rFonts w:ascii="Tahoma" w:hAnsi="Tahoma" w:cs="Tahoma"/>
                <w:b/>
                <w:bCs/>
                <w:sz w:val="22"/>
                <w:szCs w:val="22"/>
                <w:lang w:val="ru-RU" w:eastAsia="ru-RU" w:bidi="ar-SA"/>
              </w:rPr>
              <w:t>Период</w:t>
            </w:r>
          </w:p>
        </w:tc>
      </w:tr>
      <w:tr w:rsidR="00623C2E" w:rsidRPr="00A24EB5" w14:paraId="53A005E3" w14:textId="77777777" w:rsidTr="00623C2E">
        <w:trPr>
          <w:trHeight w:val="1051"/>
          <w:tblHeader/>
          <w:jc w:val="center"/>
        </w:trPr>
        <w:tc>
          <w:tcPr>
            <w:tcW w:w="7633" w:type="dxa"/>
            <w:vMerge/>
            <w:shd w:val="clear" w:color="auto" w:fill="auto"/>
            <w:vAlign w:val="center"/>
          </w:tcPr>
          <w:p w14:paraId="3D26BA11" w14:textId="77777777" w:rsidR="00623C2E" w:rsidRPr="00A24EB5" w:rsidRDefault="00623C2E" w:rsidP="00623C2E">
            <w:pPr>
              <w:tabs>
                <w:tab w:val="left" w:pos="1490"/>
              </w:tabs>
              <w:spacing w:line="360" w:lineRule="auto"/>
              <w:jc w:val="center"/>
              <w:rPr>
                <w:rFonts w:ascii="Tahoma" w:hAnsi="Tahoma" w:cs="Tahoma"/>
                <w:bCs/>
                <w:sz w:val="22"/>
                <w:szCs w:val="22"/>
                <w:lang w:val="ru-RU" w:eastAsia="ru-RU" w:bidi="ar-SA"/>
              </w:rPr>
            </w:pPr>
          </w:p>
        </w:tc>
        <w:tc>
          <w:tcPr>
            <w:tcW w:w="1475" w:type="dxa"/>
            <w:shd w:val="clear" w:color="auto" w:fill="FFCC00"/>
            <w:vAlign w:val="center"/>
          </w:tcPr>
          <w:p w14:paraId="11BCFA91" w14:textId="77777777" w:rsidR="00623C2E" w:rsidRPr="00A24EB5" w:rsidRDefault="00623C2E" w:rsidP="00623C2E">
            <w:pPr>
              <w:spacing w:line="360" w:lineRule="auto"/>
              <w:jc w:val="center"/>
              <w:rPr>
                <w:rFonts w:ascii="Tahoma" w:hAnsi="Tahoma" w:cs="Tahoma"/>
                <w:b/>
                <w:bCs/>
                <w:sz w:val="22"/>
                <w:szCs w:val="22"/>
                <w:lang w:val="ru-RU" w:eastAsia="ru-RU" w:bidi="ar-SA"/>
              </w:rPr>
            </w:pPr>
            <w:r>
              <w:rPr>
                <w:rFonts w:ascii="Tahoma" w:hAnsi="Tahoma" w:cs="Tahoma"/>
                <w:b/>
                <w:bCs/>
                <w:sz w:val="22"/>
                <w:szCs w:val="22"/>
                <w:lang w:val="ru-RU" w:eastAsia="ru-RU" w:bidi="ar-SA"/>
              </w:rPr>
              <w:t>2020</w:t>
            </w:r>
            <w:r w:rsidRPr="00A24EB5">
              <w:rPr>
                <w:rFonts w:ascii="Tahoma" w:hAnsi="Tahoma" w:cs="Tahoma"/>
                <w:b/>
                <w:bCs/>
                <w:sz w:val="22"/>
                <w:szCs w:val="22"/>
                <w:lang w:val="ru-RU" w:eastAsia="ru-RU" w:bidi="ar-SA"/>
              </w:rPr>
              <w:t xml:space="preserve"> год</w:t>
            </w:r>
          </w:p>
        </w:tc>
        <w:tc>
          <w:tcPr>
            <w:tcW w:w="1559" w:type="dxa"/>
            <w:shd w:val="clear" w:color="auto" w:fill="FFCC00"/>
            <w:vAlign w:val="center"/>
          </w:tcPr>
          <w:p w14:paraId="19E53EBB" w14:textId="77777777" w:rsidR="00623C2E" w:rsidRPr="00A24EB5" w:rsidRDefault="00623C2E" w:rsidP="00623C2E">
            <w:pPr>
              <w:spacing w:line="360" w:lineRule="auto"/>
              <w:jc w:val="center"/>
              <w:rPr>
                <w:rFonts w:ascii="Tahoma" w:hAnsi="Tahoma" w:cs="Tahoma"/>
                <w:b/>
                <w:bCs/>
                <w:sz w:val="22"/>
                <w:szCs w:val="22"/>
                <w:lang w:val="ru-RU" w:eastAsia="ru-RU" w:bidi="ar-SA"/>
              </w:rPr>
            </w:pPr>
            <w:r>
              <w:rPr>
                <w:rFonts w:ascii="Tahoma" w:hAnsi="Tahoma" w:cs="Tahoma"/>
                <w:b/>
                <w:bCs/>
                <w:sz w:val="22"/>
                <w:szCs w:val="22"/>
                <w:lang w:val="ru-RU" w:eastAsia="ru-RU" w:bidi="ar-SA"/>
              </w:rPr>
              <w:t>2021</w:t>
            </w:r>
            <w:r w:rsidRPr="00A24EB5">
              <w:rPr>
                <w:rFonts w:ascii="Tahoma" w:hAnsi="Tahoma" w:cs="Tahoma"/>
                <w:b/>
                <w:bCs/>
                <w:sz w:val="22"/>
                <w:szCs w:val="22"/>
                <w:lang w:val="ru-RU" w:eastAsia="ru-RU" w:bidi="ar-SA"/>
              </w:rPr>
              <w:t xml:space="preserve"> год</w:t>
            </w:r>
          </w:p>
        </w:tc>
        <w:tc>
          <w:tcPr>
            <w:tcW w:w="1502" w:type="dxa"/>
            <w:shd w:val="clear" w:color="auto" w:fill="FFCC00"/>
            <w:vAlign w:val="center"/>
          </w:tcPr>
          <w:p w14:paraId="0AA44C4D" w14:textId="77777777" w:rsidR="00623C2E" w:rsidRPr="00A24EB5" w:rsidRDefault="00623C2E" w:rsidP="00623C2E">
            <w:pPr>
              <w:spacing w:line="360" w:lineRule="auto"/>
              <w:jc w:val="center"/>
              <w:rPr>
                <w:rFonts w:ascii="Tahoma" w:hAnsi="Tahoma" w:cs="Tahoma"/>
                <w:b/>
                <w:bCs/>
                <w:sz w:val="22"/>
                <w:szCs w:val="22"/>
                <w:lang w:val="ru-RU" w:eastAsia="ru-RU" w:bidi="ar-SA"/>
              </w:rPr>
            </w:pPr>
            <w:r>
              <w:rPr>
                <w:rFonts w:ascii="Tahoma" w:hAnsi="Tahoma" w:cs="Tahoma"/>
                <w:b/>
                <w:bCs/>
                <w:sz w:val="22"/>
                <w:szCs w:val="22"/>
                <w:lang w:val="ru-RU" w:eastAsia="ru-RU" w:bidi="ar-SA"/>
              </w:rPr>
              <w:t>2022</w:t>
            </w:r>
            <w:r w:rsidRPr="00A24EB5">
              <w:rPr>
                <w:rFonts w:ascii="Tahoma" w:hAnsi="Tahoma" w:cs="Tahoma"/>
                <w:b/>
                <w:bCs/>
                <w:sz w:val="22"/>
                <w:szCs w:val="22"/>
                <w:lang w:val="ru-RU" w:eastAsia="ru-RU" w:bidi="ar-SA"/>
              </w:rPr>
              <w:t xml:space="preserve"> год</w:t>
            </w:r>
          </w:p>
        </w:tc>
        <w:tc>
          <w:tcPr>
            <w:tcW w:w="2471" w:type="dxa"/>
            <w:shd w:val="clear" w:color="auto" w:fill="FFCC00"/>
            <w:vAlign w:val="center"/>
          </w:tcPr>
          <w:p w14:paraId="5C0FDA92" w14:textId="77777777" w:rsidR="00623C2E" w:rsidRPr="00A24EB5" w:rsidRDefault="00623C2E" w:rsidP="00623C2E">
            <w:pPr>
              <w:widowControl w:val="0"/>
              <w:tabs>
                <w:tab w:val="left" w:pos="751"/>
              </w:tabs>
              <w:spacing w:after="5" w:line="252" w:lineRule="auto"/>
              <w:ind w:left="34" w:right="-143" w:hanging="34"/>
              <w:jc w:val="center"/>
              <w:rPr>
                <w:rFonts w:ascii="Tahoma" w:hAnsi="Tahoma" w:cs="Tahoma"/>
                <w:b/>
                <w:bCs/>
                <w:color w:val="000000"/>
                <w:sz w:val="20"/>
                <w:szCs w:val="20"/>
                <w:lang w:val="ru-RU" w:eastAsia="ru-RU"/>
              </w:rPr>
            </w:pPr>
            <w:r w:rsidRPr="00A24EB5">
              <w:rPr>
                <w:rFonts w:ascii="Tahoma" w:hAnsi="Tahoma" w:cs="Tahoma"/>
                <w:b/>
                <w:bCs/>
                <w:color w:val="000000"/>
                <w:sz w:val="20"/>
                <w:szCs w:val="20"/>
                <w:lang w:eastAsia="ru-RU"/>
              </w:rPr>
              <w:t>Изменение</w:t>
            </w:r>
          </w:p>
          <w:p w14:paraId="67410082" w14:textId="77777777" w:rsidR="00623C2E" w:rsidRPr="00A24EB5" w:rsidRDefault="00623C2E" w:rsidP="00623C2E">
            <w:pPr>
              <w:widowControl w:val="0"/>
              <w:tabs>
                <w:tab w:val="left" w:pos="751"/>
              </w:tabs>
              <w:spacing w:after="5" w:line="252" w:lineRule="auto"/>
              <w:ind w:left="34" w:right="-143" w:hanging="34"/>
              <w:jc w:val="center"/>
              <w:rPr>
                <w:rFonts w:ascii="Tahoma" w:hAnsi="Tahoma" w:cs="Tahoma"/>
                <w:b/>
                <w:bCs/>
                <w:color w:val="000000"/>
                <w:sz w:val="20"/>
                <w:szCs w:val="20"/>
                <w:lang w:val="ru-RU" w:eastAsia="ru-RU"/>
              </w:rPr>
            </w:pPr>
            <w:r w:rsidRPr="00A24EB5">
              <w:rPr>
                <w:rFonts w:ascii="Tahoma" w:hAnsi="Tahoma" w:cs="Tahoma"/>
                <w:bCs/>
                <w:color w:val="000000"/>
                <w:sz w:val="20"/>
                <w:szCs w:val="20"/>
                <w:lang w:val="ru-RU" w:eastAsia="ru-RU"/>
              </w:rPr>
              <w:t>(в стоимостном выражении)</w:t>
            </w:r>
          </w:p>
          <w:p w14:paraId="43BD6387" w14:textId="77777777" w:rsidR="00623C2E" w:rsidRPr="00A24EB5" w:rsidRDefault="00623C2E" w:rsidP="00623C2E">
            <w:pPr>
              <w:spacing w:line="360" w:lineRule="auto"/>
              <w:jc w:val="center"/>
              <w:rPr>
                <w:rFonts w:ascii="Tahoma" w:hAnsi="Tahoma" w:cs="Tahoma"/>
                <w:bCs/>
                <w:sz w:val="22"/>
                <w:szCs w:val="22"/>
                <w:lang w:val="ru-RU" w:eastAsia="ru-RU" w:bidi="ar-SA"/>
              </w:rPr>
            </w:pPr>
            <w:r w:rsidRPr="00A24EB5">
              <w:rPr>
                <w:rFonts w:ascii="Tahoma" w:hAnsi="Tahoma" w:cs="Tahoma"/>
                <w:b/>
                <w:bCs/>
                <w:color w:val="000000"/>
                <w:sz w:val="20"/>
                <w:szCs w:val="20"/>
                <w:lang w:eastAsia="ru-RU"/>
              </w:rPr>
              <w:t>202</w:t>
            </w:r>
            <w:r>
              <w:rPr>
                <w:rFonts w:ascii="Tahoma" w:hAnsi="Tahoma" w:cs="Tahoma"/>
                <w:b/>
                <w:bCs/>
                <w:color w:val="000000"/>
                <w:sz w:val="20"/>
                <w:szCs w:val="20"/>
                <w:lang w:val="ru-RU" w:eastAsia="ru-RU"/>
              </w:rPr>
              <w:t>1</w:t>
            </w:r>
            <w:r w:rsidRPr="00A24EB5">
              <w:rPr>
                <w:rFonts w:ascii="Tahoma" w:hAnsi="Tahoma" w:cs="Tahoma"/>
                <w:b/>
                <w:bCs/>
                <w:color w:val="000000"/>
                <w:sz w:val="20"/>
                <w:szCs w:val="20"/>
                <w:lang w:eastAsia="ru-RU"/>
              </w:rPr>
              <w:t>/20</w:t>
            </w:r>
            <w:r>
              <w:rPr>
                <w:rFonts w:ascii="Tahoma" w:hAnsi="Tahoma" w:cs="Tahoma"/>
                <w:b/>
                <w:bCs/>
                <w:color w:val="000000"/>
                <w:sz w:val="20"/>
                <w:szCs w:val="20"/>
                <w:lang w:val="ru-RU" w:eastAsia="ru-RU"/>
              </w:rPr>
              <w:t>22</w:t>
            </w:r>
            <w:r w:rsidRPr="00A24EB5">
              <w:rPr>
                <w:rFonts w:ascii="Tahoma" w:hAnsi="Tahoma" w:cs="Tahoma"/>
                <w:b/>
                <w:bCs/>
                <w:color w:val="000000"/>
                <w:sz w:val="20"/>
                <w:szCs w:val="20"/>
                <w:lang w:eastAsia="ru-RU"/>
              </w:rPr>
              <w:t>, %</w:t>
            </w:r>
          </w:p>
        </w:tc>
      </w:tr>
      <w:tr w:rsidR="00623C2E" w:rsidRPr="007E56C3" w14:paraId="2E09C4F6" w14:textId="77777777" w:rsidTr="00623C2E">
        <w:trPr>
          <w:trHeight w:val="579"/>
          <w:jc w:val="center"/>
        </w:trPr>
        <w:tc>
          <w:tcPr>
            <w:tcW w:w="7633" w:type="dxa"/>
            <w:tcBorders>
              <w:top w:val="single" w:sz="4" w:space="0" w:color="auto"/>
              <w:left w:val="single" w:sz="4" w:space="0" w:color="auto"/>
              <w:bottom w:val="single" w:sz="4" w:space="0" w:color="auto"/>
              <w:right w:val="single" w:sz="4" w:space="0" w:color="auto"/>
            </w:tcBorders>
            <w:shd w:val="clear" w:color="auto" w:fill="auto"/>
            <w:vAlign w:val="center"/>
          </w:tcPr>
          <w:p w14:paraId="3D0EB91F" w14:textId="77777777" w:rsidR="00623C2E" w:rsidRPr="00A24EB5" w:rsidRDefault="00623C2E" w:rsidP="00623C2E">
            <w:pPr>
              <w:tabs>
                <w:tab w:val="left" w:pos="0"/>
                <w:tab w:val="left" w:pos="142"/>
              </w:tabs>
              <w:ind w:left="22" w:hanging="22"/>
              <w:contextualSpacing/>
              <w:jc w:val="both"/>
              <w:rPr>
                <w:rFonts w:ascii="Tahoma" w:hAnsi="Tahoma" w:cs="Tahoma"/>
                <w:bCs/>
                <w:i/>
                <w:iCs/>
                <w:sz w:val="20"/>
                <w:szCs w:val="20"/>
                <w:lang w:val="ru-RU" w:eastAsia="ru-RU" w:bidi="ar-SA"/>
              </w:rPr>
            </w:pPr>
            <w:r w:rsidRPr="00A24EB5">
              <w:rPr>
                <w:rFonts w:ascii="Tahoma" w:hAnsi="Tahoma" w:cs="Tahoma"/>
                <w:bCs/>
                <w:sz w:val="22"/>
                <w:szCs w:val="22"/>
                <w:lang w:val="ru-RU" w:eastAsia="ru-RU" w:bidi="ar-SA"/>
              </w:rPr>
              <w:t>Доля открытых конкурентных закупочных процедур, а также процедур, проведенных с применением электронных средств коммерции (электронных торговых площадок) в общем объеме закупок</w:t>
            </w:r>
            <w:r w:rsidRPr="00A24EB5">
              <w:rPr>
                <w:rFonts w:ascii="Tahoma" w:hAnsi="Tahoma"/>
                <w:sz w:val="22"/>
                <w:lang w:val="ru-RU" w:eastAsia="ru-RU"/>
              </w:rPr>
              <w:t xml:space="preserve"> / </w:t>
            </w:r>
            <w:r w:rsidRPr="00A24EB5">
              <w:rPr>
                <w:rFonts w:ascii="Tahoma" w:hAnsi="Tahoma" w:cs="Tahoma"/>
                <w:bCs/>
                <w:sz w:val="22"/>
                <w:szCs w:val="22"/>
                <w:lang w:val="ru-RU" w:eastAsia="ru-RU" w:bidi="ar-SA"/>
              </w:rPr>
              <w:t>объем достигнутой экономии</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78E0A410" w14:textId="77777777" w:rsidR="00623C2E" w:rsidRPr="00A24EB5"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75 /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2F6CB" w14:textId="77777777" w:rsidR="00623C2E" w:rsidRPr="00A24EB5"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79 / 1</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5C2A2AF" w14:textId="77777777" w:rsidR="00623C2E" w:rsidRPr="00A24EB5" w:rsidRDefault="00623C2E" w:rsidP="00623C2E">
            <w:pPr>
              <w:tabs>
                <w:tab w:val="left" w:pos="1490"/>
              </w:tabs>
              <w:spacing w:line="360" w:lineRule="auto"/>
              <w:jc w:val="center"/>
              <w:rPr>
                <w:rFonts w:ascii="Tahoma" w:hAnsi="Tahoma" w:cs="Tahoma"/>
                <w:bCs/>
                <w:sz w:val="20"/>
                <w:szCs w:val="20"/>
                <w:lang w:val="ru-RU" w:eastAsia="ru-RU" w:bidi="ar-SA"/>
              </w:rPr>
            </w:pPr>
            <w:r>
              <w:rPr>
                <w:rFonts w:ascii="Tahoma" w:hAnsi="Tahoma" w:cs="Tahoma"/>
                <w:bCs/>
                <w:sz w:val="20"/>
                <w:szCs w:val="20"/>
                <w:lang w:val="ru-RU" w:eastAsia="ru-RU" w:bidi="ar-SA"/>
              </w:rPr>
              <w:t>70 / 3</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26E804B8" w14:textId="77777777" w:rsidR="00623C2E" w:rsidRPr="007F25C4" w:rsidRDefault="00623C2E" w:rsidP="00623C2E">
            <w:pPr>
              <w:tabs>
                <w:tab w:val="left" w:pos="1490"/>
              </w:tabs>
              <w:spacing w:line="360" w:lineRule="auto"/>
              <w:jc w:val="center"/>
              <w:rPr>
                <w:rFonts w:ascii="Tahoma" w:hAnsi="Tahoma" w:cs="Tahoma"/>
                <w:b/>
                <w:bCs/>
                <w:color w:val="000000"/>
                <w:sz w:val="20"/>
                <w:szCs w:val="20"/>
                <w:lang w:val="ru-RU" w:eastAsia="ru-RU"/>
              </w:rPr>
            </w:pPr>
            <w:r w:rsidRPr="007F25C4">
              <w:rPr>
                <w:rFonts w:ascii="Tahoma" w:hAnsi="Tahoma" w:cs="Tahoma"/>
                <w:b/>
                <w:bCs/>
                <w:color w:val="000000"/>
                <w:sz w:val="20"/>
                <w:szCs w:val="20"/>
                <w:lang w:eastAsia="ru-RU"/>
              </w:rPr>
              <w:t>-</w:t>
            </w:r>
            <w:r w:rsidRPr="007F25C4">
              <w:rPr>
                <w:rFonts w:ascii="Tahoma" w:hAnsi="Tahoma" w:cs="Tahoma"/>
                <w:b/>
                <w:bCs/>
                <w:color w:val="000000"/>
                <w:sz w:val="20"/>
                <w:szCs w:val="20"/>
                <w:lang w:val="ru-RU" w:eastAsia="ru-RU"/>
              </w:rPr>
              <w:t>3 / +240</w:t>
            </w:r>
          </w:p>
        </w:tc>
      </w:tr>
      <w:tr w:rsidR="00623C2E" w:rsidRPr="00A24EB5" w14:paraId="7C45702F" w14:textId="77777777" w:rsidTr="00623C2E">
        <w:trPr>
          <w:trHeight w:val="1277"/>
          <w:jc w:val="center"/>
        </w:trPr>
        <w:tc>
          <w:tcPr>
            <w:tcW w:w="7633" w:type="dxa"/>
            <w:tcBorders>
              <w:top w:val="single" w:sz="4" w:space="0" w:color="auto"/>
              <w:left w:val="single" w:sz="4" w:space="0" w:color="auto"/>
              <w:bottom w:val="single" w:sz="4" w:space="0" w:color="auto"/>
              <w:right w:val="single" w:sz="4" w:space="0" w:color="auto"/>
            </w:tcBorders>
            <w:shd w:val="clear" w:color="auto" w:fill="auto"/>
            <w:vAlign w:val="center"/>
          </w:tcPr>
          <w:p w14:paraId="47D5DB19" w14:textId="77777777" w:rsidR="00623C2E" w:rsidRPr="00A24EB5" w:rsidRDefault="00623C2E" w:rsidP="00623C2E">
            <w:pPr>
              <w:tabs>
                <w:tab w:val="left" w:pos="0"/>
                <w:tab w:val="left" w:pos="142"/>
              </w:tabs>
              <w:ind w:left="22" w:hanging="22"/>
              <w:contextualSpacing/>
              <w:jc w:val="both"/>
              <w:rPr>
                <w:rFonts w:ascii="Tahoma" w:hAnsi="Tahoma" w:cs="Tahoma"/>
                <w:bCs/>
                <w:sz w:val="20"/>
                <w:szCs w:val="20"/>
                <w:lang w:val="ru-RU" w:eastAsia="ru-RU" w:bidi="ar-SA"/>
              </w:rPr>
            </w:pPr>
            <w:r w:rsidRPr="00A24EB5">
              <w:rPr>
                <w:rFonts w:ascii="Tahoma" w:hAnsi="Tahoma" w:cs="Tahoma"/>
                <w:bCs/>
                <w:sz w:val="22"/>
                <w:szCs w:val="22"/>
                <w:lang w:val="ru-RU" w:eastAsia="ru-RU" w:bidi="ar-SA"/>
              </w:rPr>
              <w:t>Доля закупок у субъектов малого и среднего предпринимательства, а также закупок, в которых субъекты малого и среднего предпринимательства привлекаются в качестве субподрядных организаций</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72431DBA" w14:textId="77777777" w:rsidR="00623C2E" w:rsidRPr="00A24EB5" w:rsidRDefault="00623C2E" w:rsidP="00623C2E">
            <w:pPr>
              <w:tabs>
                <w:tab w:val="left" w:pos="1490"/>
              </w:tabs>
              <w:spacing w:line="360" w:lineRule="auto"/>
              <w:jc w:val="center"/>
              <w:rPr>
                <w:rFonts w:ascii="Tahoma" w:hAnsi="Tahoma" w:cs="Tahoma"/>
                <w:bCs/>
                <w:sz w:val="20"/>
                <w:szCs w:val="20"/>
                <w:highlight w:val="yellow"/>
                <w:lang w:val="ru-RU" w:eastAsia="ru-RU" w:bidi="ar-SA"/>
              </w:rPr>
            </w:pPr>
            <w:r>
              <w:rPr>
                <w:rFonts w:ascii="Tahoma" w:hAnsi="Tahoma" w:cs="Tahoma"/>
                <w:bCs/>
                <w:sz w:val="20"/>
                <w:szCs w:val="20"/>
                <w:lang w:val="ru-RU" w:eastAsia="ru-RU" w:bidi="ar-SA"/>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D86BFF" w14:textId="77777777" w:rsidR="00623C2E" w:rsidRPr="00A24EB5" w:rsidRDefault="00623C2E" w:rsidP="00623C2E">
            <w:pPr>
              <w:tabs>
                <w:tab w:val="left" w:pos="1490"/>
              </w:tabs>
              <w:spacing w:line="360" w:lineRule="auto"/>
              <w:jc w:val="center"/>
              <w:rPr>
                <w:rFonts w:ascii="Tahoma" w:hAnsi="Tahoma" w:cs="Tahoma"/>
                <w:bCs/>
                <w:sz w:val="20"/>
                <w:szCs w:val="20"/>
                <w:highlight w:val="yellow"/>
                <w:lang w:val="ru-RU" w:eastAsia="ru-RU" w:bidi="ar-SA"/>
              </w:rPr>
            </w:pPr>
            <w:r>
              <w:rPr>
                <w:rFonts w:ascii="Tahoma" w:hAnsi="Tahoma" w:cs="Tahoma"/>
                <w:bCs/>
                <w:sz w:val="20"/>
                <w:szCs w:val="20"/>
                <w:lang w:val="ru-RU" w:eastAsia="ru-RU" w:bidi="ar-SA"/>
              </w:rPr>
              <w:t>50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0B3E00A" w14:textId="77777777" w:rsidR="00623C2E" w:rsidRPr="00580DD3" w:rsidRDefault="00623C2E" w:rsidP="00623C2E">
            <w:pPr>
              <w:tabs>
                <w:tab w:val="left" w:pos="1490"/>
              </w:tabs>
              <w:spacing w:line="360" w:lineRule="auto"/>
              <w:jc w:val="center"/>
              <w:rPr>
                <w:rFonts w:ascii="Tahoma" w:hAnsi="Tahoma" w:cs="Tahoma"/>
                <w:bCs/>
                <w:sz w:val="20"/>
                <w:szCs w:val="20"/>
                <w:highlight w:val="yellow"/>
                <w:lang w:eastAsia="ru-RU" w:bidi="ar-SA"/>
              </w:rPr>
            </w:pPr>
            <w:r>
              <w:rPr>
                <w:rFonts w:ascii="Tahoma" w:hAnsi="Tahoma" w:cs="Tahoma"/>
                <w:bCs/>
                <w:sz w:val="20"/>
                <w:szCs w:val="20"/>
                <w:lang w:eastAsia="ru-RU" w:bidi="ar-SA"/>
              </w:rPr>
              <w:t>83</w:t>
            </w:r>
          </w:p>
        </w:tc>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3FA6C7A2" w14:textId="77777777" w:rsidR="00623C2E" w:rsidRPr="00A24EB5" w:rsidRDefault="00623C2E" w:rsidP="00623C2E">
            <w:pPr>
              <w:tabs>
                <w:tab w:val="left" w:pos="1490"/>
              </w:tabs>
              <w:spacing w:line="360" w:lineRule="auto"/>
              <w:jc w:val="center"/>
              <w:rPr>
                <w:rFonts w:ascii="Tahoma" w:hAnsi="Tahoma" w:cs="Tahoma"/>
                <w:bCs/>
                <w:sz w:val="20"/>
                <w:szCs w:val="20"/>
                <w:lang w:val="ru-RU" w:eastAsia="ru-RU" w:bidi="ar-SA"/>
              </w:rPr>
            </w:pPr>
            <w:r w:rsidRPr="00A24EB5">
              <w:rPr>
                <w:rFonts w:ascii="Tahoma" w:hAnsi="Tahoma" w:cs="Tahoma"/>
                <w:b/>
                <w:bCs/>
                <w:color w:val="000000"/>
                <w:sz w:val="20"/>
                <w:szCs w:val="20"/>
                <w:lang w:val="ru-RU" w:eastAsia="ru-RU"/>
              </w:rPr>
              <w:t xml:space="preserve">+ </w:t>
            </w:r>
            <w:r>
              <w:rPr>
                <w:rFonts w:ascii="Tahoma" w:hAnsi="Tahoma" w:cs="Tahoma"/>
                <w:b/>
                <w:bCs/>
                <w:color w:val="000000"/>
                <w:sz w:val="20"/>
                <w:szCs w:val="20"/>
                <w:lang w:val="ru-RU" w:eastAsia="ru-RU"/>
              </w:rPr>
              <w:t>25</w:t>
            </w:r>
            <w:r w:rsidRPr="00A24EB5">
              <w:rPr>
                <w:rFonts w:ascii="Tahoma" w:hAnsi="Tahoma" w:cs="Tahoma"/>
                <w:b/>
                <w:bCs/>
                <w:color w:val="000000"/>
                <w:sz w:val="20"/>
                <w:szCs w:val="20"/>
                <w:lang w:val="ru-RU" w:eastAsia="ru-RU"/>
              </w:rPr>
              <w:t xml:space="preserve"> </w:t>
            </w:r>
          </w:p>
        </w:tc>
      </w:tr>
    </w:tbl>
    <w:p w14:paraId="0EEDAF37" w14:textId="77777777" w:rsidR="00623C2E" w:rsidRPr="00A24EB5" w:rsidRDefault="00623C2E" w:rsidP="00623C2E">
      <w:pPr>
        <w:spacing w:line="360" w:lineRule="auto"/>
        <w:jc w:val="both"/>
        <w:rPr>
          <w:rFonts w:ascii="Tahoma" w:hAnsi="Tahoma" w:cs="Tahoma"/>
          <w:lang w:val="ru-RU"/>
        </w:rPr>
      </w:pPr>
    </w:p>
    <w:p w14:paraId="4F679949" w14:textId="77777777" w:rsidR="00623C2E" w:rsidRPr="00A24EB5" w:rsidRDefault="00623C2E" w:rsidP="00623C2E">
      <w:pPr>
        <w:tabs>
          <w:tab w:val="left" w:pos="1073"/>
        </w:tabs>
        <w:spacing w:line="360" w:lineRule="auto"/>
        <w:ind w:firstLine="709"/>
        <w:jc w:val="both"/>
        <w:rPr>
          <w:rFonts w:ascii="Tahoma" w:hAnsi="Tahoma" w:cs="Tahoma"/>
          <w:b/>
          <w:color w:val="006600"/>
          <w:lang w:val="ru-RU" w:eastAsia="ru-RU" w:bidi="ar-SA"/>
        </w:rPr>
      </w:pPr>
      <w:r w:rsidRPr="00A24EB5">
        <w:rPr>
          <w:rFonts w:ascii="Tahoma" w:hAnsi="Tahoma" w:cs="Tahoma"/>
          <w:b/>
          <w:color w:val="006600"/>
          <w:lang w:val="ru-RU" w:eastAsia="ru-RU" w:bidi="ar-SA"/>
        </w:rPr>
        <w:t xml:space="preserve">Мероприятия по совершенствованию закупочной </w:t>
      </w:r>
      <w:r>
        <w:rPr>
          <w:rFonts w:ascii="Tahoma" w:hAnsi="Tahoma" w:cs="Tahoma"/>
          <w:b/>
          <w:color w:val="006600"/>
          <w:lang w:val="ru-RU" w:eastAsia="ru-RU" w:bidi="ar-SA"/>
        </w:rPr>
        <w:t>деятельности на 2023</w:t>
      </w:r>
      <w:r w:rsidRPr="00A24EB5">
        <w:rPr>
          <w:rFonts w:ascii="Tahoma" w:hAnsi="Tahoma" w:cs="Tahoma"/>
          <w:b/>
          <w:color w:val="006600"/>
          <w:lang w:val="ru-RU" w:eastAsia="ru-RU" w:bidi="ar-SA"/>
        </w:rPr>
        <w:t xml:space="preserve"> год:</w:t>
      </w:r>
    </w:p>
    <w:p w14:paraId="54706A39" w14:textId="77777777" w:rsidR="00623C2E" w:rsidRPr="00A24EB5" w:rsidRDefault="00623C2E" w:rsidP="00CD4F72">
      <w:pPr>
        <w:numPr>
          <w:ilvl w:val="0"/>
          <w:numId w:val="31"/>
        </w:numPr>
        <w:tabs>
          <w:tab w:val="left" w:pos="851"/>
        </w:tabs>
        <w:spacing w:line="360" w:lineRule="auto"/>
        <w:ind w:left="0" w:firstLine="567"/>
        <w:jc w:val="both"/>
        <w:rPr>
          <w:rFonts w:ascii="Tahoma" w:hAnsi="Tahoma" w:cs="Tahoma"/>
          <w:bCs/>
          <w:lang w:val="ru-RU" w:eastAsia="ru-RU" w:bidi="ar-SA"/>
        </w:rPr>
      </w:pPr>
      <w:r w:rsidRPr="00A24EB5">
        <w:rPr>
          <w:rFonts w:ascii="Tahoma" w:hAnsi="Tahoma" w:cs="Tahoma"/>
          <w:bCs/>
          <w:lang w:val="ru-RU" w:eastAsia="ru-RU" w:bidi="ar-SA"/>
        </w:rPr>
        <w:t>контроль по сохранению показателя «Доля закупок в электронной форме» (не менее 95% от общего объема Плана закупок без учета закупок у единственного поставщика) ;</w:t>
      </w:r>
    </w:p>
    <w:p w14:paraId="77A7EB57" w14:textId="77777777" w:rsidR="00623C2E" w:rsidRPr="00A24EB5" w:rsidRDefault="00623C2E" w:rsidP="00CD4F72">
      <w:pPr>
        <w:numPr>
          <w:ilvl w:val="0"/>
          <w:numId w:val="31"/>
        </w:numPr>
        <w:tabs>
          <w:tab w:val="left" w:pos="851"/>
        </w:tabs>
        <w:spacing w:line="360" w:lineRule="auto"/>
        <w:ind w:left="0" w:firstLine="567"/>
        <w:jc w:val="both"/>
        <w:rPr>
          <w:rFonts w:ascii="Tahoma" w:hAnsi="Tahoma" w:cs="Tahoma"/>
          <w:bCs/>
          <w:lang w:val="ru-RU" w:eastAsia="ru-RU" w:bidi="ar-SA"/>
        </w:rPr>
      </w:pPr>
      <w:r w:rsidRPr="00A24EB5">
        <w:rPr>
          <w:rFonts w:ascii="Tahoma" w:hAnsi="Tahoma" w:cs="Tahoma"/>
          <w:bCs/>
          <w:lang w:val="ru-RU" w:eastAsia="ru-RU" w:bidi="ar-SA"/>
        </w:rPr>
        <w:t>проведение разъяснительной работы с инициаторами закупок с целью совершенствования корпоративной культуры проведения закупочных процедур, повышения качества формирования технических заданий для проведения конкурентных закупок;</w:t>
      </w:r>
    </w:p>
    <w:p w14:paraId="7FFC5240" w14:textId="77777777" w:rsidR="00623C2E" w:rsidRPr="00A24EB5" w:rsidRDefault="00623C2E" w:rsidP="00CD4F72">
      <w:pPr>
        <w:numPr>
          <w:ilvl w:val="0"/>
          <w:numId w:val="31"/>
        </w:numPr>
        <w:tabs>
          <w:tab w:val="left" w:pos="851"/>
        </w:tabs>
        <w:spacing w:line="360" w:lineRule="auto"/>
        <w:ind w:left="0" w:firstLine="567"/>
        <w:jc w:val="both"/>
        <w:rPr>
          <w:rFonts w:ascii="Tahoma" w:hAnsi="Tahoma" w:cs="Tahoma"/>
          <w:bCs/>
          <w:lang w:val="ru-RU" w:eastAsia="ru-RU" w:bidi="ar-SA"/>
        </w:rPr>
      </w:pPr>
      <w:r w:rsidRPr="00A24EB5">
        <w:rPr>
          <w:rFonts w:ascii="Tahoma" w:hAnsi="Tahoma" w:cs="Tahoma"/>
          <w:bCs/>
          <w:lang w:val="ru-RU" w:eastAsia="ru-RU" w:bidi="ar-SA"/>
        </w:rPr>
        <w:t>проведение преддоговорных переговоров с победителем закупки в целях улучшения условий заявки;</w:t>
      </w:r>
    </w:p>
    <w:p w14:paraId="0DEC65CD" w14:textId="77777777" w:rsidR="00623C2E" w:rsidRPr="00A24EB5" w:rsidRDefault="00623C2E" w:rsidP="00CD4F72">
      <w:pPr>
        <w:numPr>
          <w:ilvl w:val="0"/>
          <w:numId w:val="31"/>
        </w:numPr>
        <w:tabs>
          <w:tab w:val="left" w:pos="851"/>
        </w:tabs>
        <w:spacing w:line="360" w:lineRule="auto"/>
        <w:ind w:left="0" w:firstLine="567"/>
        <w:jc w:val="both"/>
        <w:rPr>
          <w:rFonts w:ascii="Tahoma" w:hAnsi="Tahoma" w:cs="Tahoma"/>
          <w:bCs/>
          <w:lang w:val="ru-RU" w:eastAsia="ru-RU" w:bidi="ar-SA"/>
        </w:rPr>
      </w:pPr>
      <w:r w:rsidRPr="00A24EB5">
        <w:rPr>
          <w:rFonts w:ascii="Tahoma" w:hAnsi="Tahoma" w:cs="Tahoma"/>
          <w:bCs/>
          <w:lang w:val="ru-RU" w:eastAsia="ru-RU" w:bidi="ar-SA"/>
        </w:rPr>
        <w:t>проведение процедур на понижение цены (переторжка).</w:t>
      </w:r>
    </w:p>
    <w:p w14:paraId="3796F015" w14:textId="77777777" w:rsidR="00623C2E" w:rsidRPr="00623C2E" w:rsidRDefault="00623C2E" w:rsidP="00623C2E">
      <w:pPr>
        <w:keepNext/>
        <w:spacing w:line="360" w:lineRule="auto"/>
        <w:ind w:firstLine="567"/>
        <w:contextualSpacing/>
        <w:jc w:val="both"/>
        <w:outlineLvl w:val="1"/>
        <w:rPr>
          <w:rFonts w:ascii="Tahoma" w:hAnsi="Tahoma" w:cs="Tahoma"/>
          <w:b/>
          <w:bCs/>
          <w:iCs/>
          <w:caps/>
          <w:color w:val="006600"/>
          <w:lang w:val="ru-RU"/>
        </w:rPr>
      </w:pPr>
    </w:p>
    <w:p w14:paraId="44DE3BFC" w14:textId="77777777" w:rsidR="00A24EB5" w:rsidRPr="00A24EB5" w:rsidRDefault="00A24EB5" w:rsidP="00A24EB5">
      <w:pPr>
        <w:keepNext/>
        <w:keepLines/>
        <w:spacing w:line="360" w:lineRule="auto"/>
        <w:jc w:val="both"/>
        <w:outlineLvl w:val="0"/>
        <w:rPr>
          <w:rFonts w:ascii="Tahoma" w:hAnsi="Tahoma" w:cs="Tahoma"/>
          <w:b/>
          <w:bCs/>
          <w:color w:val="006600"/>
          <w:sz w:val="28"/>
          <w:szCs w:val="28"/>
          <w:lang w:val="ru-RU" w:eastAsia="ru-RU" w:bidi="ar-SA"/>
        </w:rPr>
      </w:pPr>
      <w:bookmarkStart w:id="105" w:name="_Toc132725009"/>
      <w:bookmarkEnd w:id="90"/>
      <w:r w:rsidRPr="00A24EB5">
        <w:rPr>
          <w:rFonts w:ascii="Tahoma" w:hAnsi="Tahoma" w:cs="Tahoma"/>
          <w:b/>
          <w:bCs/>
          <w:color w:val="006600"/>
          <w:sz w:val="28"/>
          <w:szCs w:val="28"/>
          <w:lang w:val="ru-RU" w:eastAsia="ru-RU" w:bidi="ar-SA"/>
        </w:rPr>
        <w:t>РАЗДЕЛ 6. СТРУКТУРА И ПРИНЦИПЫ КОРПОРАТИВНОГО УПРАВЛЕНИЯ</w:t>
      </w:r>
      <w:bookmarkEnd w:id="105"/>
    </w:p>
    <w:p w14:paraId="1CB016F4" w14:textId="77777777" w:rsidR="00A24EB5" w:rsidRPr="00623C2E"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06" w:name="_Toc132725010"/>
      <w:r w:rsidRPr="00623C2E">
        <w:rPr>
          <w:rFonts w:ascii="Tahoma" w:hAnsi="Tahoma" w:cs="Tahoma"/>
          <w:b/>
          <w:bCs/>
          <w:iCs/>
          <w:caps/>
          <w:color w:val="006600"/>
          <w:lang w:val="ru-RU"/>
        </w:rPr>
        <w:t>6.1. СТРУКТУРА АКЦИОНЕРНОГО КАПИТАЛА</w:t>
      </w:r>
      <w:bookmarkEnd w:id="106"/>
    </w:p>
    <w:p w14:paraId="5A4C4500" w14:textId="77777777" w:rsidR="00623C2E" w:rsidRPr="00A24EB5" w:rsidRDefault="00623C2E" w:rsidP="00623C2E">
      <w:pPr>
        <w:spacing w:line="360" w:lineRule="auto"/>
        <w:ind w:firstLine="567"/>
        <w:contextualSpacing/>
        <w:jc w:val="both"/>
        <w:rPr>
          <w:rFonts w:ascii="Tahoma" w:hAnsi="Tahoma" w:cs="Tahoma"/>
          <w:bCs/>
          <w:lang w:val="ru-RU"/>
        </w:rPr>
      </w:pPr>
      <w:bookmarkStart w:id="107" w:name="_Toc479239536"/>
      <w:bookmarkStart w:id="108" w:name="_Toc479240641"/>
      <w:r w:rsidRPr="00A24EB5">
        <w:rPr>
          <w:rFonts w:ascii="Tahoma" w:hAnsi="Tahoma" w:cs="Tahoma"/>
          <w:bCs/>
          <w:lang w:val="ru-RU"/>
        </w:rPr>
        <w:t>На 31.12.202</w:t>
      </w:r>
      <w:r>
        <w:rPr>
          <w:rFonts w:ascii="Tahoma" w:hAnsi="Tahoma" w:cs="Tahoma"/>
          <w:bCs/>
          <w:lang w:val="ru-RU"/>
        </w:rPr>
        <w:t>2</w:t>
      </w:r>
      <w:r w:rsidRPr="00A24EB5">
        <w:rPr>
          <w:rFonts w:ascii="Tahoma" w:hAnsi="Tahoma" w:cs="Tahoma"/>
          <w:bCs/>
          <w:lang w:val="ru-RU"/>
        </w:rPr>
        <w:t xml:space="preserve"> уставный капитал АО «ЕЭнС» составил </w:t>
      </w:r>
      <w:r w:rsidRPr="00A24EB5">
        <w:rPr>
          <w:rFonts w:ascii="Tahoma" w:hAnsi="Tahoma" w:cs="Tahoma"/>
          <w:lang w:val="ru-RU"/>
        </w:rPr>
        <w:t>3</w:t>
      </w:r>
      <w:r w:rsidRPr="00A24EB5">
        <w:rPr>
          <w:rFonts w:ascii="Tahoma" w:hAnsi="Tahoma" w:cs="Tahoma"/>
        </w:rPr>
        <w:t> </w:t>
      </w:r>
      <w:r w:rsidRPr="00A24EB5">
        <w:rPr>
          <w:rFonts w:ascii="Tahoma" w:hAnsi="Tahoma" w:cs="Tahoma"/>
          <w:lang w:val="ru-RU"/>
        </w:rPr>
        <w:t>000</w:t>
      </w:r>
      <w:r w:rsidRPr="00A24EB5">
        <w:rPr>
          <w:rFonts w:ascii="Tahoma" w:hAnsi="Tahoma" w:cs="Tahoma"/>
        </w:rPr>
        <w:t> </w:t>
      </w:r>
      <w:r w:rsidRPr="00A24EB5">
        <w:rPr>
          <w:rFonts w:ascii="Tahoma" w:hAnsi="Tahoma" w:cs="Tahoma"/>
          <w:lang w:val="ru-RU"/>
        </w:rPr>
        <w:t xml:space="preserve">024 </w:t>
      </w:r>
      <w:r w:rsidRPr="00A24EB5">
        <w:rPr>
          <w:rFonts w:ascii="Tahoma" w:hAnsi="Tahoma" w:cs="Tahoma"/>
          <w:bCs/>
          <w:lang w:val="ru-RU"/>
        </w:rPr>
        <w:t>рубля. Уставный капитал разделен на 1</w:t>
      </w:r>
      <w:r w:rsidRPr="00A24EB5">
        <w:rPr>
          <w:rFonts w:ascii="Tahoma" w:hAnsi="Tahoma" w:cs="Tahoma"/>
          <w:bCs/>
        </w:rPr>
        <w:t> </w:t>
      </w:r>
      <w:r w:rsidRPr="00A24EB5">
        <w:rPr>
          <w:rFonts w:ascii="Tahoma" w:hAnsi="Tahoma" w:cs="Tahoma"/>
          <w:bCs/>
          <w:lang w:val="ru-RU"/>
        </w:rPr>
        <w:t>080</w:t>
      </w:r>
      <w:r w:rsidRPr="00A24EB5">
        <w:rPr>
          <w:rFonts w:ascii="Tahoma" w:hAnsi="Tahoma" w:cs="Tahoma"/>
          <w:bCs/>
        </w:rPr>
        <w:t> </w:t>
      </w:r>
      <w:r w:rsidRPr="00A24EB5">
        <w:rPr>
          <w:rFonts w:ascii="Tahoma" w:hAnsi="Tahoma" w:cs="Tahoma"/>
          <w:bCs/>
          <w:lang w:val="ru-RU"/>
        </w:rPr>
        <w:t>000</w:t>
      </w:r>
      <w:r w:rsidRPr="00A24EB5">
        <w:rPr>
          <w:rFonts w:ascii="Tahoma" w:hAnsi="Tahoma" w:cs="Tahoma"/>
          <w:bCs/>
        </w:rPr>
        <w:t> </w:t>
      </w:r>
      <w:r w:rsidRPr="00A24EB5">
        <w:rPr>
          <w:rFonts w:ascii="Tahoma" w:hAnsi="Tahoma" w:cs="Tahoma"/>
          <w:bCs/>
          <w:lang w:val="ru-RU"/>
        </w:rPr>
        <w:t>000 обыкновенных акций номинальной стоимостью 0,0027778 рублей каждая.</w:t>
      </w:r>
    </w:p>
    <w:p w14:paraId="3AFFF960"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По состоянию на 31.12.202</w:t>
      </w:r>
      <w:r>
        <w:rPr>
          <w:rFonts w:ascii="Tahoma" w:hAnsi="Tahoma" w:cs="Tahoma"/>
          <w:bCs/>
          <w:lang w:val="ru-RU"/>
        </w:rPr>
        <w:t>2</w:t>
      </w:r>
      <w:r w:rsidRPr="00A24EB5">
        <w:rPr>
          <w:rFonts w:ascii="Tahoma" w:hAnsi="Tahoma" w:cs="Tahoma"/>
          <w:bCs/>
          <w:lang w:val="ru-RU"/>
        </w:rPr>
        <w:t xml:space="preserve"> акционерами АО «ЕЭнС» являются:</w:t>
      </w:r>
    </w:p>
    <w:p w14:paraId="090EB2B1"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Открытое акционерное общество «Межрегиональная распределительная сетевая компания Урала» (ОАО «МРСК Урала»);</w:t>
      </w:r>
    </w:p>
    <w:p w14:paraId="13E9E979"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Екатеринбургское муниципальное унитарное предприятие «Многопрофильные энергетические системы» (ЕМУП «МЭС»).</w:t>
      </w:r>
    </w:p>
    <w:p w14:paraId="0FAE9124" w14:textId="77777777" w:rsidR="00623C2E" w:rsidRPr="00A24EB5" w:rsidRDefault="00623C2E" w:rsidP="00623C2E">
      <w:pPr>
        <w:spacing w:line="360" w:lineRule="auto"/>
        <w:contextualSpacing/>
        <w:jc w:val="both"/>
        <w:rPr>
          <w:rFonts w:ascii="Tahoma" w:hAnsi="Tahoma" w:cs="Tahoma"/>
          <w:lang w:val="ru-RU"/>
        </w:rPr>
      </w:pPr>
    </w:p>
    <w:p w14:paraId="3702BED0" w14:textId="77777777" w:rsidR="00623C2E" w:rsidRPr="00A24EB5" w:rsidRDefault="00623C2E" w:rsidP="00623C2E">
      <w:pPr>
        <w:spacing w:line="360" w:lineRule="auto"/>
        <w:contextualSpacing/>
        <w:jc w:val="center"/>
        <w:rPr>
          <w:rFonts w:ascii="Tahoma" w:hAnsi="Tahoma" w:cs="Tahoma"/>
          <w:b/>
          <w:bCs/>
          <w:lang w:val="ru-RU"/>
        </w:rPr>
      </w:pPr>
      <w:r w:rsidRPr="00A24EB5">
        <w:rPr>
          <w:rFonts w:ascii="Tahoma" w:hAnsi="Tahoma" w:cs="Tahoma"/>
          <w:b/>
          <w:bCs/>
          <w:lang w:val="ru-RU"/>
        </w:rPr>
        <w:t>Структура акционерного капитала по состоянию на 31.12.202</w:t>
      </w:r>
      <w:r>
        <w:rPr>
          <w:rFonts w:ascii="Tahoma" w:hAnsi="Tahoma" w:cs="Tahoma"/>
          <w:b/>
          <w:bCs/>
          <w:lang w:val="ru-RU"/>
        </w:rPr>
        <w:t>2</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4108"/>
        <w:gridCol w:w="4194"/>
      </w:tblGrid>
      <w:tr w:rsidR="00623C2E" w:rsidRPr="00A24EB5" w14:paraId="1B4AE25E" w14:textId="77777777" w:rsidTr="00623C2E">
        <w:trPr>
          <w:trHeight w:val="454"/>
          <w:jc w:val="center"/>
        </w:trPr>
        <w:tc>
          <w:tcPr>
            <w:tcW w:w="6498" w:type="dxa"/>
            <w:shd w:val="clear" w:color="auto" w:fill="339966"/>
            <w:noWrap/>
            <w:vAlign w:val="center"/>
          </w:tcPr>
          <w:p w14:paraId="7F5EF5E5" w14:textId="77777777" w:rsidR="00623C2E" w:rsidRPr="00A24EB5" w:rsidRDefault="00623C2E" w:rsidP="00623C2E">
            <w:pPr>
              <w:spacing w:line="360" w:lineRule="auto"/>
              <w:contextualSpacing/>
              <w:rPr>
                <w:rFonts w:ascii="Tahoma" w:hAnsi="Tahoma" w:cs="Tahoma"/>
                <w:b/>
                <w:bCs/>
                <w:sz w:val="22"/>
                <w:szCs w:val="22"/>
              </w:rPr>
            </w:pPr>
            <w:r w:rsidRPr="00A24EB5">
              <w:rPr>
                <w:rFonts w:ascii="Tahoma" w:hAnsi="Tahoma" w:cs="Tahoma"/>
                <w:b/>
                <w:bCs/>
                <w:sz w:val="22"/>
                <w:szCs w:val="22"/>
              </w:rPr>
              <w:t>Акционер</w:t>
            </w:r>
          </w:p>
        </w:tc>
        <w:tc>
          <w:tcPr>
            <w:tcW w:w="4108" w:type="dxa"/>
            <w:shd w:val="clear" w:color="auto" w:fill="339966"/>
            <w:noWrap/>
            <w:vAlign w:val="center"/>
          </w:tcPr>
          <w:p w14:paraId="790C4534" w14:textId="77777777" w:rsidR="00623C2E" w:rsidRPr="00A24EB5" w:rsidRDefault="00623C2E" w:rsidP="00623C2E">
            <w:pPr>
              <w:spacing w:line="360" w:lineRule="auto"/>
              <w:contextualSpacing/>
              <w:rPr>
                <w:rFonts w:ascii="Tahoma" w:hAnsi="Tahoma" w:cs="Tahoma"/>
                <w:b/>
                <w:bCs/>
                <w:sz w:val="22"/>
                <w:szCs w:val="22"/>
              </w:rPr>
            </w:pPr>
            <w:r w:rsidRPr="00A24EB5">
              <w:rPr>
                <w:rFonts w:ascii="Tahoma" w:hAnsi="Tahoma" w:cs="Tahoma"/>
                <w:b/>
                <w:bCs/>
                <w:sz w:val="22"/>
                <w:szCs w:val="22"/>
              </w:rPr>
              <w:t>Количество акций</w:t>
            </w:r>
          </w:p>
        </w:tc>
        <w:tc>
          <w:tcPr>
            <w:tcW w:w="4194" w:type="dxa"/>
            <w:shd w:val="clear" w:color="auto" w:fill="339966"/>
            <w:noWrap/>
            <w:vAlign w:val="center"/>
          </w:tcPr>
          <w:p w14:paraId="66C7D533" w14:textId="77777777" w:rsidR="00623C2E" w:rsidRPr="00A24EB5" w:rsidRDefault="00623C2E" w:rsidP="00623C2E">
            <w:pPr>
              <w:spacing w:line="360" w:lineRule="auto"/>
              <w:contextualSpacing/>
              <w:rPr>
                <w:rFonts w:ascii="Tahoma" w:hAnsi="Tahoma" w:cs="Tahoma"/>
                <w:b/>
                <w:bCs/>
                <w:sz w:val="22"/>
                <w:szCs w:val="22"/>
              </w:rPr>
            </w:pPr>
            <w:r w:rsidRPr="00A24EB5">
              <w:rPr>
                <w:rFonts w:ascii="Tahoma" w:hAnsi="Tahoma" w:cs="Tahoma"/>
                <w:b/>
                <w:bCs/>
                <w:sz w:val="22"/>
                <w:szCs w:val="22"/>
              </w:rPr>
              <w:t>Процент от общего количества</w:t>
            </w:r>
          </w:p>
        </w:tc>
      </w:tr>
      <w:tr w:rsidR="00623C2E" w:rsidRPr="00A24EB5" w14:paraId="7C352332" w14:textId="77777777" w:rsidTr="00623C2E">
        <w:trPr>
          <w:trHeight w:val="454"/>
          <w:jc w:val="center"/>
        </w:trPr>
        <w:tc>
          <w:tcPr>
            <w:tcW w:w="6498" w:type="dxa"/>
            <w:shd w:val="clear" w:color="auto" w:fill="FFCC00"/>
            <w:noWrap/>
            <w:vAlign w:val="center"/>
          </w:tcPr>
          <w:p w14:paraId="22DAE5A6" w14:textId="77777777" w:rsidR="00623C2E" w:rsidRPr="00A24EB5" w:rsidRDefault="00623C2E" w:rsidP="00623C2E">
            <w:pPr>
              <w:spacing w:line="360" w:lineRule="auto"/>
              <w:jc w:val="both"/>
              <w:rPr>
                <w:rFonts w:ascii="Tahoma" w:hAnsi="Tahoma" w:cs="Tahoma"/>
                <w:bCs/>
                <w:sz w:val="22"/>
                <w:szCs w:val="22"/>
              </w:rPr>
            </w:pPr>
            <w:r w:rsidRPr="00A24EB5">
              <w:rPr>
                <w:rFonts w:ascii="Tahoma" w:hAnsi="Tahoma" w:cs="Tahoma"/>
                <w:bCs/>
                <w:sz w:val="22"/>
                <w:szCs w:val="22"/>
              </w:rPr>
              <w:t xml:space="preserve">ОАО «МРСК Урала» </w:t>
            </w:r>
          </w:p>
        </w:tc>
        <w:tc>
          <w:tcPr>
            <w:tcW w:w="4108" w:type="dxa"/>
            <w:noWrap/>
            <w:vAlign w:val="center"/>
          </w:tcPr>
          <w:p w14:paraId="42A8DF4E"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983 278 240</w:t>
            </w:r>
          </w:p>
        </w:tc>
        <w:tc>
          <w:tcPr>
            <w:tcW w:w="4194" w:type="dxa"/>
            <w:noWrap/>
            <w:vAlign w:val="center"/>
          </w:tcPr>
          <w:p w14:paraId="638B908B"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 xml:space="preserve">91,04 </w:t>
            </w:r>
          </w:p>
        </w:tc>
      </w:tr>
      <w:tr w:rsidR="00623C2E" w:rsidRPr="00A24EB5" w14:paraId="1CCA7675" w14:textId="77777777" w:rsidTr="00623C2E">
        <w:trPr>
          <w:trHeight w:val="454"/>
          <w:jc w:val="center"/>
        </w:trPr>
        <w:tc>
          <w:tcPr>
            <w:tcW w:w="6498" w:type="dxa"/>
            <w:shd w:val="clear" w:color="auto" w:fill="FFCC00"/>
            <w:noWrap/>
            <w:vAlign w:val="center"/>
          </w:tcPr>
          <w:p w14:paraId="1D943B4A" w14:textId="77777777" w:rsidR="00623C2E" w:rsidRPr="00A24EB5" w:rsidRDefault="00623C2E" w:rsidP="00623C2E">
            <w:pPr>
              <w:spacing w:line="360" w:lineRule="auto"/>
              <w:jc w:val="both"/>
              <w:rPr>
                <w:rFonts w:ascii="Tahoma" w:hAnsi="Tahoma" w:cs="Tahoma"/>
                <w:bCs/>
                <w:sz w:val="22"/>
                <w:szCs w:val="22"/>
              </w:rPr>
            </w:pPr>
            <w:r w:rsidRPr="00A24EB5">
              <w:rPr>
                <w:rFonts w:ascii="Tahoma" w:hAnsi="Tahoma" w:cs="Tahoma"/>
                <w:bCs/>
                <w:sz w:val="22"/>
                <w:szCs w:val="22"/>
              </w:rPr>
              <w:t>ЕМУП «МЭС»</w:t>
            </w:r>
          </w:p>
        </w:tc>
        <w:tc>
          <w:tcPr>
            <w:tcW w:w="4108" w:type="dxa"/>
            <w:noWrap/>
            <w:vAlign w:val="center"/>
          </w:tcPr>
          <w:p w14:paraId="5AB33E9A"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96 721 760</w:t>
            </w:r>
          </w:p>
        </w:tc>
        <w:tc>
          <w:tcPr>
            <w:tcW w:w="4194" w:type="dxa"/>
            <w:noWrap/>
            <w:vAlign w:val="center"/>
          </w:tcPr>
          <w:p w14:paraId="2975870B"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 xml:space="preserve">8,96 </w:t>
            </w:r>
          </w:p>
        </w:tc>
      </w:tr>
      <w:tr w:rsidR="00623C2E" w:rsidRPr="00A24EB5" w14:paraId="6A66ED0A" w14:textId="77777777" w:rsidTr="00623C2E">
        <w:trPr>
          <w:trHeight w:val="454"/>
          <w:jc w:val="center"/>
        </w:trPr>
        <w:tc>
          <w:tcPr>
            <w:tcW w:w="6498" w:type="dxa"/>
            <w:shd w:val="clear" w:color="auto" w:fill="FFCC00"/>
            <w:noWrap/>
            <w:vAlign w:val="center"/>
          </w:tcPr>
          <w:p w14:paraId="1E2F2898" w14:textId="77777777" w:rsidR="00623C2E" w:rsidRPr="00A24EB5" w:rsidRDefault="00623C2E" w:rsidP="00623C2E">
            <w:pPr>
              <w:spacing w:line="360" w:lineRule="auto"/>
              <w:jc w:val="both"/>
              <w:rPr>
                <w:rFonts w:ascii="Tahoma" w:hAnsi="Tahoma" w:cs="Tahoma"/>
                <w:sz w:val="22"/>
              </w:rPr>
            </w:pPr>
            <w:r w:rsidRPr="00A24EB5">
              <w:rPr>
                <w:rFonts w:ascii="Tahoma" w:hAnsi="Tahoma" w:cs="Tahoma"/>
                <w:sz w:val="22"/>
              </w:rPr>
              <w:t>Итого</w:t>
            </w:r>
          </w:p>
        </w:tc>
        <w:tc>
          <w:tcPr>
            <w:tcW w:w="4108" w:type="dxa"/>
            <w:noWrap/>
            <w:vAlign w:val="center"/>
          </w:tcPr>
          <w:p w14:paraId="12350AA4"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1 080 000 000</w:t>
            </w:r>
          </w:p>
        </w:tc>
        <w:tc>
          <w:tcPr>
            <w:tcW w:w="4194" w:type="dxa"/>
            <w:noWrap/>
            <w:vAlign w:val="center"/>
          </w:tcPr>
          <w:p w14:paraId="17E5EAA1" w14:textId="77777777" w:rsidR="00623C2E" w:rsidRPr="00A24EB5" w:rsidRDefault="00623C2E" w:rsidP="00623C2E">
            <w:pPr>
              <w:spacing w:line="360" w:lineRule="auto"/>
              <w:ind w:firstLine="2"/>
              <w:jc w:val="both"/>
              <w:rPr>
                <w:rFonts w:ascii="Tahoma" w:hAnsi="Tahoma" w:cs="Tahoma"/>
                <w:bCs/>
                <w:sz w:val="22"/>
                <w:szCs w:val="22"/>
              </w:rPr>
            </w:pPr>
            <w:r w:rsidRPr="00A24EB5">
              <w:rPr>
                <w:rFonts w:ascii="Tahoma" w:hAnsi="Tahoma" w:cs="Tahoma"/>
                <w:bCs/>
                <w:sz w:val="22"/>
                <w:szCs w:val="22"/>
              </w:rPr>
              <w:t xml:space="preserve">100 </w:t>
            </w:r>
          </w:p>
        </w:tc>
      </w:tr>
    </w:tbl>
    <w:p w14:paraId="09A08E93" w14:textId="77777777" w:rsidR="00623C2E" w:rsidRPr="00A24EB5" w:rsidRDefault="00623C2E" w:rsidP="00623C2E">
      <w:pPr>
        <w:spacing w:line="360" w:lineRule="auto"/>
        <w:ind w:firstLine="709"/>
        <w:jc w:val="both"/>
        <w:rPr>
          <w:rFonts w:ascii="Tahoma" w:hAnsi="Tahoma" w:cs="Tahoma"/>
        </w:rPr>
      </w:pPr>
    </w:p>
    <w:p w14:paraId="6F8A4D21" w14:textId="18BBC3C7" w:rsidR="00623C2E" w:rsidRPr="00A24EB5" w:rsidRDefault="00623C2E" w:rsidP="00623C2E">
      <w:pPr>
        <w:spacing w:line="360" w:lineRule="auto"/>
        <w:ind w:firstLine="567"/>
        <w:jc w:val="both"/>
        <w:rPr>
          <w:rFonts w:ascii="Tahoma" w:hAnsi="Tahoma" w:cs="Tahoma"/>
          <w:lang w:val="ru-RU"/>
        </w:rPr>
      </w:pPr>
      <w:r w:rsidRPr="00A24EB5">
        <w:rPr>
          <w:rFonts w:ascii="Tahoma" w:hAnsi="Tahoma" w:cs="Tahoma"/>
          <w:lang w:val="ru-RU"/>
        </w:rPr>
        <w:t>Ведение и хранение реестра владельцев именных ценных бумаг АО «ЕЭнС» в 202</w:t>
      </w:r>
      <w:r w:rsidR="00055EEB">
        <w:rPr>
          <w:rFonts w:ascii="Tahoma" w:hAnsi="Tahoma" w:cs="Tahoma"/>
          <w:lang w:val="ru-RU"/>
        </w:rPr>
        <w:t>2</w:t>
      </w:r>
      <w:r w:rsidRPr="00A24EB5">
        <w:rPr>
          <w:rFonts w:ascii="Tahoma" w:hAnsi="Tahoma" w:cs="Tahoma"/>
          <w:lang w:val="ru-RU"/>
        </w:rPr>
        <w:t xml:space="preserve"> году осуществляло акционерное общество «Регистраторское общество «Статус» (АО «Статус»), адрес: 109052, г. Москва, ул. Новохохловская, д. 23, стр. 1, здание Бизнес-центра «Ринг парк», адрес Екатеринбургского филиала: 620026, Свердловская область, г. Екатеринбург, ул. Куйбышева, д. 44Д, офис 1003; адрес сайта: </w:t>
      </w:r>
      <w:hyperlink r:id="rId56" w:history="1">
        <w:r w:rsidRPr="00A24EB5">
          <w:rPr>
            <w:rFonts w:ascii="Tahoma" w:hAnsi="Tahoma" w:cs="Tahoma"/>
            <w:color w:val="0000FF"/>
            <w:u w:val="single"/>
          </w:rPr>
          <w:t>www</w:t>
        </w:r>
        <w:r w:rsidRPr="00A24EB5">
          <w:rPr>
            <w:rFonts w:ascii="Tahoma" w:hAnsi="Tahoma" w:cs="Tahoma"/>
            <w:color w:val="0000FF"/>
            <w:u w:val="single"/>
            <w:lang w:val="ru-RU"/>
          </w:rPr>
          <w:t>.</w:t>
        </w:r>
        <w:r w:rsidRPr="00A24EB5">
          <w:rPr>
            <w:rFonts w:ascii="Tahoma" w:hAnsi="Tahoma" w:cs="Tahoma"/>
            <w:color w:val="0000FF"/>
            <w:u w:val="single"/>
          </w:rPr>
          <w:t>rostatus</w:t>
        </w:r>
        <w:r w:rsidRPr="00A24EB5">
          <w:rPr>
            <w:rFonts w:ascii="Tahoma" w:hAnsi="Tahoma" w:cs="Tahoma"/>
            <w:color w:val="0000FF"/>
            <w:u w:val="single"/>
            <w:lang w:val="ru-RU"/>
          </w:rPr>
          <w:t>.</w:t>
        </w:r>
        <w:r w:rsidRPr="00A24EB5">
          <w:rPr>
            <w:rFonts w:ascii="Tahoma" w:hAnsi="Tahoma" w:cs="Tahoma"/>
            <w:color w:val="0000FF"/>
            <w:u w:val="single"/>
          </w:rPr>
          <w:t>ru</w:t>
        </w:r>
      </w:hyperlink>
      <w:r w:rsidRPr="00A24EB5">
        <w:rPr>
          <w:rFonts w:ascii="Tahoma" w:hAnsi="Tahoma" w:cs="Tahoma"/>
          <w:lang w:val="ru-RU"/>
        </w:rPr>
        <w:t>.</w:t>
      </w:r>
    </w:p>
    <w:p w14:paraId="27BDDFE1" w14:textId="77777777" w:rsidR="00623C2E" w:rsidRPr="00A24EB5" w:rsidRDefault="00623C2E" w:rsidP="00623C2E">
      <w:pPr>
        <w:spacing w:line="360" w:lineRule="auto"/>
        <w:ind w:firstLine="567"/>
        <w:jc w:val="both"/>
        <w:rPr>
          <w:rFonts w:ascii="Tahoma" w:hAnsi="Tahoma" w:cs="Tahoma"/>
          <w:b/>
          <w:bCs/>
          <w:iCs/>
          <w:color w:val="006600"/>
          <w:lang w:val="ru-RU"/>
        </w:rPr>
      </w:pPr>
      <w:r w:rsidRPr="00A24EB5">
        <w:rPr>
          <w:rFonts w:ascii="Tahoma" w:hAnsi="Tahoma" w:cs="Tahoma"/>
          <w:iCs/>
          <w:lang w:val="ru-RU"/>
        </w:rPr>
        <w:t>Порядок учета и переход прав собственности на акции эмитента осуществляется в соответствии с Приказом ФСФР России от 30.07.2013 №13-65/пз-н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p w14:paraId="3A427C00" w14:textId="77777777" w:rsidR="00623C2E" w:rsidRPr="00A24EB5" w:rsidRDefault="00623C2E" w:rsidP="00623C2E">
      <w:pPr>
        <w:spacing w:line="360" w:lineRule="auto"/>
        <w:ind w:firstLine="567"/>
        <w:jc w:val="both"/>
        <w:rPr>
          <w:rFonts w:ascii="Tahoma" w:hAnsi="Tahoma" w:cs="Tahoma"/>
          <w:b/>
          <w:bCs/>
          <w:iCs/>
          <w:color w:val="006600"/>
          <w:lang w:val="ru-RU"/>
        </w:rPr>
      </w:pPr>
      <w:r w:rsidRPr="00A24EB5">
        <w:rPr>
          <w:rFonts w:ascii="Tahoma" w:hAnsi="Tahoma" w:cs="Tahoma"/>
          <w:b/>
          <w:bCs/>
          <w:iCs/>
          <w:color w:val="006600"/>
          <w:lang w:val="ru-RU"/>
        </w:rPr>
        <w:t>Размещенные акции</w:t>
      </w:r>
    </w:p>
    <w:p w14:paraId="239BEDDC"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Государственный регистрационный номер выпуска акций: 1-01-55347-Е.</w:t>
      </w:r>
    </w:p>
    <w:p w14:paraId="3000CCF1"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Дата государственной регистрации выпуска: 03.04.2008.</w:t>
      </w:r>
    </w:p>
    <w:p w14:paraId="29C2FFFC"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Вид: акции (именные).</w:t>
      </w:r>
    </w:p>
    <w:p w14:paraId="38E3367F" w14:textId="77777777" w:rsidR="00623C2E" w:rsidRPr="00A24EB5" w:rsidRDefault="00623C2E" w:rsidP="00623C2E">
      <w:pPr>
        <w:spacing w:line="360" w:lineRule="auto"/>
        <w:ind w:firstLine="567"/>
        <w:jc w:val="both"/>
        <w:rPr>
          <w:rFonts w:ascii="Tahoma" w:hAnsi="Tahoma" w:cs="Tahoma"/>
          <w:iCs/>
          <w:lang w:val="ru-RU"/>
        </w:rPr>
      </w:pPr>
      <w:r w:rsidRPr="00A24EB5">
        <w:rPr>
          <w:rFonts w:ascii="Tahoma" w:hAnsi="Tahoma" w:cs="Tahoma"/>
          <w:bCs/>
          <w:lang w:val="ru-RU"/>
        </w:rPr>
        <w:t xml:space="preserve">Категория (тип): обыкновенные. </w:t>
      </w:r>
    </w:p>
    <w:p w14:paraId="7FAE78B4"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Форма: бездокументарные.</w:t>
      </w:r>
    </w:p>
    <w:p w14:paraId="63599809"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Номинальная стоимость одной ценной бумаги выпуска: 0,0027778 рубля.</w:t>
      </w:r>
    </w:p>
    <w:p w14:paraId="7F2A7AD7"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Количество ценных бумаг выпуска: 1 080 000</w:t>
      </w:r>
      <w:r w:rsidRPr="00A24EB5">
        <w:rPr>
          <w:rFonts w:ascii="Tahoma" w:hAnsi="Tahoma" w:cs="Tahoma"/>
          <w:bCs/>
        </w:rPr>
        <w:t> </w:t>
      </w:r>
      <w:r w:rsidRPr="00A24EB5">
        <w:rPr>
          <w:rFonts w:ascii="Tahoma" w:hAnsi="Tahoma" w:cs="Tahoma"/>
          <w:bCs/>
          <w:lang w:val="ru-RU"/>
        </w:rPr>
        <w:t>000.</w:t>
      </w:r>
    </w:p>
    <w:p w14:paraId="1BB787B0" w14:textId="77777777" w:rsidR="00623C2E" w:rsidRPr="00A24EB5" w:rsidRDefault="00623C2E" w:rsidP="00623C2E">
      <w:pPr>
        <w:autoSpaceDE w:val="0"/>
        <w:autoSpaceDN w:val="0"/>
        <w:adjustRightInd w:val="0"/>
        <w:spacing w:line="360" w:lineRule="auto"/>
        <w:ind w:firstLine="567"/>
        <w:jc w:val="both"/>
        <w:rPr>
          <w:rFonts w:ascii="Tahoma" w:hAnsi="Tahoma" w:cs="Tahoma"/>
          <w:bCs/>
          <w:lang w:val="ru-RU"/>
        </w:rPr>
      </w:pPr>
      <w:r w:rsidRPr="00A24EB5">
        <w:rPr>
          <w:rFonts w:ascii="Tahoma" w:hAnsi="Tahoma" w:cs="Tahoma"/>
          <w:bCs/>
          <w:lang w:val="ru-RU"/>
        </w:rPr>
        <w:t>Способ размещения: распределение акций созданного при выделении акционерного общества среди акционеров акционерного общества, реорганизованного путем такого выделения.</w:t>
      </w:r>
    </w:p>
    <w:p w14:paraId="6ADD2EE5" w14:textId="77777777" w:rsidR="00623C2E" w:rsidRPr="00A24EB5" w:rsidRDefault="00623C2E" w:rsidP="00623C2E">
      <w:pPr>
        <w:spacing w:line="360" w:lineRule="auto"/>
        <w:ind w:firstLine="567"/>
        <w:jc w:val="both"/>
        <w:rPr>
          <w:rFonts w:ascii="Tahoma" w:hAnsi="Tahoma" w:cs="Tahoma"/>
          <w:bCs/>
          <w:lang w:val="ru-RU"/>
        </w:rPr>
      </w:pPr>
      <w:r w:rsidRPr="00A24EB5">
        <w:rPr>
          <w:rFonts w:ascii="Tahoma" w:hAnsi="Tahoma" w:cs="Tahoma"/>
          <w:bCs/>
          <w:lang w:val="ru-RU"/>
        </w:rPr>
        <w:t>Фактический срок размещения ценных бумаг: 30.01.2008.</w:t>
      </w:r>
    </w:p>
    <w:p w14:paraId="425CFDBA" w14:textId="77777777" w:rsidR="00623C2E" w:rsidRPr="00A24EB5" w:rsidRDefault="00623C2E" w:rsidP="00623C2E">
      <w:pPr>
        <w:spacing w:line="360" w:lineRule="auto"/>
        <w:ind w:firstLine="567"/>
        <w:contextualSpacing/>
        <w:jc w:val="both"/>
        <w:rPr>
          <w:rFonts w:ascii="Tahoma" w:hAnsi="Tahoma" w:cs="Tahoma"/>
          <w:b/>
          <w:color w:val="006600"/>
          <w:lang w:val="ru-RU"/>
        </w:rPr>
      </w:pPr>
      <w:r w:rsidRPr="00A24EB5">
        <w:rPr>
          <w:rFonts w:ascii="Tahoma" w:hAnsi="Tahoma" w:cs="Tahoma"/>
          <w:b/>
          <w:color w:val="006600"/>
          <w:lang w:val="ru-RU"/>
        </w:rPr>
        <w:t>Размещенные облигации</w:t>
      </w:r>
    </w:p>
    <w:p w14:paraId="047EB00D" w14:textId="77777777" w:rsidR="00623C2E" w:rsidRPr="00A24EB5" w:rsidRDefault="00623C2E" w:rsidP="00623C2E">
      <w:pPr>
        <w:spacing w:line="360" w:lineRule="auto"/>
        <w:ind w:firstLine="567"/>
        <w:contextualSpacing/>
        <w:jc w:val="both"/>
        <w:rPr>
          <w:rFonts w:ascii="Tahoma" w:hAnsi="Tahoma" w:cs="Tahoma"/>
          <w:bCs/>
          <w:lang w:val="ru-RU"/>
        </w:rPr>
      </w:pPr>
      <w:r w:rsidRPr="00A24EB5">
        <w:rPr>
          <w:rFonts w:ascii="Tahoma" w:hAnsi="Tahoma" w:cs="Tahoma"/>
          <w:bCs/>
          <w:lang w:val="ru-RU"/>
        </w:rPr>
        <w:t>АО «ЕЭнС» облигации не размещало.</w:t>
      </w:r>
    </w:p>
    <w:p w14:paraId="4C95DAF0" w14:textId="77777777" w:rsidR="00A24EB5" w:rsidRPr="00A24EB5" w:rsidRDefault="00A24EB5" w:rsidP="00A24EB5">
      <w:pPr>
        <w:spacing w:line="360" w:lineRule="auto"/>
        <w:ind w:firstLine="567"/>
        <w:contextualSpacing/>
        <w:jc w:val="both"/>
        <w:rPr>
          <w:rFonts w:ascii="Tahoma" w:hAnsi="Tahoma" w:cs="Tahoma"/>
          <w:bCs/>
          <w:lang w:val="ru-RU"/>
        </w:rPr>
      </w:pPr>
    </w:p>
    <w:p w14:paraId="2BFCF70A" w14:textId="77777777" w:rsidR="00A24EB5" w:rsidRPr="00623C2E"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09" w:name="_Toc71875705"/>
      <w:bookmarkStart w:id="110" w:name="_Toc132725011"/>
      <w:r w:rsidRPr="00623C2E">
        <w:rPr>
          <w:rFonts w:ascii="Tahoma" w:hAnsi="Tahoma" w:cs="Tahoma"/>
          <w:b/>
          <w:bCs/>
          <w:iCs/>
          <w:caps/>
          <w:color w:val="006600"/>
          <w:lang w:val="ru-RU"/>
        </w:rPr>
        <w:t>6.2. ПРИНЦИПЫ ПОСТРОЕНИЯ СИСТЕМЫ КОРПОРАТИВНОГО УПРАВЛЕНИЯ ОБЩЕСТВА</w:t>
      </w:r>
      <w:bookmarkEnd w:id="109"/>
      <w:bookmarkEnd w:id="110"/>
    </w:p>
    <w:p w14:paraId="24A4C28A" w14:textId="6BF21748" w:rsidR="00623C2E" w:rsidRPr="00A24EB5" w:rsidRDefault="00623C2E" w:rsidP="00623C2E">
      <w:pPr>
        <w:autoSpaceDE w:val="0"/>
        <w:autoSpaceDN w:val="0"/>
        <w:adjustRightInd w:val="0"/>
        <w:spacing w:line="360" w:lineRule="auto"/>
        <w:ind w:firstLine="567"/>
        <w:contextualSpacing/>
        <w:jc w:val="both"/>
        <w:rPr>
          <w:rFonts w:ascii="Tahoma" w:hAnsi="Tahoma" w:cs="Tahoma"/>
          <w:lang w:val="ru-RU"/>
        </w:rPr>
      </w:pPr>
      <w:r w:rsidRPr="00A24EB5">
        <w:rPr>
          <w:rFonts w:ascii="Tahoma" w:hAnsi="Tahoma" w:cs="Tahoma"/>
          <w:bCs/>
          <w:lang w:val="ru-RU"/>
        </w:rPr>
        <w:t>АО «ЕЭнС» использует Кодекс корпоративного управления, рекомендованный Банком России</w:t>
      </w:r>
      <w:r w:rsidR="003C6508">
        <w:rPr>
          <w:rFonts w:ascii="Tahoma" w:hAnsi="Tahoma" w:cs="Tahoma"/>
          <w:bCs/>
          <w:lang w:val="ru-RU"/>
        </w:rPr>
        <w:t xml:space="preserve"> </w:t>
      </w:r>
      <w:r w:rsidR="003C6508" w:rsidRPr="003C6508">
        <w:rPr>
          <w:rFonts w:ascii="Tahoma" w:hAnsi="Tahoma" w:cs="Tahoma"/>
          <w:bCs/>
          <w:lang w:val="ru-RU"/>
        </w:rPr>
        <w:t>(письмо от 10.04.2014 №06-52/2463 «О Кодексе корпоративного управления»)</w:t>
      </w:r>
      <w:r w:rsidRPr="00A24EB5">
        <w:rPr>
          <w:rFonts w:ascii="Tahoma" w:hAnsi="Tahoma" w:cs="Tahoma"/>
          <w:bCs/>
          <w:lang w:val="ru-RU"/>
        </w:rPr>
        <w:t xml:space="preserve">, в качестве источника для разработки собственных внутренних документов, определяющих стандарты корпоративного управления. </w:t>
      </w:r>
      <w:r w:rsidRPr="00A24EB5">
        <w:rPr>
          <w:rFonts w:ascii="Tahoma" w:hAnsi="Tahoma" w:cs="Tahoma"/>
          <w:lang w:val="ru-RU"/>
        </w:rPr>
        <w:t>Устав Общества и его внутренние документы создают единую систему корпоративного управления АО «ЕЭнС».</w:t>
      </w:r>
    </w:p>
    <w:p w14:paraId="5FC7EEF0" w14:textId="77777777" w:rsidR="00623C2E" w:rsidRPr="00A24EB5" w:rsidRDefault="00623C2E" w:rsidP="00623C2E">
      <w:pPr>
        <w:spacing w:line="360" w:lineRule="auto"/>
        <w:ind w:firstLine="567"/>
        <w:contextualSpacing/>
        <w:jc w:val="both"/>
        <w:rPr>
          <w:rFonts w:ascii="Tahoma" w:hAnsi="Tahoma" w:cs="Tahoma"/>
          <w:lang w:val="ru-RU"/>
        </w:rPr>
      </w:pPr>
      <w:r w:rsidRPr="00A24EB5">
        <w:rPr>
          <w:rFonts w:ascii="Tahoma" w:hAnsi="Tahoma" w:cs="Tahoma"/>
          <w:lang w:val="ru-RU"/>
        </w:rPr>
        <w:t xml:space="preserve">Для обеспечения прав и </w:t>
      </w:r>
      <w:r w:rsidRPr="00A24EB5">
        <w:rPr>
          <w:rFonts w:ascii="Tahoma" w:hAnsi="Tahoma" w:cs="Tahoma"/>
          <w:bCs/>
          <w:lang w:val="ru-RU"/>
        </w:rPr>
        <w:t>законных</w:t>
      </w:r>
      <w:r w:rsidRPr="00A24EB5">
        <w:rPr>
          <w:rFonts w:ascii="Tahoma" w:hAnsi="Tahoma" w:cs="Tahoma"/>
          <w:lang w:val="ru-RU"/>
        </w:rPr>
        <w:t xml:space="preserve"> интересов акционеров Общество руководствуется следующими принципами корпоративного управления:</w:t>
      </w:r>
    </w:p>
    <w:p w14:paraId="14265FFB"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соблюдение всех норм действующего законодательства, норм корпоративной и деловой этики;</w:t>
      </w:r>
    </w:p>
    <w:p w14:paraId="1F3CDE27"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равное отношение к акционерам и предоставление возможности беспрепятственно осуществлять свои права;</w:t>
      </w:r>
    </w:p>
    <w:p w14:paraId="7D2339F5"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информационная открытость, реализуемая путем участия акционеров в управлении Обществом через Общее собрание акционеров АО «ЕЭнС» и Совет директоров АО «ЕЭнС»;</w:t>
      </w:r>
    </w:p>
    <w:p w14:paraId="4B736A42"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своевременное и полное раскрытие достоверной информации об Обществе в сети Интернет по адресам:</w:t>
      </w:r>
    </w:p>
    <w:p w14:paraId="25C0425D" w14:textId="77777777" w:rsidR="00623C2E" w:rsidRPr="00A24EB5" w:rsidRDefault="006F2E7A" w:rsidP="00CD4F72">
      <w:pPr>
        <w:numPr>
          <w:ilvl w:val="0"/>
          <w:numId w:val="54"/>
        </w:numPr>
        <w:tabs>
          <w:tab w:val="left" w:pos="851"/>
          <w:tab w:val="left" w:pos="1134"/>
        </w:tabs>
        <w:spacing w:line="360" w:lineRule="auto"/>
        <w:ind w:hanging="578"/>
        <w:contextualSpacing/>
        <w:jc w:val="both"/>
        <w:rPr>
          <w:rFonts w:ascii="Tahoma" w:hAnsi="Tahoma" w:cs="Tahoma"/>
          <w:color w:val="0000FF"/>
          <w:u w:val="single"/>
          <w:lang w:val="ru-RU"/>
        </w:rPr>
      </w:pPr>
      <w:hyperlink r:id="rId57" w:history="1">
        <w:r w:rsidR="00623C2E" w:rsidRPr="00A24EB5">
          <w:rPr>
            <w:rFonts w:ascii="Tahoma" w:hAnsi="Tahoma" w:cs="Tahoma"/>
            <w:color w:val="0000FF"/>
            <w:u w:val="single"/>
            <w:lang w:val="ru-RU"/>
          </w:rPr>
          <w:t>www.eens.ru</w:t>
        </w:r>
      </w:hyperlink>
      <w:r w:rsidR="00623C2E" w:rsidRPr="00A24EB5">
        <w:rPr>
          <w:rFonts w:ascii="Tahoma" w:hAnsi="Tahoma" w:cs="Tahoma"/>
          <w:color w:val="0000FF"/>
          <w:u w:val="single"/>
          <w:lang w:val="ru-RU"/>
        </w:rPr>
        <w:t>;</w:t>
      </w:r>
    </w:p>
    <w:p w14:paraId="5BBEC233" w14:textId="77777777" w:rsidR="00623C2E" w:rsidRPr="00A24EB5" w:rsidRDefault="006F2E7A" w:rsidP="00CD4F72">
      <w:pPr>
        <w:numPr>
          <w:ilvl w:val="0"/>
          <w:numId w:val="54"/>
        </w:numPr>
        <w:tabs>
          <w:tab w:val="left" w:pos="851"/>
          <w:tab w:val="left" w:pos="1134"/>
        </w:tabs>
        <w:spacing w:line="360" w:lineRule="auto"/>
        <w:ind w:hanging="578"/>
        <w:contextualSpacing/>
        <w:jc w:val="both"/>
        <w:rPr>
          <w:rFonts w:ascii="Tahoma" w:hAnsi="Tahoma" w:cs="Tahoma"/>
          <w:color w:val="0000FF"/>
          <w:u w:val="single"/>
          <w:lang w:val="ru-RU"/>
        </w:rPr>
      </w:pPr>
      <w:hyperlink r:id="rId58" w:history="1">
        <w:r w:rsidR="00623C2E" w:rsidRPr="00A24EB5">
          <w:rPr>
            <w:rFonts w:ascii="Tahoma" w:hAnsi="Tahoma" w:cs="Tahoma"/>
            <w:color w:val="0000FF"/>
            <w:u w:val="single"/>
            <w:lang w:val="ru-RU"/>
          </w:rPr>
          <w:t>www.e-disclosure.ru</w:t>
        </w:r>
      </w:hyperlink>
      <w:r w:rsidR="00623C2E" w:rsidRPr="00A24EB5">
        <w:rPr>
          <w:rFonts w:ascii="Tahoma" w:hAnsi="Tahoma" w:cs="Tahoma"/>
          <w:color w:val="0000FF"/>
          <w:u w:val="single"/>
          <w:lang w:val="ru-RU"/>
        </w:rPr>
        <w:t>;</w:t>
      </w:r>
    </w:p>
    <w:p w14:paraId="402D0541" w14:textId="77777777" w:rsidR="00623C2E" w:rsidRPr="009852F4" w:rsidRDefault="006F2E7A" w:rsidP="00CD4F72">
      <w:pPr>
        <w:numPr>
          <w:ilvl w:val="0"/>
          <w:numId w:val="54"/>
        </w:numPr>
        <w:tabs>
          <w:tab w:val="left" w:pos="851"/>
          <w:tab w:val="left" w:pos="1134"/>
        </w:tabs>
        <w:spacing w:line="360" w:lineRule="auto"/>
        <w:ind w:hanging="578"/>
        <w:contextualSpacing/>
        <w:jc w:val="both"/>
        <w:rPr>
          <w:rFonts w:ascii="Tahoma" w:hAnsi="Tahoma" w:cs="Tahoma"/>
          <w:lang w:val="ru-RU"/>
        </w:rPr>
      </w:pPr>
      <w:hyperlink r:id="rId59" w:history="1">
        <w:r w:rsidR="00623C2E" w:rsidRPr="00A24EB5">
          <w:rPr>
            <w:rFonts w:ascii="Tahoma" w:hAnsi="Tahoma" w:cs="Tahoma"/>
            <w:color w:val="0000FF"/>
            <w:u w:val="single"/>
            <w:lang w:val="ru-RU"/>
          </w:rPr>
          <w:t>www.fedresurs.ru</w:t>
        </w:r>
      </w:hyperlink>
      <w:r w:rsidR="00623C2E">
        <w:rPr>
          <w:rFonts w:ascii="Tahoma" w:hAnsi="Tahoma" w:cs="Tahoma"/>
          <w:color w:val="0000FF"/>
          <w:u w:val="single"/>
          <w:lang w:val="ru-RU"/>
        </w:rPr>
        <w:t>;</w:t>
      </w:r>
    </w:p>
    <w:p w14:paraId="1A2F6994" w14:textId="77777777" w:rsidR="00623C2E" w:rsidRPr="00A24EB5" w:rsidRDefault="00623C2E" w:rsidP="00CD4F72">
      <w:pPr>
        <w:numPr>
          <w:ilvl w:val="0"/>
          <w:numId w:val="54"/>
        </w:numPr>
        <w:tabs>
          <w:tab w:val="left" w:pos="851"/>
          <w:tab w:val="left" w:pos="1134"/>
        </w:tabs>
        <w:spacing w:line="360" w:lineRule="auto"/>
        <w:ind w:hanging="578"/>
        <w:contextualSpacing/>
        <w:jc w:val="both"/>
        <w:rPr>
          <w:rFonts w:ascii="Tahoma" w:hAnsi="Tahoma" w:cs="Tahoma"/>
          <w:lang w:val="ru-RU"/>
        </w:rPr>
      </w:pPr>
      <w:r>
        <w:rPr>
          <w:rFonts w:ascii="Tahoma" w:hAnsi="Tahoma" w:cs="Tahoma"/>
          <w:color w:val="0000FF"/>
          <w:u w:val="single"/>
          <w:lang w:val="ru-RU"/>
        </w:rPr>
        <w:t>ЕИАС Мониторинг.</w:t>
      </w:r>
    </w:p>
    <w:p w14:paraId="27F219E0" w14:textId="77777777" w:rsidR="00623C2E" w:rsidRPr="00A24EB5" w:rsidRDefault="00623C2E" w:rsidP="00623C2E">
      <w:pPr>
        <w:spacing w:line="360" w:lineRule="auto"/>
        <w:ind w:firstLine="567"/>
        <w:contextualSpacing/>
        <w:jc w:val="both"/>
        <w:rPr>
          <w:rFonts w:ascii="Tahoma" w:hAnsi="Tahoma" w:cs="Tahoma"/>
          <w:lang w:val="ru-RU"/>
        </w:rPr>
      </w:pPr>
      <w:r w:rsidRPr="00A24EB5">
        <w:rPr>
          <w:rFonts w:ascii="Tahoma" w:hAnsi="Tahoma" w:cs="Tahoma"/>
          <w:lang w:val="ru-RU"/>
        </w:rPr>
        <w:t>Для реализации указанных принципов и в соответствии с требованиями действующего законодательства Общество:</w:t>
      </w:r>
    </w:p>
    <w:p w14:paraId="0DD76851"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осуществляет информационный обмен с акционерами и другими заинтересованными лицами для достоверной оценки деятельности Общества в целях прозрачности и эффективного контроля финансово-хозяйственной деятельности;</w:t>
      </w:r>
    </w:p>
    <w:p w14:paraId="1BC998E9"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своевременно и в полном объеме размещает в открытом доступе финансовую (бухгалтерскую) отчетность, подтвержденную квалифицированным независимым аудитором Общества, а также информацию о долях акционеров в структуре акционерного капитала;</w:t>
      </w:r>
    </w:p>
    <w:p w14:paraId="1FFBDFF0"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обеспечивает надлежащее выполнение функций органами управления Общества, подотчетными акционерам;</w:t>
      </w:r>
    </w:p>
    <w:p w14:paraId="1CCAC3FF"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гарантирует соблюдение единых стандартов корпоративного управления;</w:t>
      </w:r>
    </w:p>
    <w:p w14:paraId="29CDBDE4" w14:textId="77777777" w:rsidR="00623C2E" w:rsidRPr="00A24EB5" w:rsidRDefault="00623C2E" w:rsidP="002B44FF">
      <w:pPr>
        <w:numPr>
          <w:ilvl w:val="0"/>
          <w:numId w:val="9"/>
        </w:numPr>
        <w:tabs>
          <w:tab w:val="left" w:pos="851"/>
        </w:tabs>
        <w:spacing w:line="360" w:lineRule="auto"/>
        <w:ind w:left="0" w:firstLine="567"/>
        <w:contextualSpacing/>
        <w:jc w:val="both"/>
        <w:rPr>
          <w:rFonts w:ascii="Tahoma" w:hAnsi="Tahoma" w:cs="Tahoma"/>
          <w:lang w:val="ru-RU"/>
        </w:rPr>
      </w:pPr>
      <w:r w:rsidRPr="00A24EB5">
        <w:rPr>
          <w:rFonts w:ascii="Tahoma" w:hAnsi="Tahoma" w:cs="Tahoma"/>
          <w:lang w:val="ru-RU"/>
        </w:rPr>
        <w:t>совершенствует систему корпоративного управления, обеспечивая принятие взвешенных управленческих решений и отсутствие корпоративных конфликтов.</w:t>
      </w:r>
    </w:p>
    <w:p w14:paraId="54FAACC4" w14:textId="77777777" w:rsidR="00623C2E" w:rsidRPr="00A24EB5" w:rsidRDefault="00623C2E" w:rsidP="00623C2E">
      <w:pPr>
        <w:spacing w:line="360" w:lineRule="auto"/>
        <w:ind w:firstLine="567"/>
        <w:contextualSpacing/>
        <w:jc w:val="both"/>
        <w:rPr>
          <w:rFonts w:ascii="Tahoma" w:hAnsi="Tahoma" w:cs="Tahoma"/>
          <w:lang w:val="ru-RU"/>
        </w:rPr>
      </w:pPr>
    </w:p>
    <w:p w14:paraId="4102B7EE" w14:textId="77777777" w:rsidR="00A24EB5" w:rsidRPr="00623C2E"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11" w:name="_Toc71875706"/>
      <w:bookmarkStart w:id="112" w:name="_Toc132725012"/>
      <w:r w:rsidRPr="00623C2E">
        <w:rPr>
          <w:rFonts w:ascii="Tahoma" w:hAnsi="Tahoma" w:cs="Tahoma"/>
          <w:b/>
          <w:bCs/>
          <w:iCs/>
          <w:caps/>
          <w:color w:val="006600"/>
          <w:lang w:val="ru-RU"/>
        </w:rPr>
        <w:t>6.3. ОРГАНЫ УПРАВЛЕНИЯ И КОНТРОЛЯ. СОСТАВ СОВЕТА ДИРЕКТОРОВ</w:t>
      </w:r>
      <w:bookmarkEnd w:id="111"/>
      <w:bookmarkEnd w:id="112"/>
    </w:p>
    <w:p w14:paraId="06080CCC"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lang w:val="ru-RU"/>
        </w:rPr>
        <w:t xml:space="preserve">АО «ЕЭнС» соблюдает Кодекс корпоративного управления, </w:t>
      </w:r>
      <w:r w:rsidRPr="00623C2E">
        <w:rPr>
          <w:rFonts w:ascii="Tahoma" w:hAnsi="Tahoma" w:cs="Tahoma"/>
          <w:bCs/>
          <w:lang w:val="ru-RU"/>
        </w:rPr>
        <w:t>одобренный Советом директоров Банка России</w:t>
      </w:r>
      <w:r w:rsidRPr="00623C2E">
        <w:rPr>
          <w:rFonts w:ascii="Tahoma" w:hAnsi="Tahoma" w:cs="Tahoma"/>
          <w:lang w:val="ru-RU"/>
        </w:rPr>
        <w:t xml:space="preserve">, считая это </w:t>
      </w:r>
      <w:r w:rsidRPr="00623C2E">
        <w:rPr>
          <w:rFonts w:ascii="Tahoma" w:hAnsi="Tahoma" w:cs="Tahoma"/>
          <w:bCs/>
          <w:lang w:val="ru-RU"/>
        </w:rPr>
        <w:t>одним из факторов</w:t>
      </w:r>
      <w:r w:rsidRPr="00623C2E">
        <w:rPr>
          <w:rFonts w:ascii="Tahoma" w:hAnsi="Tahoma" w:cs="Tahoma"/>
          <w:lang w:val="ru-RU"/>
        </w:rPr>
        <w:t xml:space="preserve"> положительной динамики в его деятельности, безупречной репутации и инвестиционной</w:t>
      </w:r>
      <w:r w:rsidRPr="00623C2E">
        <w:rPr>
          <w:rFonts w:ascii="Tahoma" w:hAnsi="Tahoma" w:cs="Tahoma"/>
          <w:bCs/>
          <w:lang w:val="ru-RU"/>
        </w:rPr>
        <w:t xml:space="preserve"> привлекательности. Для целей обеспечения прав акционеров на участие в управлении Обществом и на принятие решений по наиболее важным вопросам его деятельности в АО «ЕЭнС» утверждены и действуют внутренние документы, регулирующие работу органов управления, – положения и Устав. Действующая редакция Устава утверждена 18.06.2019 решением годового Общего собрания акционеров Общества (протокол от 19.06.2019 №18).</w:t>
      </w:r>
    </w:p>
    <w:p w14:paraId="07DC4271" w14:textId="77777777" w:rsidR="00623C2E" w:rsidRPr="00623C2E" w:rsidRDefault="00623C2E" w:rsidP="00623C2E">
      <w:pPr>
        <w:spacing w:line="360" w:lineRule="auto"/>
        <w:ind w:firstLine="709"/>
        <w:contextualSpacing/>
        <w:jc w:val="center"/>
        <w:rPr>
          <w:rFonts w:ascii="Tahoma" w:hAnsi="Tahoma" w:cs="Tahoma"/>
          <w:b/>
          <w:lang w:val="ru-RU"/>
        </w:rPr>
      </w:pPr>
      <w:r w:rsidRPr="00623C2E">
        <w:rPr>
          <w:rFonts w:ascii="Tahoma" w:hAnsi="Tahoma" w:cs="Tahoma"/>
          <w:b/>
          <w:lang w:val="ru-RU"/>
        </w:rPr>
        <w:t>Основные действующие внутренние документы Общества,</w:t>
      </w:r>
    </w:p>
    <w:p w14:paraId="27EDABF7" w14:textId="77777777" w:rsidR="00623C2E" w:rsidRPr="00623C2E" w:rsidRDefault="00623C2E" w:rsidP="00623C2E">
      <w:pPr>
        <w:spacing w:line="360" w:lineRule="auto"/>
        <w:ind w:firstLine="709"/>
        <w:contextualSpacing/>
        <w:jc w:val="center"/>
        <w:rPr>
          <w:rFonts w:ascii="Tahoma" w:hAnsi="Tahoma" w:cs="Tahoma"/>
          <w:b/>
          <w:lang w:val="ru-RU"/>
        </w:rPr>
      </w:pPr>
      <w:r w:rsidRPr="00623C2E">
        <w:rPr>
          <w:rFonts w:ascii="Tahoma" w:hAnsi="Tahoma" w:cs="Tahoma"/>
          <w:b/>
          <w:lang w:val="ru-RU"/>
        </w:rPr>
        <w:t>регламентирующие отношения в области корпоративного управления</w:t>
      </w:r>
    </w:p>
    <w:tbl>
      <w:tblPr>
        <w:tblW w:w="14793" w:type="dxa"/>
        <w:jc w:val="center"/>
        <w:tblBorders>
          <w:top w:val="single" w:sz="12" w:space="0" w:color="008000"/>
          <w:bottom w:val="single" w:sz="12" w:space="0" w:color="008000"/>
        </w:tblBorders>
        <w:tblLayout w:type="fixed"/>
        <w:tblLook w:val="00A0" w:firstRow="1" w:lastRow="0" w:firstColumn="1" w:lastColumn="0" w:noHBand="0" w:noVBand="0"/>
      </w:tblPr>
      <w:tblGrid>
        <w:gridCol w:w="7124"/>
        <w:gridCol w:w="5523"/>
        <w:gridCol w:w="2146"/>
      </w:tblGrid>
      <w:tr w:rsidR="00623C2E" w:rsidRPr="00623C2E" w14:paraId="2518B7EE" w14:textId="77777777" w:rsidTr="00623C2E">
        <w:trPr>
          <w:trHeight w:val="454"/>
          <w:tblHeader/>
          <w:jc w:val="center"/>
        </w:trPr>
        <w:tc>
          <w:tcPr>
            <w:tcW w:w="7124" w:type="dxa"/>
            <w:tcBorders>
              <w:top w:val="single" w:sz="4" w:space="0" w:color="auto"/>
              <w:left w:val="single" w:sz="4" w:space="0" w:color="auto"/>
              <w:bottom w:val="single" w:sz="4" w:space="0" w:color="auto"/>
              <w:right w:val="single" w:sz="4" w:space="0" w:color="auto"/>
            </w:tcBorders>
            <w:shd w:val="clear" w:color="auto" w:fill="339966"/>
            <w:vAlign w:val="center"/>
          </w:tcPr>
          <w:p w14:paraId="63EADE12" w14:textId="77777777" w:rsidR="00623C2E" w:rsidRPr="00623C2E" w:rsidRDefault="00623C2E" w:rsidP="00623C2E">
            <w:pPr>
              <w:spacing w:line="360" w:lineRule="auto"/>
              <w:contextualSpacing/>
              <w:rPr>
                <w:rFonts w:ascii="Tahoma" w:hAnsi="Tahoma" w:cs="Tahoma"/>
                <w:b/>
                <w:bCs/>
                <w:color w:val="365F91"/>
                <w:sz w:val="22"/>
                <w:szCs w:val="22"/>
              </w:rPr>
            </w:pPr>
            <w:r w:rsidRPr="00623C2E">
              <w:rPr>
                <w:rFonts w:ascii="Tahoma" w:hAnsi="Tahoma" w:cs="Tahoma"/>
                <w:b/>
                <w:sz w:val="22"/>
                <w:szCs w:val="22"/>
              </w:rPr>
              <w:t>Наименование внутреннего документа</w:t>
            </w:r>
          </w:p>
        </w:tc>
        <w:tc>
          <w:tcPr>
            <w:tcW w:w="5523" w:type="dxa"/>
            <w:tcBorders>
              <w:top w:val="single" w:sz="4" w:space="0" w:color="auto"/>
              <w:left w:val="single" w:sz="4" w:space="0" w:color="auto"/>
              <w:bottom w:val="single" w:sz="4" w:space="0" w:color="auto"/>
              <w:right w:val="single" w:sz="4" w:space="0" w:color="008000"/>
            </w:tcBorders>
            <w:shd w:val="clear" w:color="auto" w:fill="339966"/>
            <w:vAlign w:val="center"/>
          </w:tcPr>
          <w:p w14:paraId="44565359"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Наименование утверждающего документа</w:t>
            </w:r>
          </w:p>
        </w:tc>
        <w:tc>
          <w:tcPr>
            <w:tcW w:w="2146" w:type="dxa"/>
            <w:tcBorders>
              <w:top w:val="single" w:sz="4" w:space="0" w:color="auto"/>
              <w:left w:val="single" w:sz="4" w:space="0" w:color="auto"/>
              <w:bottom w:val="single" w:sz="4" w:space="0" w:color="auto"/>
              <w:right w:val="single" w:sz="4" w:space="0" w:color="008000"/>
            </w:tcBorders>
            <w:shd w:val="clear" w:color="auto" w:fill="339966"/>
            <w:vAlign w:val="center"/>
          </w:tcPr>
          <w:p w14:paraId="3EC84C02"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Дата принятия</w:t>
            </w:r>
          </w:p>
        </w:tc>
      </w:tr>
      <w:tr w:rsidR="00623C2E" w:rsidRPr="00623C2E" w14:paraId="653C07AD" w14:textId="77777777" w:rsidTr="00623C2E">
        <w:trPr>
          <w:trHeight w:val="454"/>
          <w:jc w:val="center"/>
        </w:trPr>
        <w:tc>
          <w:tcPr>
            <w:tcW w:w="7124" w:type="dxa"/>
            <w:tcBorders>
              <w:top w:val="single" w:sz="4" w:space="0" w:color="auto"/>
              <w:left w:val="single" w:sz="4" w:space="0" w:color="auto"/>
              <w:bottom w:val="single" w:sz="4" w:space="0" w:color="auto"/>
              <w:right w:val="single" w:sz="4" w:space="0" w:color="auto"/>
            </w:tcBorders>
            <w:shd w:val="clear" w:color="auto" w:fill="FFCC00"/>
            <w:vAlign w:val="center"/>
          </w:tcPr>
          <w:p w14:paraId="4054D8B6" w14:textId="77777777" w:rsidR="00623C2E" w:rsidRPr="00623C2E" w:rsidRDefault="00623C2E" w:rsidP="00623C2E">
            <w:pPr>
              <w:tabs>
                <w:tab w:val="left" w:pos="708"/>
              </w:tabs>
              <w:spacing w:line="360" w:lineRule="auto"/>
              <w:jc w:val="both"/>
              <w:rPr>
                <w:rFonts w:ascii="Tahoma" w:hAnsi="Tahoma" w:cs="Tahoma"/>
                <w:sz w:val="22"/>
                <w:szCs w:val="22"/>
                <w:lang w:val="ru-RU"/>
              </w:rPr>
            </w:pPr>
            <w:r w:rsidRPr="00623C2E">
              <w:rPr>
                <w:rFonts w:ascii="Tahoma" w:hAnsi="Tahoma" w:cs="Tahoma"/>
                <w:sz w:val="22"/>
                <w:szCs w:val="22"/>
                <w:lang w:val="ru-RU"/>
              </w:rPr>
              <w:t xml:space="preserve">Положение об Общем собрании акционеров АО «ЕЭнС» </w:t>
            </w:r>
          </w:p>
        </w:tc>
        <w:tc>
          <w:tcPr>
            <w:tcW w:w="5523" w:type="dxa"/>
            <w:tcBorders>
              <w:top w:val="single" w:sz="4" w:space="0" w:color="auto"/>
              <w:left w:val="single" w:sz="4" w:space="0" w:color="auto"/>
              <w:bottom w:val="single" w:sz="4" w:space="0" w:color="auto"/>
              <w:right w:val="single" w:sz="4" w:space="0" w:color="auto"/>
            </w:tcBorders>
            <w:vAlign w:val="center"/>
          </w:tcPr>
          <w:p w14:paraId="120AA140" w14:textId="77777777" w:rsidR="00623C2E" w:rsidRPr="00623C2E" w:rsidRDefault="00623C2E" w:rsidP="00623C2E">
            <w:pPr>
              <w:tabs>
                <w:tab w:val="left" w:pos="1134"/>
              </w:tabs>
              <w:spacing w:line="360" w:lineRule="auto"/>
              <w:jc w:val="both"/>
              <w:rPr>
                <w:rFonts w:ascii="Tahoma" w:hAnsi="Tahoma" w:cs="Tahoma"/>
                <w:bCs/>
                <w:sz w:val="22"/>
                <w:szCs w:val="22"/>
              </w:rPr>
            </w:pPr>
            <w:r w:rsidRPr="00623C2E">
              <w:rPr>
                <w:rFonts w:ascii="Tahoma" w:hAnsi="Tahoma" w:cs="Tahoma"/>
                <w:bCs/>
                <w:sz w:val="22"/>
                <w:szCs w:val="22"/>
              </w:rPr>
              <w:t xml:space="preserve">Протокол ГОСА №14 </w:t>
            </w:r>
          </w:p>
        </w:tc>
        <w:tc>
          <w:tcPr>
            <w:tcW w:w="2146" w:type="dxa"/>
            <w:tcBorders>
              <w:top w:val="single" w:sz="4" w:space="0" w:color="auto"/>
              <w:left w:val="single" w:sz="4" w:space="0" w:color="auto"/>
              <w:bottom w:val="single" w:sz="4" w:space="0" w:color="auto"/>
              <w:right w:val="single" w:sz="4" w:space="0" w:color="auto"/>
            </w:tcBorders>
            <w:vAlign w:val="center"/>
          </w:tcPr>
          <w:p w14:paraId="3CD8D3A4" w14:textId="77777777" w:rsidR="00623C2E" w:rsidRPr="00623C2E" w:rsidRDefault="00623C2E" w:rsidP="00623C2E">
            <w:pPr>
              <w:tabs>
                <w:tab w:val="left" w:pos="1134"/>
              </w:tabs>
              <w:spacing w:line="360" w:lineRule="auto"/>
              <w:jc w:val="both"/>
              <w:rPr>
                <w:rFonts w:ascii="Tahoma" w:hAnsi="Tahoma" w:cs="Tahoma"/>
                <w:bCs/>
                <w:sz w:val="22"/>
                <w:szCs w:val="22"/>
              </w:rPr>
            </w:pPr>
            <w:r w:rsidRPr="00623C2E">
              <w:rPr>
                <w:rFonts w:ascii="Tahoma" w:hAnsi="Tahoma" w:cs="Tahoma"/>
                <w:bCs/>
                <w:sz w:val="22"/>
                <w:szCs w:val="22"/>
              </w:rPr>
              <w:t>24.06.2016</w:t>
            </w:r>
          </w:p>
        </w:tc>
      </w:tr>
      <w:tr w:rsidR="00623C2E" w:rsidRPr="00623C2E" w14:paraId="56A90253" w14:textId="77777777" w:rsidTr="00623C2E">
        <w:trPr>
          <w:trHeight w:val="454"/>
          <w:jc w:val="center"/>
        </w:trPr>
        <w:tc>
          <w:tcPr>
            <w:tcW w:w="7124" w:type="dxa"/>
            <w:tcBorders>
              <w:top w:val="single" w:sz="4" w:space="0" w:color="auto"/>
              <w:left w:val="single" w:sz="4" w:space="0" w:color="auto"/>
              <w:bottom w:val="single" w:sz="4" w:space="0" w:color="auto"/>
              <w:right w:val="single" w:sz="4" w:space="0" w:color="auto"/>
            </w:tcBorders>
            <w:shd w:val="clear" w:color="auto" w:fill="FFCC00"/>
            <w:vAlign w:val="center"/>
          </w:tcPr>
          <w:p w14:paraId="4AFF748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Положение о выплате членам Совета директоров АО «ЕЭнС» вознаграждений и компенсаций</w:t>
            </w:r>
          </w:p>
        </w:tc>
        <w:tc>
          <w:tcPr>
            <w:tcW w:w="5523" w:type="dxa"/>
            <w:tcBorders>
              <w:top w:val="single" w:sz="4" w:space="0" w:color="auto"/>
              <w:left w:val="single" w:sz="4" w:space="0" w:color="auto"/>
              <w:bottom w:val="single" w:sz="4" w:space="0" w:color="auto"/>
              <w:right w:val="single" w:sz="4" w:space="0" w:color="auto"/>
            </w:tcBorders>
            <w:vAlign w:val="center"/>
          </w:tcPr>
          <w:p w14:paraId="45264279" w14:textId="77777777" w:rsidR="00623C2E" w:rsidRPr="00623C2E" w:rsidRDefault="00623C2E" w:rsidP="00623C2E">
            <w:pPr>
              <w:tabs>
                <w:tab w:val="left" w:pos="1134"/>
              </w:tabs>
              <w:spacing w:line="360" w:lineRule="auto"/>
              <w:jc w:val="both"/>
              <w:rPr>
                <w:rFonts w:ascii="Tahoma" w:hAnsi="Tahoma" w:cs="Tahoma"/>
                <w:sz w:val="22"/>
                <w:szCs w:val="22"/>
                <w:lang w:val="ru-RU"/>
              </w:rPr>
            </w:pPr>
            <w:r w:rsidRPr="00623C2E">
              <w:rPr>
                <w:rFonts w:ascii="Tahoma" w:hAnsi="Tahoma" w:cs="Tahoma"/>
                <w:bCs/>
                <w:sz w:val="22"/>
                <w:szCs w:val="22"/>
              </w:rPr>
              <w:t>Протокол ГОСА №14</w:t>
            </w:r>
            <w:r w:rsidRPr="00623C2E">
              <w:rPr>
                <w:rFonts w:ascii="Tahoma" w:hAnsi="Tahoma" w:cs="Tahoma"/>
                <w:bCs/>
                <w:sz w:val="22"/>
                <w:szCs w:val="22"/>
                <w:lang w:val="ru-RU"/>
              </w:rPr>
              <w:t xml:space="preserve"> </w:t>
            </w:r>
          </w:p>
        </w:tc>
        <w:tc>
          <w:tcPr>
            <w:tcW w:w="2146" w:type="dxa"/>
            <w:tcBorders>
              <w:top w:val="single" w:sz="4" w:space="0" w:color="auto"/>
              <w:left w:val="single" w:sz="4" w:space="0" w:color="auto"/>
              <w:bottom w:val="single" w:sz="4" w:space="0" w:color="auto"/>
              <w:right w:val="single" w:sz="4" w:space="0" w:color="auto"/>
            </w:tcBorders>
            <w:vAlign w:val="center"/>
          </w:tcPr>
          <w:p w14:paraId="67D0F738" w14:textId="77777777" w:rsidR="00623C2E" w:rsidRPr="00623C2E" w:rsidRDefault="00623C2E" w:rsidP="00623C2E">
            <w:pPr>
              <w:tabs>
                <w:tab w:val="left" w:pos="1134"/>
              </w:tabs>
              <w:spacing w:line="360" w:lineRule="auto"/>
              <w:jc w:val="both"/>
              <w:rPr>
                <w:rFonts w:ascii="Tahoma" w:hAnsi="Tahoma" w:cs="Tahoma"/>
                <w:bCs/>
                <w:sz w:val="22"/>
                <w:szCs w:val="22"/>
              </w:rPr>
            </w:pPr>
            <w:r w:rsidRPr="00623C2E">
              <w:rPr>
                <w:rFonts w:ascii="Tahoma" w:hAnsi="Tahoma" w:cs="Tahoma"/>
                <w:bCs/>
                <w:sz w:val="22"/>
                <w:szCs w:val="22"/>
              </w:rPr>
              <w:t xml:space="preserve">24.06.2016 </w:t>
            </w:r>
          </w:p>
        </w:tc>
      </w:tr>
      <w:tr w:rsidR="00623C2E" w:rsidRPr="00623C2E" w14:paraId="2A904A17" w14:textId="77777777" w:rsidTr="00623C2E">
        <w:trPr>
          <w:trHeight w:val="454"/>
          <w:jc w:val="center"/>
        </w:trPr>
        <w:tc>
          <w:tcPr>
            <w:tcW w:w="7124" w:type="dxa"/>
            <w:tcBorders>
              <w:top w:val="single" w:sz="4" w:space="0" w:color="auto"/>
              <w:left w:val="single" w:sz="4" w:space="0" w:color="auto"/>
              <w:bottom w:val="single" w:sz="4" w:space="0" w:color="auto"/>
              <w:right w:val="single" w:sz="4" w:space="0" w:color="auto"/>
            </w:tcBorders>
            <w:shd w:val="clear" w:color="auto" w:fill="FFCC00"/>
            <w:vAlign w:val="center"/>
          </w:tcPr>
          <w:p w14:paraId="2CCB01F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Положение о корпоративном секретаре АО «ЕЭнС»</w:t>
            </w:r>
          </w:p>
        </w:tc>
        <w:tc>
          <w:tcPr>
            <w:tcW w:w="5523" w:type="dxa"/>
            <w:tcBorders>
              <w:top w:val="single" w:sz="4" w:space="0" w:color="auto"/>
              <w:left w:val="single" w:sz="4" w:space="0" w:color="auto"/>
              <w:bottom w:val="single" w:sz="4" w:space="0" w:color="auto"/>
              <w:right w:val="single" w:sz="4" w:space="0" w:color="auto"/>
            </w:tcBorders>
            <w:vAlign w:val="center"/>
          </w:tcPr>
          <w:p w14:paraId="03175C71"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 xml:space="preserve">Протокол СД №118 </w:t>
            </w:r>
          </w:p>
        </w:tc>
        <w:tc>
          <w:tcPr>
            <w:tcW w:w="2146" w:type="dxa"/>
            <w:tcBorders>
              <w:top w:val="single" w:sz="4" w:space="0" w:color="auto"/>
              <w:left w:val="single" w:sz="4" w:space="0" w:color="auto"/>
              <w:bottom w:val="single" w:sz="4" w:space="0" w:color="auto"/>
              <w:right w:val="single" w:sz="4" w:space="0" w:color="auto"/>
            </w:tcBorders>
            <w:vAlign w:val="center"/>
          </w:tcPr>
          <w:p w14:paraId="32420A42"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06.07.2018</w:t>
            </w:r>
          </w:p>
        </w:tc>
      </w:tr>
      <w:tr w:rsidR="00623C2E" w:rsidRPr="00623C2E" w14:paraId="63AFD491" w14:textId="77777777" w:rsidTr="00623C2E">
        <w:trPr>
          <w:trHeight w:val="454"/>
          <w:jc w:val="center"/>
        </w:trPr>
        <w:tc>
          <w:tcPr>
            <w:tcW w:w="7124" w:type="dxa"/>
            <w:tcBorders>
              <w:top w:val="single" w:sz="4" w:space="0" w:color="auto"/>
              <w:left w:val="single" w:sz="4" w:space="0" w:color="auto"/>
              <w:bottom w:val="single" w:sz="4" w:space="0" w:color="auto"/>
              <w:right w:val="single" w:sz="4" w:space="0" w:color="auto"/>
            </w:tcBorders>
            <w:shd w:val="clear" w:color="auto" w:fill="FFCC00"/>
            <w:vAlign w:val="center"/>
          </w:tcPr>
          <w:p w14:paraId="7C77231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Положение о Совете директоров АО «ЕЭнС»</w:t>
            </w:r>
          </w:p>
        </w:tc>
        <w:tc>
          <w:tcPr>
            <w:tcW w:w="5523" w:type="dxa"/>
            <w:tcBorders>
              <w:top w:val="single" w:sz="4" w:space="0" w:color="auto"/>
              <w:left w:val="single" w:sz="4" w:space="0" w:color="auto"/>
              <w:bottom w:val="single" w:sz="4" w:space="0" w:color="auto"/>
              <w:right w:val="single" w:sz="4" w:space="0" w:color="auto"/>
            </w:tcBorders>
            <w:vAlign w:val="center"/>
          </w:tcPr>
          <w:p w14:paraId="018A98FB"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Протокол ГОСА №19</w:t>
            </w:r>
          </w:p>
        </w:tc>
        <w:tc>
          <w:tcPr>
            <w:tcW w:w="2146" w:type="dxa"/>
            <w:tcBorders>
              <w:top w:val="single" w:sz="4" w:space="0" w:color="auto"/>
              <w:left w:val="single" w:sz="4" w:space="0" w:color="auto"/>
              <w:bottom w:val="single" w:sz="4" w:space="0" w:color="auto"/>
              <w:right w:val="single" w:sz="4" w:space="0" w:color="auto"/>
            </w:tcBorders>
            <w:vAlign w:val="center"/>
          </w:tcPr>
          <w:p w14:paraId="3D1B8450"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30.06.2020</w:t>
            </w:r>
          </w:p>
        </w:tc>
      </w:tr>
      <w:tr w:rsidR="00623C2E" w:rsidRPr="00623C2E" w14:paraId="05873BC9" w14:textId="77777777" w:rsidTr="00623C2E">
        <w:trPr>
          <w:trHeight w:val="454"/>
          <w:jc w:val="center"/>
        </w:trPr>
        <w:tc>
          <w:tcPr>
            <w:tcW w:w="7124" w:type="dxa"/>
            <w:tcBorders>
              <w:top w:val="single" w:sz="4" w:space="0" w:color="auto"/>
              <w:left w:val="single" w:sz="4" w:space="0" w:color="auto"/>
              <w:bottom w:val="single" w:sz="4" w:space="0" w:color="auto"/>
              <w:right w:val="single" w:sz="4" w:space="0" w:color="auto"/>
            </w:tcBorders>
            <w:shd w:val="clear" w:color="auto" w:fill="FFCC00"/>
            <w:vAlign w:val="center"/>
          </w:tcPr>
          <w:p w14:paraId="6B7AAC5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Положение о Ревизионной комиссии АО «ЕЭнС» </w:t>
            </w:r>
          </w:p>
        </w:tc>
        <w:tc>
          <w:tcPr>
            <w:tcW w:w="5523" w:type="dxa"/>
            <w:tcBorders>
              <w:top w:val="single" w:sz="4" w:space="0" w:color="auto"/>
              <w:left w:val="single" w:sz="4" w:space="0" w:color="auto"/>
              <w:bottom w:val="single" w:sz="4" w:space="0" w:color="auto"/>
              <w:right w:val="single" w:sz="4" w:space="0" w:color="auto"/>
            </w:tcBorders>
            <w:vAlign w:val="center"/>
          </w:tcPr>
          <w:p w14:paraId="5C338F5A"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Протокол ГОСА №21</w:t>
            </w:r>
          </w:p>
        </w:tc>
        <w:tc>
          <w:tcPr>
            <w:tcW w:w="2146" w:type="dxa"/>
            <w:tcBorders>
              <w:top w:val="single" w:sz="4" w:space="0" w:color="auto"/>
              <w:left w:val="single" w:sz="4" w:space="0" w:color="auto"/>
              <w:bottom w:val="single" w:sz="4" w:space="0" w:color="auto"/>
              <w:right w:val="single" w:sz="4" w:space="0" w:color="auto"/>
            </w:tcBorders>
            <w:vAlign w:val="center"/>
          </w:tcPr>
          <w:p w14:paraId="410F5D9E" w14:textId="77777777" w:rsidR="00623C2E" w:rsidRPr="00623C2E" w:rsidRDefault="00623C2E" w:rsidP="00623C2E">
            <w:pPr>
              <w:tabs>
                <w:tab w:val="left" w:pos="1134"/>
              </w:tabs>
              <w:spacing w:line="360" w:lineRule="auto"/>
              <w:jc w:val="both"/>
              <w:rPr>
                <w:rFonts w:ascii="Tahoma" w:hAnsi="Tahoma" w:cs="Tahoma"/>
                <w:bCs/>
                <w:sz w:val="22"/>
                <w:szCs w:val="22"/>
                <w:lang w:val="ru-RU"/>
              </w:rPr>
            </w:pPr>
            <w:r w:rsidRPr="00623C2E">
              <w:rPr>
                <w:rFonts w:ascii="Tahoma" w:hAnsi="Tahoma" w:cs="Tahoma"/>
                <w:bCs/>
                <w:sz w:val="22"/>
                <w:szCs w:val="22"/>
                <w:lang w:val="ru-RU"/>
              </w:rPr>
              <w:t>30.06.2022</w:t>
            </w:r>
          </w:p>
        </w:tc>
      </w:tr>
    </w:tbl>
    <w:p w14:paraId="300D4924" w14:textId="77777777" w:rsidR="00623C2E" w:rsidRPr="00623C2E" w:rsidRDefault="00623C2E" w:rsidP="00623C2E">
      <w:pPr>
        <w:spacing w:line="360" w:lineRule="auto"/>
        <w:ind w:firstLine="567"/>
        <w:jc w:val="both"/>
        <w:rPr>
          <w:rFonts w:ascii="Tahoma" w:hAnsi="Tahoma" w:cs="Tahoma"/>
          <w:bCs/>
          <w:lang w:val="ru-RU"/>
        </w:rPr>
      </w:pPr>
    </w:p>
    <w:p w14:paraId="08BBA99F" w14:textId="77777777" w:rsidR="00623C2E" w:rsidRPr="00623C2E" w:rsidRDefault="00623C2E" w:rsidP="00623C2E">
      <w:pPr>
        <w:spacing w:line="360" w:lineRule="auto"/>
        <w:ind w:firstLine="567"/>
        <w:jc w:val="both"/>
        <w:rPr>
          <w:rFonts w:ascii="Tahoma" w:hAnsi="Tahoma" w:cs="Tahoma"/>
          <w:bCs/>
          <w:lang w:val="ru-RU"/>
        </w:rPr>
      </w:pPr>
      <w:r w:rsidRPr="00623C2E">
        <w:rPr>
          <w:rFonts w:ascii="Tahoma" w:hAnsi="Tahoma" w:cs="Tahoma"/>
          <w:bCs/>
          <w:lang w:val="ru-RU"/>
        </w:rPr>
        <w:t xml:space="preserve">Текст Устава Общества и внутренних документов, регулирующих деятельность органов управления Общества, размещен на сайте Общества </w:t>
      </w:r>
      <w:hyperlink r:id="rId60" w:history="1">
        <w:r w:rsidRPr="00623C2E">
          <w:rPr>
            <w:rFonts w:ascii="Tahoma" w:hAnsi="Tahoma" w:cs="Tahoma"/>
            <w:bCs/>
            <w:color w:val="0000FF"/>
            <w:u w:val="single"/>
          </w:rPr>
          <w:t>www</w:t>
        </w:r>
        <w:r w:rsidRPr="00623C2E">
          <w:rPr>
            <w:rFonts w:ascii="Tahoma" w:hAnsi="Tahoma" w:cs="Tahoma"/>
            <w:bCs/>
            <w:color w:val="0000FF"/>
            <w:u w:val="single"/>
            <w:lang w:val="ru-RU"/>
          </w:rPr>
          <w:t>.</w:t>
        </w:r>
        <w:r w:rsidRPr="00623C2E">
          <w:rPr>
            <w:rFonts w:ascii="Tahoma" w:hAnsi="Tahoma" w:cs="Tahoma"/>
            <w:bCs/>
            <w:color w:val="0000FF"/>
            <w:u w:val="single"/>
          </w:rPr>
          <w:t>eens</w:t>
        </w:r>
        <w:r w:rsidRPr="00623C2E">
          <w:rPr>
            <w:rFonts w:ascii="Tahoma" w:hAnsi="Tahoma" w:cs="Tahoma"/>
            <w:bCs/>
            <w:color w:val="0000FF"/>
            <w:u w:val="single"/>
            <w:lang w:val="ru-RU"/>
          </w:rPr>
          <w:t>.</w:t>
        </w:r>
        <w:r w:rsidRPr="00623C2E">
          <w:rPr>
            <w:rFonts w:ascii="Tahoma" w:hAnsi="Tahoma" w:cs="Tahoma"/>
            <w:bCs/>
            <w:color w:val="0000FF"/>
            <w:u w:val="single"/>
          </w:rPr>
          <w:t>ru</w:t>
        </w:r>
      </w:hyperlink>
      <w:r w:rsidRPr="00623C2E">
        <w:rPr>
          <w:rFonts w:ascii="Tahoma" w:hAnsi="Tahoma" w:cs="Tahoma"/>
          <w:bCs/>
          <w:lang w:val="ru-RU"/>
        </w:rPr>
        <w:t xml:space="preserve"> в разделе «О компании/Документы».</w:t>
      </w:r>
    </w:p>
    <w:p w14:paraId="2266ED70" w14:textId="77777777" w:rsidR="00623C2E" w:rsidRPr="00623C2E" w:rsidRDefault="00623C2E" w:rsidP="00623C2E">
      <w:pPr>
        <w:spacing w:line="360" w:lineRule="auto"/>
        <w:ind w:firstLine="567"/>
        <w:jc w:val="both"/>
        <w:rPr>
          <w:rFonts w:ascii="Tahoma" w:hAnsi="Tahoma" w:cs="Tahoma"/>
          <w:bCs/>
          <w:lang w:val="ru-RU"/>
        </w:rPr>
      </w:pPr>
      <w:r w:rsidRPr="00623C2E">
        <w:rPr>
          <w:rFonts w:ascii="Tahoma" w:hAnsi="Tahoma" w:cs="Tahoma"/>
          <w:bCs/>
          <w:lang w:val="ru-RU"/>
        </w:rPr>
        <w:t>В соответствии со статьей 9 Устава АО «ЕЭнС» органами управления Общества являются:</w:t>
      </w:r>
    </w:p>
    <w:p w14:paraId="61AFAFC3" w14:textId="77777777" w:rsidR="00623C2E" w:rsidRPr="00623C2E" w:rsidRDefault="00623C2E" w:rsidP="002B44FF">
      <w:pPr>
        <w:numPr>
          <w:ilvl w:val="0"/>
          <w:numId w:val="14"/>
        </w:numPr>
        <w:tabs>
          <w:tab w:val="left" w:pos="851"/>
        </w:tabs>
        <w:spacing w:line="360" w:lineRule="auto"/>
        <w:ind w:left="0" w:firstLine="567"/>
        <w:contextualSpacing/>
        <w:jc w:val="both"/>
        <w:rPr>
          <w:rFonts w:ascii="Tahoma" w:hAnsi="Tahoma" w:cs="Tahoma"/>
          <w:bCs/>
        </w:rPr>
      </w:pPr>
      <w:r w:rsidRPr="00623C2E">
        <w:rPr>
          <w:rFonts w:ascii="Tahoma" w:hAnsi="Tahoma" w:cs="Tahoma"/>
        </w:rPr>
        <w:t>Общее собрание акционеров;</w:t>
      </w:r>
    </w:p>
    <w:p w14:paraId="2BF6B005" w14:textId="77777777" w:rsidR="00623C2E" w:rsidRPr="00623C2E" w:rsidRDefault="00623C2E" w:rsidP="002B44FF">
      <w:pPr>
        <w:numPr>
          <w:ilvl w:val="0"/>
          <w:numId w:val="14"/>
        </w:numPr>
        <w:tabs>
          <w:tab w:val="left" w:pos="851"/>
        </w:tabs>
        <w:spacing w:line="360" w:lineRule="auto"/>
        <w:ind w:left="0" w:firstLine="567"/>
        <w:contextualSpacing/>
        <w:jc w:val="both"/>
        <w:rPr>
          <w:rFonts w:ascii="Tahoma" w:hAnsi="Tahoma" w:cs="Tahoma"/>
          <w:bCs/>
        </w:rPr>
      </w:pPr>
      <w:r w:rsidRPr="00623C2E">
        <w:rPr>
          <w:rFonts w:ascii="Tahoma" w:hAnsi="Tahoma" w:cs="Tahoma"/>
        </w:rPr>
        <w:t>Совет директоров;</w:t>
      </w:r>
    </w:p>
    <w:p w14:paraId="31CB8409" w14:textId="77777777" w:rsidR="00623C2E" w:rsidRPr="00623C2E" w:rsidRDefault="00623C2E" w:rsidP="002B44FF">
      <w:pPr>
        <w:numPr>
          <w:ilvl w:val="0"/>
          <w:numId w:val="14"/>
        </w:numPr>
        <w:tabs>
          <w:tab w:val="left" w:pos="851"/>
        </w:tabs>
        <w:spacing w:line="360" w:lineRule="auto"/>
        <w:ind w:left="0" w:firstLine="567"/>
        <w:contextualSpacing/>
        <w:jc w:val="both"/>
        <w:rPr>
          <w:rFonts w:ascii="Tahoma" w:hAnsi="Tahoma" w:cs="Tahoma"/>
          <w:bCs/>
        </w:rPr>
      </w:pPr>
      <w:r w:rsidRPr="00623C2E">
        <w:rPr>
          <w:rFonts w:ascii="Tahoma" w:hAnsi="Tahoma" w:cs="Tahoma"/>
          <w:lang w:val="ru-RU"/>
        </w:rPr>
        <w:t>Д</w:t>
      </w:r>
      <w:r w:rsidRPr="00623C2E">
        <w:rPr>
          <w:rFonts w:ascii="Tahoma" w:hAnsi="Tahoma" w:cs="Tahoma"/>
        </w:rPr>
        <w:t>иректор.</w:t>
      </w:r>
    </w:p>
    <w:p w14:paraId="67952D67" w14:textId="77777777" w:rsidR="00623C2E" w:rsidRPr="00623C2E" w:rsidRDefault="00623C2E" w:rsidP="00623C2E">
      <w:pPr>
        <w:autoSpaceDE w:val="0"/>
        <w:autoSpaceDN w:val="0"/>
        <w:adjustRightInd w:val="0"/>
        <w:spacing w:line="360" w:lineRule="auto"/>
        <w:ind w:firstLine="567"/>
        <w:jc w:val="both"/>
        <w:rPr>
          <w:rFonts w:ascii="Tahoma" w:hAnsi="Tahoma" w:cs="Tahoma"/>
          <w:lang w:val="ru-RU"/>
        </w:rPr>
      </w:pPr>
      <w:r w:rsidRPr="00623C2E">
        <w:rPr>
          <w:rFonts w:ascii="Tahoma" w:hAnsi="Tahoma" w:cs="Tahoma"/>
          <w:lang w:val="ru-RU"/>
        </w:rPr>
        <w:t>Коллегиальный исполнительный орган Уставом не предусмотрен.</w:t>
      </w:r>
    </w:p>
    <w:p w14:paraId="60FBA3FB" w14:textId="77777777" w:rsidR="00623C2E" w:rsidRPr="00623C2E" w:rsidRDefault="00623C2E" w:rsidP="00623C2E">
      <w:pPr>
        <w:spacing w:line="360" w:lineRule="auto"/>
        <w:ind w:firstLine="567"/>
        <w:contextualSpacing/>
        <w:jc w:val="both"/>
        <w:rPr>
          <w:rFonts w:ascii="Tahoma" w:hAnsi="Tahoma" w:cs="Tahoma"/>
          <w:b/>
          <w:bCs/>
          <w:color w:val="006600"/>
          <w:lang w:val="ru-RU"/>
        </w:rPr>
      </w:pPr>
      <w:r w:rsidRPr="00623C2E">
        <w:rPr>
          <w:rFonts w:ascii="Tahoma" w:hAnsi="Tahoma" w:cs="Tahoma"/>
          <w:b/>
          <w:bCs/>
          <w:color w:val="006600"/>
          <w:lang w:val="ru-RU"/>
        </w:rPr>
        <w:t>Общее собрание акционеров</w:t>
      </w:r>
    </w:p>
    <w:p w14:paraId="30CEACAD"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bCs/>
          <w:lang w:val="ru-RU"/>
        </w:rPr>
        <w:t>Высшим органом управления Общества является Общее собрание акционеров. Вопросы, относящиеся к компетенции Общего собрания акционеров, отражены в статье 10 Устава Общества. Порядок подготовки и проведения Общих собраний акционеров Общества регламентируется Положением об Общем собрании акционеров АО «ЕЭнС».</w:t>
      </w:r>
    </w:p>
    <w:p w14:paraId="03C3302F" w14:textId="1061A941" w:rsidR="00623C2E" w:rsidRPr="00623C2E" w:rsidRDefault="00623C2E" w:rsidP="00623C2E">
      <w:pPr>
        <w:spacing w:line="360" w:lineRule="auto"/>
        <w:ind w:firstLine="709"/>
        <w:contextualSpacing/>
        <w:jc w:val="both"/>
        <w:rPr>
          <w:rFonts w:ascii="Tahoma" w:hAnsi="Tahoma" w:cs="Tahoma"/>
          <w:bCs/>
          <w:lang w:val="ru-RU"/>
        </w:rPr>
      </w:pPr>
      <w:r w:rsidRPr="00623C2E">
        <w:rPr>
          <w:rFonts w:ascii="Tahoma" w:hAnsi="Tahoma" w:cs="Tahoma"/>
          <w:bCs/>
          <w:lang w:val="ru-RU"/>
        </w:rPr>
        <w:t>В 2022 году было проведено два Общих собрани</w:t>
      </w:r>
      <w:r w:rsidR="009E7E60">
        <w:rPr>
          <w:rFonts w:ascii="Tahoma" w:hAnsi="Tahoma" w:cs="Tahoma"/>
          <w:bCs/>
          <w:lang w:val="ru-RU"/>
        </w:rPr>
        <w:t>я</w:t>
      </w:r>
      <w:r w:rsidRPr="00623C2E">
        <w:rPr>
          <w:rFonts w:ascii="Tahoma" w:hAnsi="Tahoma" w:cs="Tahoma"/>
          <w:bCs/>
          <w:lang w:val="ru-RU"/>
        </w:rPr>
        <w:t xml:space="preserve"> акционеров – годовое Общее собрание акционеров, дата проведения - 30.06.2022</w:t>
      </w:r>
      <w:r w:rsidR="00937EAB">
        <w:rPr>
          <w:rFonts w:ascii="Tahoma" w:hAnsi="Tahoma" w:cs="Tahoma"/>
          <w:bCs/>
          <w:lang w:val="ru-RU"/>
        </w:rPr>
        <w:t>,</w:t>
      </w:r>
      <w:r w:rsidRPr="00623C2E">
        <w:rPr>
          <w:rFonts w:ascii="Tahoma" w:hAnsi="Tahoma" w:cs="Tahoma"/>
          <w:bCs/>
          <w:lang w:val="ru-RU"/>
        </w:rPr>
        <w:t xml:space="preserve"> и внеочередное Общее собрание акционеров, дата проведения - 27.12.2022. </w:t>
      </w:r>
    </w:p>
    <w:p w14:paraId="721C2B8D" w14:textId="77777777" w:rsidR="00623C2E" w:rsidRPr="00623C2E" w:rsidRDefault="00623C2E" w:rsidP="00623C2E">
      <w:pPr>
        <w:spacing w:line="360" w:lineRule="auto"/>
        <w:ind w:firstLine="709"/>
        <w:contextualSpacing/>
        <w:jc w:val="both"/>
        <w:rPr>
          <w:rFonts w:ascii="Tahoma" w:hAnsi="Tahoma" w:cs="Tahoma"/>
          <w:bCs/>
          <w:lang w:val="ru-RU"/>
        </w:rPr>
      </w:pPr>
      <w:r w:rsidRPr="00623C2E">
        <w:rPr>
          <w:rFonts w:ascii="Tahoma" w:hAnsi="Tahoma" w:cs="Tahoma"/>
          <w:bCs/>
          <w:lang w:val="ru-RU"/>
        </w:rPr>
        <w:t>На основании Федерального закона от 25.02.2022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Общие собрания акционеров состоялись в форме заочного голосования.</w:t>
      </w:r>
    </w:p>
    <w:p w14:paraId="3DBFAE11" w14:textId="77777777" w:rsidR="00623C2E" w:rsidRPr="00623C2E" w:rsidRDefault="00623C2E" w:rsidP="00623C2E">
      <w:pPr>
        <w:spacing w:line="360" w:lineRule="auto"/>
        <w:ind w:firstLine="709"/>
        <w:contextualSpacing/>
        <w:jc w:val="both"/>
        <w:rPr>
          <w:rFonts w:ascii="Tahoma" w:hAnsi="Tahoma" w:cs="Tahoma"/>
          <w:bCs/>
          <w:lang w:val="ru-RU"/>
        </w:rPr>
      </w:pPr>
    </w:p>
    <w:p w14:paraId="7D85A6F3" w14:textId="77777777" w:rsidR="00623C2E" w:rsidRPr="00623C2E" w:rsidRDefault="00623C2E" w:rsidP="00623C2E">
      <w:pPr>
        <w:spacing w:line="360" w:lineRule="auto"/>
        <w:ind w:firstLine="709"/>
        <w:contextualSpacing/>
        <w:jc w:val="center"/>
        <w:rPr>
          <w:rFonts w:ascii="Tahoma" w:hAnsi="Tahoma" w:cs="Tahoma"/>
          <w:b/>
          <w:bCs/>
          <w:lang w:val="ru-RU"/>
        </w:rPr>
      </w:pPr>
      <w:r w:rsidRPr="00623C2E">
        <w:rPr>
          <w:rFonts w:ascii="Tahoma" w:hAnsi="Tahoma" w:cs="Tahoma"/>
          <w:b/>
          <w:bCs/>
          <w:lang w:val="ru-RU"/>
        </w:rPr>
        <w:t>Годовое Общее собрание акционеров 30.06.2022</w:t>
      </w:r>
    </w:p>
    <w:p w14:paraId="0B62C43F" w14:textId="77777777" w:rsidR="00623C2E" w:rsidRPr="00623C2E" w:rsidRDefault="00623C2E" w:rsidP="00623C2E">
      <w:pPr>
        <w:spacing w:line="360" w:lineRule="auto"/>
        <w:ind w:firstLine="709"/>
        <w:contextualSpacing/>
        <w:jc w:val="center"/>
        <w:rPr>
          <w:rFonts w:ascii="Tahoma" w:hAnsi="Tahoma" w:cs="Tahoma"/>
          <w:b/>
          <w:bCs/>
          <w:lang w:val="ru-RU"/>
        </w:rPr>
      </w:pPr>
      <w:r w:rsidRPr="00623C2E">
        <w:rPr>
          <w:rFonts w:ascii="Tahoma" w:hAnsi="Tahoma" w:cs="Tahoma"/>
          <w:b/>
          <w:bCs/>
          <w:lang w:val="ru-RU"/>
        </w:rPr>
        <w:t>(протокол от 30.06.2022 №21)</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9754"/>
      </w:tblGrid>
      <w:tr w:rsidR="00623C2E" w:rsidRPr="00623C2E" w14:paraId="06691DD7" w14:textId="77777777" w:rsidTr="00623C2E">
        <w:trPr>
          <w:trHeight w:val="558"/>
          <w:tblHeader/>
          <w:jc w:val="center"/>
        </w:trPr>
        <w:tc>
          <w:tcPr>
            <w:tcW w:w="5032" w:type="dxa"/>
            <w:shd w:val="clear" w:color="auto" w:fill="339966"/>
          </w:tcPr>
          <w:p w14:paraId="670F640D"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Рассмотренные вопросы</w:t>
            </w:r>
          </w:p>
        </w:tc>
        <w:tc>
          <w:tcPr>
            <w:tcW w:w="9754" w:type="dxa"/>
            <w:shd w:val="clear" w:color="auto" w:fill="339966"/>
          </w:tcPr>
          <w:p w14:paraId="547E2548"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Принятые решения</w:t>
            </w:r>
          </w:p>
        </w:tc>
      </w:tr>
      <w:tr w:rsidR="00623C2E" w:rsidRPr="00463E42" w14:paraId="55FBD482" w14:textId="77777777" w:rsidTr="00623C2E">
        <w:trPr>
          <w:trHeight w:val="511"/>
          <w:jc w:val="center"/>
        </w:trPr>
        <w:tc>
          <w:tcPr>
            <w:tcW w:w="5032" w:type="dxa"/>
            <w:shd w:val="clear" w:color="auto" w:fill="FFCC00"/>
          </w:tcPr>
          <w:p w14:paraId="09AA7D0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 утверждении годового отчета, годовой бухгалтерской (финансовой) отчетности Общества</w:t>
            </w:r>
          </w:p>
        </w:tc>
        <w:tc>
          <w:tcPr>
            <w:tcW w:w="9754" w:type="dxa"/>
          </w:tcPr>
          <w:p w14:paraId="6C8C1B2F"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Утвердить годовой отчет, годовую бухгалтерскую (финансовую) отчетность Общества за 2021 отчетный год.</w:t>
            </w:r>
          </w:p>
        </w:tc>
      </w:tr>
      <w:tr w:rsidR="00623C2E" w:rsidRPr="00463E42" w14:paraId="01297F30" w14:textId="77777777" w:rsidTr="00623C2E">
        <w:trPr>
          <w:trHeight w:val="418"/>
          <w:jc w:val="center"/>
        </w:trPr>
        <w:tc>
          <w:tcPr>
            <w:tcW w:w="5032" w:type="dxa"/>
            <w:shd w:val="clear" w:color="auto" w:fill="FFCC00"/>
          </w:tcPr>
          <w:p w14:paraId="3914516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 утверждении распределения прибыли (в том числе о выплате дивидендов) и убытков Общества по результатам 2021 года</w:t>
            </w:r>
          </w:p>
        </w:tc>
        <w:tc>
          <w:tcPr>
            <w:tcW w:w="9754" w:type="dxa"/>
          </w:tcPr>
          <w:p w14:paraId="5B84800A"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Утвердить следующее распределение прибыли (убытков) Общества по результатам 2021 отчетного года:</w:t>
            </w:r>
          </w:p>
          <w:p w14:paraId="0530D761" w14:textId="77777777" w:rsidR="00623C2E" w:rsidRPr="00623C2E" w:rsidRDefault="00623C2E" w:rsidP="00623C2E">
            <w:pPr>
              <w:tabs>
                <w:tab w:val="left" w:pos="359"/>
              </w:tabs>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Чистая прибыль по результатам 2021 отчетного года: 959 877 тыс. рублей</w:t>
            </w:r>
          </w:p>
          <w:p w14:paraId="3DC34C40" w14:textId="77777777" w:rsidR="00623C2E" w:rsidRPr="00623C2E" w:rsidRDefault="00623C2E" w:rsidP="00623C2E">
            <w:pPr>
              <w:spacing w:line="360" w:lineRule="auto"/>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Распределить на:</w:t>
            </w:r>
            <w:r w:rsidRPr="00623C2E">
              <w:rPr>
                <w:rFonts w:ascii="Tahoma" w:hAnsi="Tahoma" w:cs="Tahoma"/>
                <w:color w:val="000000"/>
                <w:sz w:val="22"/>
                <w:szCs w:val="22"/>
                <w:lang w:val="ru-RU"/>
              </w:rPr>
              <w:tab/>
            </w:r>
          </w:p>
          <w:p w14:paraId="08510CF1" w14:textId="77777777" w:rsidR="00623C2E" w:rsidRPr="00623C2E" w:rsidRDefault="00623C2E" w:rsidP="00CD4F72">
            <w:pPr>
              <w:numPr>
                <w:ilvl w:val="0"/>
                <w:numId w:val="55"/>
              </w:numPr>
              <w:spacing w:line="360" w:lineRule="auto"/>
              <w:ind w:left="497" w:hanging="283"/>
              <w:contextualSpacing/>
              <w:jc w:val="both"/>
              <w:rPr>
                <w:rFonts w:ascii="Tahoma" w:hAnsi="Tahoma" w:cs="Tahoma"/>
                <w:sz w:val="22"/>
                <w:szCs w:val="22"/>
                <w:lang w:val="ru-RU"/>
              </w:rPr>
            </w:pPr>
            <w:r w:rsidRPr="00623C2E">
              <w:rPr>
                <w:rFonts w:ascii="Tahoma" w:hAnsi="Tahoma" w:cs="Tahoma"/>
                <w:sz w:val="22"/>
                <w:szCs w:val="22"/>
                <w:lang w:val="ru-RU"/>
              </w:rPr>
              <w:t>резервный фонд</w:t>
            </w:r>
            <w:r w:rsidRPr="00623C2E">
              <w:rPr>
                <w:rFonts w:ascii="Tahoma" w:hAnsi="Tahoma" w:cs="Tahoma"/>
                <w:sz w:val="22"/>
                <w:szCs w:val="22"/>
                <w:lang w:val="ru-RU"/>
              </w:rPr>
              <w:tab/>
            </w:r>
            <w:r w:rsidRPr="00623C2E">
              <w:rPr>
                <w:rFonts w:ascii="Tahoma" w:hAnsi="Tahoma" w:cs="Tahoma"/>
                <w:sz w:val="22"/>
                <w:szCs w:val="22"/>
                <w:lang w:val="ru-RU"/>
              </w:rPr>
              <w:tab/>
              <w:t xml:space="preserve">                      0 тыс. рублей</w:t>
            </w:r>
          </w:p>
          <w:p w14:paraId="286A3D4A" w14:textId="77777777" w:rsidR="00623C2E" w:rsidRPr="00623C2E" w:rsidRDefault="00623C2E" w:rsidP="00CD4F72">
            <w:pPr>
              <w:numPr>
                <w:ilvl w:val="0"/>
                <w:numId w:val="55"/>
              </w:numPr>
              <w:spacing w:line="360" w:lineRule="auto"/>
              <w:ind w:left="497" w:hanging="283"/>
              <w:contextualSpacing/>
              <w:jc w:val="both"/>
              <w:rPr>
                <w:rFonts w:ascii="Tahoma" w:hAnsi="Tahoma" w:cs="Tahoma"/>
                <w:sz w:val="22"/>
                <w:szCs w:val="22"/>
                <w:lang w:val="ru-RU"/>
              </w:rPr>
            </w:pPr>
            <w:r w:rsidRPr="00623C2E">
              <w:rPr>
                <w:rFonts w:ascii="Tahoma" w:hAnsi="Tahoma" w:cs="Tahoma"/>
                <w:sz w:val="22"/>
                <w:szCs w:val="22"/>
                <w:lang w:val="ru-RU"/>
              </w:rPr>
              <w:t>дивиденды</w:t>
            </w:r>
            <w:r w:rsidRPr="00623C2E">
              <w:rPr>
                <w:rFonts w:ascii="Tahoma" w:hAnsi="Tahoma" w:cs="Tahoma"/>
                <w:sz w:val="22"/>
                <w:szCs w:val="22"/>
                <w:lang w:val="ru-RU"/>
              </w:rPr>
              <w:tab/>
            </w:r>
            <w:r w:rsidRPr="00623C2E">
              <w:rPr>
                <w:rFonts w:ascii="Tahoma" w:hAnsi="Tahoma" w:cs="Tahoma"/>
                <w:sz w:val="22"/>
                <w:szCs w:val="22"/>
                <w:lang w:val="ru-RU"/>
              </w:rPr>
              <w:tab/>
            </w:r>
            <w:r w:rsidRPr="00623C2E">
              <w:rPr>
                <w:rFonts w:ascii="Tahoma" w:hAnsi="Tahoma" w:cs="Tahoma"/>
                <w:sz w:val="22"/>
                <w:szCs w:val="22"/>
                <w:lang w:val="ru-RU"/>
              </w:rPr>
              <w:tab/>
              <w:t xml:space="preserve">                        671 868 тыс. рублей</w:t>
            </w:r>
          </w:p>
          <w:p w14:paraId="0EBDFB28" w14:textId="77777777" w:rsidR="00623C2E" w:rsidRPr="00623C2E" w:rsidRDefault="00623C2E" w:rsidP="00CD4F72">
            <w:pPr>
              <w:numPr>
                <w:ilvl w:val="0"/>
                <w:numId w:val="55"/>
              </w:numPr>
              <w:spacing w:line="360" w:lineRule="auto"/>
              <w:ind w:left="497" w:hanging="283"/>
              <w:contextualSpacing/>
              <w:jc w:val="both"/>
              <w:rPr>
                <w:rFonts w:ascii="Tahoma" w:hAnsi="Tahoma" w:cs="Tahoma"/>
                <w:sz w:val="22"/>
                <w:szCs w:val="22"/>
                <w:lang w:val="ru-RU"/>
              </w:rPr>
            </w:pPr>
            <w:r w:rsidRPr="00623C2E">
              <w:rPr>
                <w:rFonts w:ascii="Tahoma" w:hAnsi="Tahoma" w:cs="Tahoma"/>
                <w:sz w:val="22"/>
                <w:szCs w:val="22"/>
                <w:lang w:val="ru-RU"/>
              </w:rPr>
              <w:t>прибыль на развитие</w:t>
            </w:r>
            <w:r w:rsidRPr="00623C2E">
              <w:rPr>
                <w:rFonts w:ascii="Tahoma" w:hAnsi="Tahoma" w:cs="Tahoma"/>
                <w:sz w:val="22"/>
                <w:szCs w:val="22"/>
                <w:lang w:val="ru-RU"/>
              </w:rPr>
              <w:tab/>
              <w:t xml:space="preserve">                  288 009 тыс. рублей</w:t>
            </w:r>
          </w:p>
          <w:p w14:paraId="2958D4A5" w14:textId="77777777" w:rsidR="00623C2E" w:rsidRPr="00623C2E" w:rsidRDefault="00623C2E" w:rsidP="00CD4F72">
            <w:pPr>
              <w:numPr>
                <w:ilvl w:val="0"/>
                <w:numId w:val="55"/>
              </w:numPr>
              <w:spacing w:line="360" w:lineRule="auto"/>
              <w:ind w:left="497" w:hanging="283"/>
              <w:contextualSpacing/>
              <w:jc w:val="both"/>
              <w:rPr>
                <w:rFonts w:ascii="Tahoma" w:hAnsi="Tahoma" w:cs="Tahoma"/>
                <w:sz w:val="22"/>
                <w:szCs w:val="22"/>
                <w:lang w:val="ru-RU"/>
              </w:rPr>
            </w:pPr>
            <w:r w:rsidRPr="00623C2E">
              <w:rPr>
                <w:rFonts w:ascii="Tahoma" w:hAnsi="Tahoma" w:cs="Tahoma"/>
                <w:sz w:val="22"/>
                <w:szCs w:val="22"/>
                <w:lang w:val="ru-RU"/>
              </w:rPr>
              <w:t xml:space="preserve">погашение убытков прошлых лет 0 тыс. рублей </w:t>
            </w:r>
          </w:p>
          <w:p w14:paraId="4FE290BD"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Выплатить дивиденды по обыкновенным акциям Общества по итогам 2021 года в размере 0,6221 рублей на одну обыкновенную акцию АО «ЕЭнС» в денежной форме. 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 другим зарегистрированным в реестре акционерам – не более 25 рабочих дней с даты составления списка лиц, имеющих право на получение дивидендов.</w:t>
            </w:r>
          </w:p>
          <w:p w14:paraId="41D7717C"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Определить дату составления списка лиц, имеющих право на получение дивидендов – 11 июля 2022 года.</w:t>
            </w:r>
          </w:p>
        </w:tc>
      </w:tr>
      <w:tr w:rsidR="00623C2E" w:rsidRPr="00623C2E" w14:paraId="196A1DF4" w14:textId="77777777" w:rsidTr="00623C2E">
        <w:trPr>
          <w:jc w:val="center"/>
        </w:trPr>
        <w:tc>
          <w:tcPr>
            <w:tcW w:w="5032" w:type="dxa"/>
            <w:shd w:val="clear" w:color="auto" w:fill="FFCC00"/>
          </w:tcPr>
          <w:p w14:paraId="3000FF7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 избрании членов Совета директоров Общества</w:t>
            </w:r>
          </w:p>
        </w:tc>
        <w:tc>
          <w:tcPr>
            <w:tcW w:w="9754" w:type="dxa"/>
          </w:tcPr>
          <w:p w14:paraId="31549C4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Избрать Совет директоров Общества в составе: </w:t>
            </w:r>
          </w:p>
          <w:p w14:paraId="15FCD376"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Гейко Владимир Алексеевич</w:t>
            </w:r>
          </w:p>
          <w:p w14:paraId="1F490869"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Балдова Наталья Александровна</w:t>
            </w:r>
          </w:p>
          <w:p w14:paraId="4FD45842"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Дороднов Алексей Владимирович</w:t>
            </w:r>
          </w:p>
          <w:p w14:paraId="204AAF56"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Минаев Никита Владимирович</w:t>
            </w:r>
          </w:p>
          <w:p w14:paraId="6C353FD2"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Мишина Ирина Юрьевна</w:t>
            </w:r>
          </w:p>
          <w:p w14:paraId="51DE435D"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Оже Наталия Александровна</w:t>
            </w:r>
          </w:p>
          <w:p w14:paraId="56CB2C29"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Хохульников Никита Валериевич</w:t>
            </w:r>
          </w:p>
          <w:p w14:paraId="4B6A17E1"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Шевелев Юрий Петрович</w:t>
            </w:r>
          </w:p>
          <w:p w14:paraId="4022FDA9"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sz w:val="22"/>
                <w:szCs w:val="22"/>
              </w:rPr>
            </w:pPr>
            <w:r w:rsidRPr="00623C2E">
              <w:rPr>
                <w:rFonts w:ascii="Tahoma" w:hAnsi="Tahoma" w:cs="Tahoma"/>
                <w:color w:val="000000"/>
                <w:sz w:val="22"/>
                <w:szCs w:val="22"/>
                <w:lang w:val="ru-RU"/>
              </w:rPr>
              <w:t xml:space="preserve">Щербакова Валентина Михайловна </w:t>
            </w:r>
          </w:p>
        </w:tc>
      </w:tr>
      <w:tr w:rsidR="00623C2E" w:rsidRPr="00623C2E" w14:paraId="3BC54404" w14:textId="77777777" w:rsidTr="00623C2E">
        <w:trPr>
          <w:jc w:val="center"/>
        </w:trPr>
        <w:tc>
          <w:tcPr>
            <w:tcW w:w="5032" w:type="dxa"/>
            <w:shd w:val="clear" w:color="auto" w:fill="FFCC00"/>
          </w:tcPr>
          <w:p w14:paraId="170BE02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 избрании членов Ревизионной комиссии Общества</w:t>
            </w:r>
          </w:p>
        </w:tc>
        <w:tc>
          <w:tcPr>
            <w:tcW w:w="9754" w:type="dxa"/>
          </w:tcPr>
          <w:p w14:paraId="3DA2E8B9"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Избрать Ревизионную комиссию Общества в составе:</w:t>
            </w:r>
          </w:p>
          <w:p w14:paraId="2DC6CFA9"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Кривоногова Полина Владимировна</w:t>
            </w:r>
          </w:p>
          <w:p w14:paraId="3F1940B0"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rPr>
            </w:pPr>
            <w:r w:rsidRPr="00623C2E">
              <w:rPr>
                <w:rFonts w:ascii="Tahoma" w:hAnsi="Tahoma" w:cs="Tahoma"/>
                <w:color w:val="000000"/>
                <w:sz w:val="22"/>
                <w:szCs w:val="22"/>
                <w:lang w:val="ru-RU"/>
              </w:rPr>
              <w:t>Гасанова Татьяна Владимировна</w:t>
            </w:r>
          </w:p>
          <w:p w14:paraId="46D385EA"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Орешина Наталья Александровна</w:t>
            </w:r>
          </w:p>
        </w:tc>
      </w:tr>
      <w:tr w:rsidR="00623C2E" w:rsidRPr="00623C2E" w14:paraId="24F035B4" w14:textId="77777777" w:rsidTr="00623C2E">
        <w:trPr>
          <w:jc w:val="center"/>
        </w:trPr>
        <w:tc>
          <w:tcPr>
            <w:tcW w:w="5032" w:type="dxa"/>
            <w:shd w:val="clear" w:color="auto" w:fill="FFCC00"/>
          </w:tcPr>
          <w:p w14:paraId="19CF1769"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Об утверждении аудитора Общества</w:t>
            </w:r>
          </w:p>
        </w:tc>
        <w:tc>
          <w:tcPr>
            <w:tcW w:w="9754" w:type="dxa"/>
          </w:tcPr>
          <w:p w14:paraId="38C1D556"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Утвердить аудитором Общества ООО «Ваш Аудитор».</w:t>
            </w:r>
          </w:p>
          <w:p w14:paraId="7F2214F0"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ОГРН 1069658004404, ИНН 6658223159</w:t>
            </w:r>
          </w:p>
          <w:p w14:paraId="598A2D14"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Адрес: 620078, г. Екатеринбург, ул. Комсомольская, д.76, а/я 34.</w:t>
            </w:r>
          </w:p>
        </w:tc>
      </w:tr>
      <w:tr w:rsidR="00623C2E" w:rsidRPr="00463E42" w14:paraId="649357DC" w14:textId="77777777" w:rsidTr="00623C2E">
        <w:trPr>
          <w:jc w:val="center"/>
        </w:trPr>
        <w:tc>
          <w:tcPr>
            <w:tcW w:w="5032" w:type="dxa"/>
            <w:shd w:val="clear" w:color="auto" w:fill="FFCC00"/>
          </w:tcPr>
          <w:p w14:paraId="2E49014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 утверждении Положения о Ревизионной комиссии Общества в новой редакции </w:t>
            </w:r>
          </w:p>
        </w:tc>
        <w:tc>
          <w:tcPr>
            <w:tcW w:w="9754" w:type="dxa"/>
          </w:tcPr>
          <w:p w14:paraId="41C2ADD3" w14:textId="77777777" w:rsidR="00623C2E" w:rsidRPr="00623C2E" w:rsidRDefault="00623C2E" w:rsidP="00623C2E">
            <w:pPr>
              <w:spacing w:line="360" w:lineRule="auto"/>
              <w:jc w:val="both"/>
              <w:rPr>
                <w:rFonts w:ascii="Tahoma" w:hAnsi="Tahoma" w:cs="Tahoma"/>
                <w:color w:val="000000"/>
                <w:sz w:val="22"/>
                <w:szCs w:val="22"/>
                <w:lang w:val="ru-RU"/>
              </w:rPr>
            </w:pPr>
            <w:r w:rsidRPr="00623C2E">
              <w:rPr>
                <w:rFonts w:ascii="Tahoma" w:hAnsi="Tahoma" w:cs="Tahoma"/>
                <w:color w:val="000000"/>
                <w:sz w:val="22"/>
                <w:szCs w:val="22"/>
                <w:lang w:val="ru-RU"/>
              </w:rPr>
              <w:t xml:space="preserve">Утвердить Положение </w:t>
            </w:r>
            <w:r w:rsidRPr="00623C2E">
              <w:rPr>
                <w:rFonts w:ascii="Tahoma" w:hAnsi="Tahoma" w:cs="Tahoma"/>
                <w:sz w:val="22"/>
                <w:szCs w:val="22"/>
                <w:lang w:val="ru-RU"/>
              </w:rPr>
              <w:t>о Ревизионной комиссии Общества в новой редакции</w:t>
            </w:r>
          </w:p>
        </w:tc>
      </w:tr>
    </w:tbl>
    <w:p w14:paraId="039E7575" w14:textId="77777777" w:rsidR="00623C2E" w:rsidRPr="00623C2E" w:rsidRDefault="00623C2E" w:rsidP="00623C2E">
      <w:pPr>
        <w:spacing w:line="360" w:lineRule="auto"/>
        <w:contextualSpacing/>
        <w:jc w:val="both"/>
        <w:rPr>
          <w:rFonts w:ascii="Tahoma" w:hAnsi="Tahoma" w:cs="Tahoma"/>
          <w:b/>
          <w:bCs/>
          <w:lang w:val="ru-RU"/>
        </w:rPr>
      </w:pPr>
    </w:p>
    <w:p w14:paraId="710CB782" w14:textId="77777777" w:rsidR="00623C2E" w:rsidRPr="00623C2E" w:rsidRDefault="00623C2E" w:rsidP="00623C2E">
      <w:pPr>
        <w:spacing w:line="360" w:lineRule="auto"/>
        <w:contextualSpacing/>
        <w:jc w:val="both"/>
        <w:rPr>
          <w:rFonts w:ascii="Tahoma" w:hAnsi="Tahoma" w:cs="Tahoma"/>
          <w:b/>
          <w:bCs/>
          <w:lang w:val="ru-RU"/>
        </w:rPr>
      </w:pPr>
    </w:p>
    <w:p w14:paraId="0FE8E44D" w14:textId="77777777" w:rsidR="00623C2E" w:rsidRPr="00623C2E" w:rsidRDefault="00623C2E" w:rsidP="00623C2E">
      <w:pPr>
        <w:spacing w:line="360" w:lineRule="auto"/>
        <w:ind w:firstLine="709"/>
        <w:contextualSpacing/>
        <w:jc w:val="center"/>
        <w:rPr>
          <w:rFonts w:ascii="Tahoma" w:hAnsi="Tahoma" w:cs="Tahoma"/>
          <w:b/>
          <w:bCs/>
          <w:lang w:val="ru-RU"/>
        </w:rPr>
      </w:pPr>
      <w:r w:rsidRPr="00623C2E">
        <w:rPr>
          <w:rFonts w:ascii="Tahoma" w:hAnsi="Tahoma" w:cs="Tahoma"/>
          <w:b/>
          <w:bCs/>
          <w:lang w:val="ru-RU"/>
        </w:rPr>
        <w:t>Внеочередное Общее собрание акционеров 27.12.2022</w:t>
      </w:r>
    </w:p>
    <w:p w14:paraId="748B0B00" w14:textId="77777777" w:rsidR="00623C2E" w:rsidRPr="00623C2E" w:rsidRDefault="00623C2E" w:rsidP="00623C2E">
      <w:pPr>
        <w:spacing w:line="360" w:lineRule="auto"/>
        <w:ind w:firstLine="709"/>
        <w:contextualSpacing/>
        <w:jc w:val="center"/>
        <w:rPr>
          <w:rFonts w:ascii="Tahoma" w:hAnsi="Tahoma" w:cs="Tahoma"/>
          <w:b/>
          <w:bCs/>
          <w:lang w:val="ru-RU"/>
        </w:rPr>
      </w:pPr>
      <w:r w:rsidRPr="00623C2E">
        <w:rPr>
          <w:rFonts w:ascii="Tahoma" w:hAnsi="Tahoma" w:cs="Tahoma"/>
          <w:b/>
          <w:bCs/>
          <w:lang w:val="ru-RU"/>
        </w:rPr>
        <w:t>(протокол от 27.12.2022 №22)</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9754"/>
      </w:tblGrid>
      <w:tr w:rsidR="00623C2E" w:rsidRPr="00623C2E" w14:paraId="6CAC7968" w14:textId="77777777" w:rsidTr="00623C2E">
        <w:trPr>
          <w:trHeight w:val="558"/>
          <w:tblHeader/>
          <w:jc w:val="center"/>
        </w:trPr>
        <w:tc>
          <w:tcPr>
            <w:tcW w:w="5032" w:type="dxa"/>
            <w:shd w:val="clear" w:color="auto" w:fill="339966"/>
          </w:tcPr>
          <w:p w14:paraId="15320593"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Рассмотренные вопросы</w:t>
            </w:r>
          </w:p>
        </w:tc>
        <w:tc>
          <w:tcPr>
            <w:tcW w:w="9754" w:type="dxa"/>
            <w:shd w:val="clear" w:color="auto" w:fill="339966"/>
          </w:tcPr>
          <w:p w14:paraId="3B0C9492"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Принятые решения</w:t>
            </w:r>
          </w:p>
        </w:tc>
      </w:tr>
      <w:tr w:rsidR="00623C2E" w:rsidRPr="00463E42" w14:paraId="675E7F10" w14:textId="77777777" w:rsidTr="00623C2E">
        <w:trPr>
          <w:trHeight w:val="418"/>
          <w:jc w:val="center"/>
        </w:trPr>
        <w:tc>
          <w:tcPr>
            <w:tcW w:w="5032" w:type="dxa"/>
            <w:shd w:val="clear" w:color="auto" w:fill="FFCC00"/>
          </w:tcPr>
          <w:p w14:paraId="2FBA78DA" w14:textId="429543D3"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 досрочном прекращении полномочий членов Совета директоров</w:t>
            </w:r>
            <w:r w:rsidR="00937EAB">
              <w:rPr>
                <w:rFonts w:ascii="Tahoma" w:hAnsi="Tahoma" w:cs="Tahoma"/>
                <w:sz w:val="22"/>
                <w:szCs w:val="22"/>
                <w:lang w:val="ru-RU"/>
              </w:rPr>
              <w:t xml:space="preserve"> Общества</w:t>
            </w:r>
          </w:p>
        </w:tc>
        <w:tc>
          <w:tcPr>
            <w:tcW w:w="9754" w:type="dxa"/>
          </w:tcPr>
          <w:p w14:paraId="1FBB1698" w14:textId="77777777" w:rsidR="00623C2E" w:rsidRPr="00623C2E" w:rsidRDefault="00623C2E" w:rsidP="00623C2E">
            <w:pPr>
              <w:tabs>
                <w:tab w:val="left" w:pos="255"/>
              </w:tabs>
              <w:spacing w:line="360" w:lineRule="auto"/>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 xml:space="preserve">Досрочно прекратить полномочия членов Совета директоров Общества </w:t>
            </w:r>
          </w:p>
        </w:tc>
      </w:tr>
      <w:tr w:rsidR="00623C2E" w:rsidRPr="00623C2E" w14:paraId="48A99A88" w14:textId="77777777" w:rsidTr="00623C2E">
        <w:trPr>
          <w:jc w:val="center"/>
        </w:trPr>
        <w:tc>
          <w:tcPr>
            <w:tcW w:w="5032" w:type="dxa"/>
            <w:shd w:val="clear" w:color="auto" w:fill="FFCC00"/>
          </w:tcPr>
          <w:p w14:paraId="2F3D6B5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 избрании членов Совета директоров Общества</w:t>
            </w:r>
          </w:p>
        </w:tc>
        <w:tc>
          <w:tcPr>
            <w:tcW w:w="9754" w:type="dxa"/>
          </w:tcPr>
          <w:p w14:paraId="624BE35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Избрать Совет директоров Общества в составе: </w:t>
            </w:r>
          </w:p>
          <w:p w14:paraId="145D4851"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Гейко Владимир Алексеевич</w:t>
            </w:r>
          </w:p>
          <w:p w14:paraId="59ABF862"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Балдова Наталья Александровна</w:t>
            </w:r>
          </w:p>
          <w:p w14:paraId="3564A0D8"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 xml:space="preserve">Дерягин Кирилл Евгеньевич </w:t>
            </w:r>
          </w:p>
          <w:p w14:paraId="707B3EC1"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Минаев Никита Владимирович</w:t>
            </w:r>
          </w:p>
          <w:p w14:paraId="43236C79"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Оже Наталия Александровна</w:t>
            </w:r>
          </w:p>
          <w:p w14:paraId="41052943" w14:textId="2801A934"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 xml:space="preserve">Очередько Ольга </w:t>
            </w:r>
            <w:r w:rsidR="00937EAB">
              <w:rPr>
                <w:rFonts w:ascii="Tahoma" w:hAnsi="Tahoma" w:cs="Tahoma"/>
                <w:color w:val="000000"/>
                <w:sz w:val="22"/>
                <w:szCs w:val="22"/>
                <w:lang w:val="ru-RU"/>
              </w:rPr>
              <w:t>В</w:t>
            </w:r>
            <w:r w:rsidRPr="00623C2E">
              <w:rPr>
                <w:rFonts w:ascii="Tahoma" w:hAnsi="Tahoma" w:cs="Tahoma"/>
                <w:color w:val="000000"/>
                <w:sz w:val="22"/>
                <w:szCs w:val="22"/>
                <w:lang w:val="ru-RU"/>
              </w:rPr>
              <w:t>ячеславовна</w:t>
            </w:r>
          </w:p>
          <w:p w14:paraId="7E0CB7DE"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Складчиков Владимир Андреевич</w:t>
            </w:r>
          </w:p>
          <w:p w14:paraId="48F6B942"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color w:val="000000"/>
                <w:sz w:val="22"/>
                <w:szCs w:val="22"/>
                <w:lang w:val="ru-RU"/>
              </w:rPr>
            </w:pPr>
            <w:r w:rsidRPr="00623C2E">
              <w:rPr>
                <w:rFonts w:ascii="Tahoma" w:hAnsi="Tahoma" w:cs="Tahoma"/>
                <w:color w:val="000000"/>
                <w:sz w:val="22"/>
                <w:szCs w:val="22"/>
                <w:lang w:val="ru-RU"/>
              </w:rPr>
              <w:t>Хохульников Никита Валериевич</w:t>
            </w:r>
          </w:p>
          <w:p w14:paraId="3C2DEB53" w14:textId="77777777" w:rsidR="00623C2E" w:rsidRPr="00623C2E" w:rsidRDefault="00623C2E" w:rsidP="002B44FF">
            <w:pPr>
              <w:numPr>
                <w:ilvl w:val="0"/>
                <w:numId w:val="27"/>
              </w:numPr>
              <w:tabs>
                <w:tab w:val="left" w:pos="255"/>
              </w:tabs>
              <w:spacing w:line="360" w:lineRule="auto"/>
              <w:ind w:left="0" w:firstLine="0"/>
              <w:contextualSpacing/>
              <w:jc w:val="both"/>
              <w:rPr>
                <w:rFonts w:ascii="Tahoma" w:hAnsi="Tahoma" w:cs="Tahoma"/>
                <w:sz w:val="22"/>
                <w:szCs w:val="22"/>
              </w:rPr>
            </w:pPr>
            <w:r w:rsidRPr="00623C2E">
              <w:rPr>
                <w:rFonts w:ascii="Tahoma" w:hAnsi="Tahoma" w:cs="Tahoma"/>
                <w:color w:val="000000"/>
                <w:sz w:val="22"/>
                <w:szCs w:val="22"/>
                <w:lang w:val="ru-RU"/>
              </w:rPr>
              <w:t xml:space="preserve">Шевелев Юрий Петрович </w:t>
            </w:r>
          </w:p>
        </w:tc>
      </w:tr>
    </w:tbl>
    <w:p w14:paraId="2D9A22E8" w14:textId="77777777" w:rsidR="00623C2E" w:rsidRPr="00623C2E" w:rsidRDefault="00623C2E" w:rsidP="00623C2E">
      <w:pPr>
        <w:spacing w:line="360" w:lineRule="auto"/>
        <w:contextualSpacing/>
        <w:jc w:val="both"/>
        <w:rPr>
          <w:rFonts w:ascii="Tahoma" w:hAnsi="Tahoma" w:cs="Tahoma"/>
          <w:b/>
          <w:bCs/>
          <w:lang w:val="ru-RU"/>
        </w:rPr>
      </w:pPr>
    </w:p>
    <w:p w14:paraId="0D39ED69" w14:textId="77777777" w:rsidR="00623C2E" w:rsidRPr="00623C2E" w:rsidRDefault="00623C2E" w:rsidP="00623C2E">
      <w:pPr>
        <w:spacing w:line="360" w:lineRule="auto"/>
        <w:ind w:firstLine="567"/>
        <w:contextualSpacing/>
        <w:jc w:val="both"/>
        <w:rPr>
          <w:rFonts w:ascii="Tahoma" w:hAnsi="Tahoma" w:cs="Tahoma"/>
          <w:b/>
          <w:bCs/>
          <w:color w:val="FF9900"/>
          <w:lang w:val="ru-RU"/>
        </w:rPr>
      </w:pPr>
      <w:r w:rsidRPr="00623C2E">
        <w:rPr>
          <w:rFonts w:ascii="Tahoma" w:hAnsi="Tahoma" w:cs="Tahoma"/>
          <w:b/>
          <w:bCs/>
          <w:color w:val="006600"/>
          <w:lang w:val="ru-RU"/>
        </w:rPr>
        <w:t>Совет директоров</w:t>
      </w:r>
    </w:p>
    <w:p w14:paraId="0255816E"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lang w:val="ru-RU"/>
        </w:rPr>
        <w:t>Совет директоров является коллегиальным органом управления,</w:t>
      </w:r>
      <w:r w:rsidRPr="00623C2E">
        <w:rPr>
          <w:rFonts w:ascii="Tahoma" w:hAnsi="Tahoma" w:cs="Tahoma"/>
          <w:spacing w:val="-2"/>
          <w:lang w:val="ru-RU"/>
        </w:rPr>
        <w:t xml:space="preserve"> </w:t>
      </w:r>
      <w:r w:rsidRPr="00623C2E">
        <w:rPr>
          <w:rFonts w:ascii="Tahoma" w:hAnsi="Tahoma" w:cs="Tahoma"/>
          <w:lang w:val="ru-RU"/>
        </w:rPr>
        <w:t xml:space="preserve">который осуществляет общее руководство деятельностью Общества, за исключением вопросов, отнесенных к компетенции Общего собрания акционеров. </w:t>
      </w:r>
      <w:r w:rsidRPr="00623C2E">
        <w:rPr>
          <w:rFonts w:ascii="Tahoma" w:hAnsi="Tahoma" w:cs="Tahoma"/>
          <w:bCs/>
          <w:lang w:val="ru-RU"/>
        </w:rPr>
        <w:t>Совету директоров отводится важная роль в обеспечении прав акционеров, в формировании и реализации стратегии развития Общества, а также в обеспечении его успешной финансово-хозяйственной деятельности.</w:t>
      </w:r>
    </w:p>
    <w:p w14:paraId="255319DA"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bCs/>
          <w:lang w:val="ru-RU"/>
        </w:rPr>
        <w:t>Вопросы, относящиеся к компетенции Совета директоров, отражены в статье 15 Устава Общества. Порядок подготовки и проведения заседаний Совета директоров Общества регламентируется Положением о Совете директоров АО «ЕЭнС».</w:t>
      </w:r>
    </w:p>
    <w:p w14:paraId="00137F37"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bCs/>
          <w:lang w:val="ru-RU"/>
        </w:rPr>
        <w:t>В соответствии с п. 16.1 Устава Общества количественный состав Совета директоров составляет 9 человек.</w:t>
      </w:r>
    </w:p>
    <w:p w14:paraId="0704223F" w14:textId="77777777" w:rsidR="00623C2E" w:rsidRPr="00623C2E" w:rsidRDefault="00623C2E" w:rsidP="00623C2E">
      <w:pPr>
        <w:spacing w:line="360" w:lineRule="auto"/>
        <w:ind w:firstLine="567"/>
        <w:contextualSpacing/>
        <w:jc w:val="both"/>
        <w:rPr>
          <w:rFonts w:ascii="Tahoma" w:hAnsi="Tahoma" w:cs="Tahoma"/>
          <w:lang w:val="ru-RU"/>
        </w:rPr>
      </w:pPr>
      <w:r w:rsidRPr="00623C2E">
        <w:rPr>
          <w:rFonts w:ascii="Tahoma" w:hAnsi="Tahoma" w:cs="Tahoma"/>
          <w:lang w:val="ru-RU"/>
        </w:rPr>
        <w:t>В своей деятельности Совет директоров руководствуется Уставом Общества</w:t>
      </w:r>
      <w:r w:rsidRPr="00623C2E">
        <w:rPr>
          <w:rFonts w:ascii="Tahoma" w:hAnsi="Tahoma" w:cs="Tahoma"/>
          <w:bCs/>
          <w:lang w:val="ru-RU"/>
        </w:rPr>
        <w:t xml:space="preserve">, </w:t>
      </w:r>
      <w:r w:rsidRPr="00623C2E">
        <w:rPr>
          <w:rFonts w:ascii="Tahoma" w:hAnsi="Tahoma" w:cs="Tahoma"/>
          <w:lang w:val="ru-RU"/>
        </w:rPr>
        <w:t>Федеральным законом «Об акционерных обществах» и иными нормативными правовыми актами Российской Федерации.</w:t>
      </w:r>
    </w:p>
    <w:p w14:paraId="44A28662" w14:textId="77777777" w:rsidR="00623C2E" w:rsidRPr="00623C2E" w:rsidRDefault="00623C2E" w:rsidP="00623C2E">
      <w:pPr>
        <w:spacing w:line="360" w:lineRule="auto"/>
        <w:ind w:firstLine="567"/>
        <w:contextualSpacing/>
        <w:jc w:val="both"/>
        <w:rPr>
          <w:rFonts w:ascii="Tahoma" w:hAnsi="Tahoma" w:cs="Tahoma"/>
          <w:bCs/>
          <w:lang w:val="ru-RU"/>
        </w:rPr>
      </w:pPr>
      <w:r w:rsidRPr="00623C2E">
        <w:rPr>
          <w:rFonts w:ascii="Tahoma" w:hAnsi="Tahoma" w:cs="Tahoma"/>
          <w:lang w:val="ru-RU"/>
        </w:rPr>
        <w:t>Уставом и внутренними документами Общества предусмотрена возможность создания комитетов при Совете директоров АО</w:t>
      </w:r>
      <w:r w:rsidRPr="00623C2E">
        <w:rPr>
          <w:rFonts w:ascii="Tahoma" w:hAnsi="Tahoma" w:cs="Tahoma"/>
        </w:rPr>
        <w:t> </w:t>
      </w:r>
      <w:r w:rsidRPr="00623C2E">
        <w:rPr>
          <w:rFonts w:ascii="Tahoma" w:hAnsi="Tahoma" w:cs="Tahoma"/>
          <w:lang w:val="ru-RU"/>
        </w:rPr>
        <w:t>«ЕЭнС» для более глубокого изучения важных вопросов деятельности компании. В 2022 году комитеты при Совете директоров АО «ЕЭнС» не создавались.</w:t>
      </w:r>
    </w:p>
    <w:p w14:paraId="2A0A2747" w14:textId="77777777" w:rsidR="00623C2E" w:rsidRPr="00623C2E" w:rsidRDefault="00623C2E" w:rsidP="00623C2E">
      <w:pPr>
        <w:spacing w:line="360" w:lineRule="auto"/>
        <w:ind w:firstLine="567"/>
        <w:contextualSpacing/>
        <w:rPr>
          <w:rFonts w:ascii="Tahoma" w:hAnsi="Tahoma" w:cs="Tahoma"/>
          <w:bCs/>
          <w:lang w:val="ru-RU"/>
        </w:rPr>
      </w:pPr>
      <w:r w:rsidRPr="00623C2E">
        <w:rPr>
          <w:rFonts w:ascii="Tahoma" w:hAnsi="Tahoma" w:cs="Tahoma"/>
          <w:bCs/>
          <w:lang w:val="ru-RU"/>
        </w:rPr>
        <w:t>В 2022 году в составе Совета директоров Общества произошли изменения.</w:t>
      </w:r>
    </w:p>
    <w:p w14:paraId="62918F9B" w14:textId="77777777" w:rsidR="00623C2E" w:rsidRPr="00623C2E" w:rsidRDefault="00623C2E" w:rsidP="00623C2E">
      <w:pPr>
        <w:spacing w:line="360" w:lineRule="auto"/>
        <w:ind w:firstLine="567"/>
        <w:contextualSpacing/>
        <w:rPr>
          <w:rFonts w:ascii="Tahoma" w:hAnsi="Tahoma" w:cs="Tahoma"/>
          <w:bCs/>
          <w:lang w:val="ru-RU"/>
        </w:rPr>
      </w:pPr>
    </w:p>
    <w:p w14:paraId="053F0BB9" w14:textId="77777777" w:rsidR="00623C2E" w:rsidRPr="00623C2E" w:rsidRDefault="00623C2E" w:rsidP="00623C2E">
      <w:pPr>
        <w:spacing w:line="360" w:lineRule="auto"/>
        <w:ind w:firstLine="567"/>
        <w:contextualSpacing/>
        <w:rPr>
          <w:rFonts w:ascii="Tahoma" w:hAnsi="Tahoma" w:cs="Tahoma"/>
          <w:bCs/>
          <w:lang w:val="ru-RU"/>
        </w:rPr>
      </w:pPr>
    </w:p>
    <w:p w14:paraId="5EB16696" w14:textId="77777777" w:rsidR="00623C2E" w:rsidRPr="00623C2E" w:rsidRDefault="00623C2E" w:rsidP="00623C2E">
      <w:pPr>
        <w:spacing w:line="360" w:lineRule="auto"/>
        <w:ind w:firstLine="567"/>
        <w:contextualSpacing/>
        <w:jc w:val="center"/>
        <w:rPr>
          <w:rFonts w:ascii="Tahoma" w:hAnsi="Tahoma" w:cs="Tahoma"/>
          <w:b/>
          <w:bCs/>
          <w:lang w:val="ru-RU"/>
        </w:rPr>
      </w:pPr>
      <w:r w:rsidRPr="00623C2E">
        <w:rPr>
          <w:rFonts w:ascii="Tahoma" w:hAnsi="Tahoma" w:cs="Tahoma"/>
          <w:b/>
          <w:bCs/>
          <w:lang w:val="ru-RU"/>
        </w:rPr>
        <w:t>Совет директоров, действующий до 30.06.2022</w:t>
      </w:r>
    </w:p>
    <w:p w14:paraId="56B9730A" w14:textId="77777777" w:rsidR="00623C2E" w:rsidRPr="00623C2E" w:rsidRDefault="00623C2E" w:rsidP="00623C2E">
      <w:pPr>
        <w:spacing w:line="360" w:lineRule="auto"/>
        <w:contextualSpacing/>
        <w:jc w:val="center"/>
        <w:rPr>
          <w:rFonts w:ascii="Tahoma" w:hAnsi="Tahoma" w:cs="Tahoma"/>
          <w:b/>
          <w:lang w:val="ru-RU"/>
        </w:rPr>
      </w:pPr>
      <w:r w:rsidRPr="00623C2E">
        <w:rPr>
          <w:rFonts w:ascii="Tahoma" w:hAnsi="Tahoma" w:cs="Tahoma"/>
          <w:b/>
          <w:lang w:val="ru-RU"/>
        </w:rPr>
        <w:t>(избран решением годового Общего собрания акционеров, протокол от 25.06.2021 №20)</w:t>
      </w:r>
    </w:p>
    <w:tbl>
      <w:tblPr>
        <w:tblW w:w="14793" w:type="dxa"/>
        <w:jc w:val="center"/>
        <w:tblBorders>
          <w:top w:val="single" w:sz="12" w:space="0" w:color="008000"/>
          <w:bottom w:val="single" w:sz="12" w:space="0" w:color="008000"/>
        </w:tblBorders>
        <w:tblLayout w:type="fixed"/>
        <w:tblLook w:val="00A0" w:firstRow="1" w:lastRow="0" w:firstColumn="1" w:lastColumn="0" w:noHBand="0" w:noVBand="0"/>
      </w:tblPr>
      <w:tblGrid>
        <w:gridCol w:w="10460"/>
        <w:gridCol w:w="4333"/>
      </w:tblGrid>
      <w:tr w:rsidR="00623C2E" w:rsidRPr="00463E42" w14:paraId="44276C7A" w14:textId="77777777" w:rsidTr="00623C2E">
        <w:trPr>
          <w:tblHeader/>
          <w:jc w:val="center"/>
        </w:trPr>
        <w:tc>
          <w:tcPr>
            <w:tcW w:w="10460" w:type="dxa"/>
            <w:tcBorders>
              <w:top w:val="single" w:sz="4" w:space="0" w:color="auto"/>
              <w:left w:val="single" w:sz="4" w:space="0" w:color="auto"/>
              <w:bottom w:val="single" w:sz="4" w:space="0" w:color="auto"/>
              <w:right w:val="single" w:sz="4" w:space="0" w:color="auto"/>
            </w:tcBorders>
            <w:shd w:val="clear" w:color="auto" w:fill="339966"/>
            <w:vAlign w:val="center"/>
          </w:tcPr>
          <w:p w14:paraId="237F2BB7" w14:textId="77777777" w:rsidR="00623C2E" w:rsidRPr="00623C2E" w:rsidRDefault="00623C2E" w:rsidP="00623C2E">
            <w:pPr>
              <w:spacing w:line="360" w:lineRule="auto"/>
              <w:contextualSpacing/>
              <w:rPr>
                <w:rFonts w:ascii="Tahoma" w:hAnsi="Tahoma" w:cs="Tahoma"/>
                <w:b/>
                <w:sz w:val="22"/>
                <w:szCs w:val="22"/>
              </w:rPr>
            </w:pPr>
            <w:r w:rsidRPr="00623C2E">
              <w:rPr>
                <w:rFonts w:ascii="Tahoma" w:hAnsi="Tahoma" w:cs="Tahoma"/>
                <w:b/>
                <w:sz w:val="22"/>
                <w:szCs w:val="22"/>
              </w:rPr>
              <w:t>Ф. И. О.</w:t>
            </w:r>
          </w:p>
        </w:tc>
        <w:tc>
          <w:tcPr>
            <w:tcW w:w="4333" w:type="dxa"/>
            <w:tcBorders>
              <w:top w:val="single" w:sz="4" w:space="0" w:color="auto"/>
              <w:left w:val="single" w:sz="4" w:space="0" w:color="auto"/>
              <w:bottom w:val="single" w:sz="4" w:space="0" w:color="auto"/>
              <w:right w:val="single" w:sz="4" w:space="0" w:color="auto"/>
            </w:tcBorders>
            <w:shd w:val="clear" w:color="auto" w:fill="339966"/>
            <w:vAlign w:val="center"/>
          </w:tcPr>
          <w:p w14:paraId="60BCC03A" w14:textId="77777777" w:rsidR="00623C2E" w:rsidRPr="00623C2E" w:rsidRDefault="00623C2E" w:rsidP="00623C2E">
            <w:pPr>
              <w:spacing w:line="360" w:lineRule="auto"/>
              <w:ind w:firstLine="34"/>
              <w:contextualSpacing/>
              <w:rPr>
                <w:rFonts w:ascii="Tahoma" w:hAnsi="Tahoma" w:cs="Tahoma"/>
                <w:b/>
                <w:sz w:val="22"/>
                <w:szCs w:val="22"/>
                <w:lang w:val="ru-RU"/>
              </w:rPr>
            </w:pPr>
            <w:r w:rsidRPr="00623C2E">
              <w:rPr>
                <w:rFonts w:ascii="Tahoma" w:hAnsi="Tahoma" w:cs="Tahoma"/>
                <w:b/>
                <w:sz w:val="22"/>
                <w:szCs w:val="22"/>
                <w:lang w:val="ru-RU"/>
              </w:rPr>
              <w:t>Должность по основной работе на момент выдвижения кандидатов</w:t>
            </w:r>
          </w:p>
        </w:tc>
      </w:tr>
      <w:tr w:rsidR="00623C2E" w:rsidRPr="00463E42" w14:paraId="5231156E"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37796461"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Гейко Владимир Алексеевич </w:t>
            </w:r>
          </w:p>
          <w:p w14:paraId="470CB1D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w:t>
            </w:r>
            <w:r w:rsidRPr="00623C2E">
              <w:rPr>
                <w:rFonts w:ascii="Tahoma" w:hAnsi="Tahoma" w:cs="Tahoma"/>
                <w:b/>
                <w:sz w:val="22"/>
                <w:szCs w:val="22"/>
                <w:lang w:val="ru-RU"/>
              </w:rPr>
              <w:t xml:space="preserve"> </w:t>
            </w:r>
            <w:r w:rsidRPr="00623C2E">
              <w:rPr>
                <w:rFonts w:ascii="Tahoma" w:hAnsi="Tahoma" w:cs="Tahoma"/>
                <w:sz w:val="22"/>
                <w:szCs w:val="22"/>
                <w:lang w:val="ru-RU"/>
              </w:rPr>
              <w:t>1968</w:t>
            </w:r>
          </w:p>
          <w:p w14:paraId="4D0F14F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Целиноградский инженерно-строительный институт.</w:t>
            </w:r>
          </w:p>
          <w:p w14:paraId="56A51B3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3BE3EE3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Главы Екатеринбурга по вопросам жилищного и коммунального хозяйства.</w:t>
            </w:r>
          </w:p>
        </w:tc>
        <w:tc>
          <w:tcPr>
            <w:tcW w:w="4333" w:type="dxa"/>
            <w:tcBorders>
              <w:top w:val="single" w:sz="4" w:space="0" w:color="auto"/>
              <w:left w:val="single" w:sz="4" w:space="0" w:color="auto"/>
              <w:bottom w:val="single" w:sz="4" w:space="0" w:color="auto"/>
              <w:right w:val="single" w:sz="4" w:space="0" w:color="auto"/>
            </w:tcBorders>
            <w:vAlign w:val="center"/>
          </w:tcPr>
          <w:p w14:paraId="3235D71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Заместитель </w:t>
            </w:r>
          </w:p>
          <w:p w14:paraId="56889E6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Главы Екатеринбурга по вопросам жилищного и коммунального хозяйства</w:t>
            </w:r>
          </w:p>
        </w:tc>
      </w:tr>
      <w:tr w:rsidR="00623C2E" w:rsidRPr="00463E42" w14:paraId="6A174BE2"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400FF228"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Болотин Владимир Анатольевич</w:t>
            </w:r>
          </w:p>
          <w:p w14:paraId="3EC9B02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Председатель Совета директоров </w:t>
            </w:r>
          </w:p>
          <w:p w14:paraId="5A78079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1975</w:t>
            </w:r>
          </w:p>
          <w:p w14:paraId="49C8C90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Челябинский государственный технический университет, Южно-Уральский государственный университет.</w:t>
            </w:r>
          </w:p>
          <w:p w14:paraId="36D51E2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28F3C89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 филиал «Челябэнерго», заместитель директора филиала.</w:t>
            </w:r>
          </w:p>
          <w:p w14:paraId="2B6328B1"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исполняющий обязанности первого заместителя генерального директора – главного инженера; первый заместитель генерального директора - главного инженера; генеральный директор.</w:t>
            </w:r>
          </w:p>
        </w:tc>
        <w:tc>
          <w:tcPr>
            <w:tcW w:w="4333" w:type="dxa"/>
            <w:tcBorders>
              <w:top w:val="single" w:sz="4" w:space="0" w:color="auto"/>
              <w:left w:val="single" w:sz="4" w:space="0" w:color="auto"/>
              <w:bottom w:val="single" w:sz="4" w:space="0" w:color="auto"/>
              <w:right w:val="single" w:sz="4" w:space="0" w:color="auto"/>
            </w:tcBorders>
            <w:vAlign w:val="center"/>
          </w:tcPr>
          <w:p w14:paraId="161CCDF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Генеральный директор ОАО «МРСК Урала»</w:t>
            </w:r>
          </w:p>
        </w:tc>
      </w:tr>
      <w:tr w:rsidR="00623C2E" w:rsidRPr="00463E42" w14:paraId="13F5DBA0"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1AC7094D"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Балдова Наталья Александровна</w:t>
            </w:r>
          </w:p>
          <w:p w14:paraId="60BC8D8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1980</w:t>
            </w:r>
          </w:p>
          <w:p w14:paraId="3C8EB44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Уральский государственный университет имени А.М. Горького, Институт по переподготовке и повышению квалификации Уральского федерального университета имени Б.Н. Ельцина.  </w:t>
            </w:r>
          </w:p>
          <w:p w14:paraId="49A817F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50ACFDDB"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начальник департамента по связям с общественностью; директор по связям с общественностью.</w:t>
            </w:r>
          </w:p>
        </w:tc>
        <w:tc>
          <w:tcPr>
            <w:tcW w:w="4333" w:type="dxa"/>
            <w:tcBorders>
              <w:top w:val="single" w:sz="4" w:space="0" w:color="auto"/>
              <w:left w:val="single" w:sz="4" w:space="0" w:color="auto"/>
              <w:bottom w:val="single" w:sz="4" w:space="0" w:color="auto"/>
              <w:right w:val="single" w:sz="4" w:space="0" w:color="auto"/>
            </w:tcBorders>
            <w:vAlign w:val="center"/>
          </w:tcPr>
          <w:p w14:paraId="1793963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Директор по связям с общественностью ОАО «МРСК Урала»</w:t>
            </w:r>
          </w:p>
        </w:tc>
      </w:tr>
      <w:tr w:rsidR="00623C2E" w:rsidRPr="00463E42" w14:paraId="048903ED"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59F74C56"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Шевелев Юрий Петрович</w:t>
            </w:r>
          </w:p>
          <w:p w14:paraId="7F38567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1962</w:t>
            </w:r>
          </w:p>
          <w:p w14:paraId="2F59B0D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Уральский политехнический институт имени С.М. Кирова, Институт переподготовки кадров Уральского государственного технического университета — УПИ.</w:t>
            </w:r>
          </w:p>
          <w:p w14:paraId="1EE1854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CC249C9"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заместитель главного инженера по производственной безопасности и производственному контролю;</w:t>
            </w:r>
            <w:r w:rsidRPr="00623C2E">
              <w:rPr>
                <w:lang w:val="ru-RU"/>
              </w:rPr>
              <w:t xml:space="preserve"> </w:t>
            </w:r>
            <w:r w:rsidRPr="00623C2E">
              <w:rPr>
                <w:rFonts w:ascii="Tahoma" w:hAnsi="Tahoma" w:cs="Tahoma"/>
                <w:sz w:val="22"/>
                <w:szCs w:val="22"/>
                <w:lang w:val="ru-RU"/>
              </w:rPr>
              <w:t>советник генерального директора.</w:t>
            </w:r>
          </w:p>
        </w:tc>
        <w:tc>
          <w:tcPr>
            <w:tcW w:w="4333" w:type="dxa"/>
            <w:tcBorders>
              <w:top w:val="single" w:sz="4" w:space="0" w:color="auto"/>
              <w:left w:val="single" w:sz="4" w:space="0" w:color="auto"/>
              <w:bottom w:val="single" w:sz="4" w:space="0" w:color="auto"/>
              <w:right w:val="single" w:sz="4" w:space="0" w:color="auto"/>
            </w:tcBorders>
            <w:vAlign w:val="center"/>
          </w:tcPr>
          <w:p w14:paraId="549573D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Советник генерального директора ОАО «МРСК Урала»</w:t>
            </w:r>
          </w:p>
        </w:tc>
      </w:tr>
      <w:tr w:rsidR="00623C2E" w:rsidRPr="00623C2E" w14:paraId="671F22BE"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17685D43"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Мишина Ирина Юрьевна</w:t>
            </w:r>
          </w:p>
          <w:p w14:paraId="19CE95B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1962</w:t>
            </w:r>
          </w:p>
          <w:p w14:paraId="2552D7D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Московский институт стали и сплавов, Уральский федеральный университет имени Первого Президента России Б.Н. Ельцина. </w:t>
            </w:r>
          </w:p>
          <w:p w14:paraId="7630043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Место работы за последние пять лет: </w:t>
            </w:r>
          </w:p>
          <w:p w14:paraId="2B1E7E09"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 xml:space="preserve">АО «ЕЭнС», директор. </w:t>
            </w:r>
          </w:p>
        </w:tc>
        <w:tc>
          <w:tcPr>
            <w:tcW w:w="4333" w:type="dxa"/>
            <w:tcBorders>
              <w:top w:val="single" w:sz="4" w:space="0" w:color="auto"/>
              <w:left w:val="single" w:sz="4" w:space="0" w:color="auto"/>
              <w:bottom w:val="single" w:sz="4" w:space="0" w:color="auto"/>
              <w:right w:val="single" w:sz="4" w:space="0" w:color="auto"/>
            </w:tcBorders>
            <w:vAlign w:val="center"/>
          </w:tcPr>
          <w:p w14:paraId="4BD5E0D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Директор АО «ЕЭнС»</w:t>
            </w:r>
          </w:p>
        </w:tc>
      </w:tr>
      <w:tr w:rsidR="00623C2E" w:rsidRPr="00623C2E" w14:paraId="400FECC8"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3084CB49"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Хохульников Никита Валериевич </w:t>
            </w:r>
          </w:p>
          <w:p w14:paraId="7177777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1984</w:t>
            </w:r>
          </w:p>
          <w:p w14:paraId="0F2E5F0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Томский государственный университет систем управления и радиоэлектроники; Национальный исследовательский университет «МЭИ».  </w:t>
            </w:r>
          </w:p>
          <w:p w14:paraId="00FF765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636AC9C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главный эксперт департамента учета электроэнергии и взаимодействия с субъектами рынков электроэнергии; ведущий эксперт департамента реализации услуг; главный эксперт департамента по работе с дебиторской задолженностью и энергосбытовой деятельностью;</w:t>
            </w:r>
          </w:p>
          <w:p w14:paraId="12CCCF83"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временно исполняющий обязанности начальника департамента по работе с дебиторской задолженностью и энергосбытовой деятельностью.</w:t>
            </w:r>
          </w:p>
        </w:tc>
        <w:tc>
          <w:tcPr>
            <w:tcW w:w="4333" w:type="dxa"/>
            <w:tcBorders>
              <w:top w:val="single" w:sz="4" w:space="0" w:color="auto"/>
              <w:left w:val="single" w:sz="4" w:space="0" w:color="auto"/>
              <w:bottom w:val="single" w:sz="4" w:space="0" w:color="auto"/>
              <w:right w:val="single" w:sz="4" w:space="0" w:color="auto"/>
            </w:tcBorders>
            <w:vAlign w:val="center"/>
          </w:tcPr>
          <w:p w14:paraId="56419434" w14:textId="77777777" w:rsidR="00623C2E" w:rsidRPr="00623C2E" w:rsidRDefault="00623C2E" w:rsidP="00623C2E">
            <w:pPr>
              <w:spacing w:line="360" w:lineRule="auto"/>
              <w:jc w:val="both"/>
              <w:rPr>
                <w:rFonts w:ascii="Tahoma" w:hAnsi="Tahoma" w:cs="Tahoma"/>
                <w:sz w:val="22"/>
                <w:szCs w:val="22"/>
                <w:lang w:val="ru-RU"/>
              </w:rPr>
            </w:pPr>
          </w:p>
          <w:p w14:paraId="2CDF70E6" w14:textId="77777777" w:rsidR="00623C2E" w:rsidRPr="00623C2E" w:rsidRDefault="00623C2E" w:rsidP="00623C2E">
            <w:pPr>
              <w:spacing w:line="360" w:lineRule="auto"/>
              <w:jc w:val="both"/>
              <w:rPr>
                <w:rFonts w:ascii="Tahoma" w:hAnsi="Tahoma" w:cs="Tahoma"/>
                <w:sz w:val="22"/>
                <w:szCs w:val="22"/>
                <w:lang w:val="ru-RU"/>
              </w:rPr>
            </w:pPr>
          </w:p>
          <w:p w14:paraId="12FAF18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Временно исполняющий обязанности  начальника департамента по работе с дебиторской задолженностью и энергосбытовой деятельностью ПАО «Россети»  </w:t>
            </w:r>
          </w:p>
        </w:tc>
      </w:tr>
      <w:tr w:rsidR="00623C2E" w:rsidRPr="00463E42" w14:paraId="22D549E6"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3DFB855B"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Оже Наталия Александровна</w:t>
            </w:r>
          </w:p>
          <w:p w14:paraId="7537BF9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1974</w:t>
            </w:r>
          </w:p>
          <w:p w14:paraId="76BDBAE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Московский государственный университет имени М.В.</w:t>
            </w:r>
            <w:r w:rsidRPr="00623C2E">
              <w:rPr>
                <w:rFonts w:ascii="Tahoma" w:hAnsi="Tahoma" w:cs="Tahoma"/>
                <w:sz w:val="22"/>
                <w:szCs w:val="22"/>
              </w:rPr>
              <w:t> </w:t>
            </w:r>
            <w:r w:rsidRPr="00623C2E">
              <w:rPr>
                <w:rFonts w:ascii="Tahoma" w:hAnsi="Tahoma" w:cs="Tahoma"/>
                <w:sz w:val="22"/>
                <w:szCs w:val="22"/>
                <w:lang w:val="ru-RU"/>
              </w:rPr>
              <w:t>Ломоносова.</w:t>
            </w:r>
          </w:p>
          <w:p w14:paraId="67B9036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3FC4FA4F"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АО «ГАЗЭКС», заместитель генерального директора по правовым и корпоративным вопросам.</w:t>
            </w:r>
          </w:p>
        </w:tc>
        <w:tc>
          <w:tcPr>
            <w:tcW w:w="4333" w:type="dxa"/>
            <w:tcBorders>
              <w:top w:val="single" w:sz="4" w:space="0" w:color="auto"/>
              <w:left w:val="single" w:sz="4" w:space="0" w:color="auto"/>
              <w:bottom w:val="single" w:sz="4" w:space="0" w:color="auto"/>
              <w:right w:val="single" w:sz="4" w:space="0" w:color="auto"/>
            </w:tcBorders>
            <w:vAlign w:val="center"/>
          </w:tcPr>
          <w:p w14:paraId="02C38BC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генерального директора по правовым и корпоративным вопросам АО</w:t>
            </w:r>
            <w:r w:rsidRPr="00623C2E">
              <w:rPr>
                <w:rFonts w:ascii="Tahoma" w:hAnsi="Tahoma" w:cs="Tahoma"/>
                <w:sz w:val="22"/>
                <w:szCs w:val="22"/>
              </w:rPr>
              <w:t> </w:t>
            </w:r>
            <w:r w:rsidRPr="00623C2E">
              <w:rPr>
                <w:rFonts w:ascii="Tahoma" w:hAnsi="Tahoma" w:cs="Tahoma"/>
                <w:sz w:val="22"/>
                <w:szCs w:val="22"/>
                <w:lang w:val="ru-RU"/>
              </w:rPr>
              <w:t>«ГАЗЭКС»</w:t>
            </w:r>
          </w:p>
        </w:tc>
      </w:tr>
      <w:tr w:rsidR="00623C2E" w:rsidRPr="00463E42" w14:paraId="2C2968F9"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6B80CDC7" w14:textId="77777777" w:rsidR="00623C2E" w:rsidRPr="00623C2E" w:rsidRDefault="00623C2E" w:rsidP="00623C2E">
            <w:pPr>
              <w:spacing w:line="360" w:lineRule="auto"/>
              <w:ind w:right="-90"/>
              <w:jc w:val="both"/>
              <w:rPr>
                <w:rFonts w:ascii="Tahoma" w:hAnsi="Tahoma" w:cs="Tahoma"/>
                <w:b/>
                <w:sz w:val="22"/>
                <w:szCs w:val="22"/>
                <w:lang w:val="ru-RU"/>
              </w:rPr>
            </w:pPr>
            <w:r w:rsidRPr="00623C2E">
              <w:rPr>
                <w:rFonts w:ascii="Tahoma" w:hAnsi="Tahoma" w:cs="Tahoma"/>
                <w:b/>
                <w:sz w:val="22"/>
                <w:szCs w:val="22"/>
                <w:lang w:val="ru-RU"/>
              </w:rPr>
              <w:t>Урусов Азамат Махаметалиевич</w:t>
            </w:r>
          </w:p>
          <w:p w14:paraId="4763383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4715A0C"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ПАО «Россети», главный эксперт управления организации и контроля корпоративных мероприятий ДЗО департамента корпоративного управления.</w:t>
            </w:r>
          </w:p>
        </w:tc>
        <w:tc>
          <w:tcPr>
            <w:tcW w:w="4333" w:type="dxa"/>
            <w:tcBorders>
              <w:top w:val="single" w:sz="4" w:space="0" w:color="auto"/>
              <w:left w:val="single" w:sz="4" w:space="0" w:color="auto"/>
              <w:bottom w:val="single" w:sz="4" w:space="0" w:color="auto"/>
              <w:right w:val="single" w:sz="4" w:space="0" w:color="auto"/>
            </w:tcBorders>
            <w:vAlign w:val="center"/>
          </w:tcPr>
          <w:p w14:paraId="4B9848B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Главный эксперт управления организации и контроля корпоративных мероприятий ДЗО департамента корпоративного управления ПАО «Россети»</w:t>
            </w:r>
          </w:p>
        </w:tc>
      </w:tr>
      <w:tr w:rsidR="00623C2E" w:rsidRPr="00463E42" w14:paraId="26E2745A" w14:textId="77777777" w:rsidTr="00623C2E">
        <w:trPr>
          <w:trHeight w:val="671"/>
          <w:jc w:val="center"/>
        </w:trPr>
        <w:tc>
          <w:tcPr>
            <w:tcW w:w="10460" w:type="dxa"/>
            <w:tcBorders>
              <w:top w:val="single" w:sz="4" w:space="0" w:color="auto"/>
              <w:left w:val="single" w:sz="4" w:space="0" w:color="auto"/>
              <w:bottom w:val="single" w:sz="4" w:space="0" w:color="auto"/>
              <w:right w:val="single" w:sz="4" w:space="0" w:color="auto"/>
            </w:tcBorders>
            <w:shd w:val="clear" w:color="auto" w:fill="FFCC00"/>
          </w:tcPr>
          <w:p w14:paraId="4BACD48D"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Щербакова Валентина Михайловна</w:t>
            </w:r>
          </w:p>
          <w:p w14:paraId="4062F2A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1966</w:t>
            </w:r>
          </w:p>
          <w:p w14:paraId="2F02AFF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Новосибирский государственный университет.</w:t>
            </w:r>
          </w:p>
          <w:p w14:paraId="1524F69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614B541" w14:textId="77777777" w:rsidR="00623C2E" w:rsidRPr="00623C2E" w:rsidRDefault="00623C2E" w:rsidP="00623C2E">
            <w:pPr>
              <w:spacing w:line="360" w:lineRule="auto"/>
              <w:ind w:right="-90"/>
              <w:jc w:val="both"/>
              <w:rPr>
                <w:rFonts w:ascii="Tahoma" w:hAnsi="Tahoma" w:cs="Tahoma"/>
                <w:b/>
                <w:sz w:val="22"/>
                <w:szCs w:val="22"/>
                <w:lang w:val="ru-RU"/>
              </w:rPr>
            </w:pPr>
            <w:r w:rsidRPr="00623C2E">
              <w:rPr>
                <w:rFonts w:ascii="Tahoma" w:hAnsi="Tahoma" w:cs="Tahoma"/>
                <w:sz w:val="22"/>
                <w:szCs w:val="22"/>
                <w:lang w:val="ru-RU"/>
              </w:rPr>
              <w:t>ОАО «МРСК Урала», советник генерального директора, заместитель генерального директора по экономике и финансам.</w:t>
            </w:r>
          </w:p>
        </w:tc>
        <w:tc>
          <w:tcPr>
            <w:tcW w:w="4333" w:type="dxa"/>
            <w:tcBorders>
              <w:top w:val="single" w:sz="4" w:space="0" w:color="auto"/>
              <w:left w:val="single" w:sz="4" w:space="0" w:color="auto"/>
              <w:bottom w:val="single" w:sz="4" w:space="0" w:color="auto"/>
              <w:right w:val="single" w:sz="4" w:space="0" w:color="auto"/>
            </w:tcBorders>
            <w:vAlign w:val="center"/>
          </w:tcPr>
          <w:p w14:paraId="237A538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генерального директора по экономике и финансам ОАО «МРСК Урала»</w:t>
            </w:r>
          </w:p>
        </w:tc>
      </w:tr>
    </w:tbl>
    <w:p w14:paraId="5896572B" w14:textId="77777777" w:rsidR="00623C2E" w:rsidRPr="00623C2E" w:rsidRDefault="00623C2E" w:rsidP="00623C2E">
      <w:pPr>
        <w:rPr>
          <w:rFonts w:ascii="Tahoma" w:hAnsi="Tahoma" w:cs="Tahoma"/>
          <w:b/>
          <w:lang w:val="ru-RU"/>
        </w:rPr>
      </w:pPr>
      <w:r w:rsidRPr="00623C2E">
        <w:rPr>
          <w:lang w:val="ru-RU"/>
        </w:rPr>
        <w:br w:type="page"/>
      </w:r>
    </w:p>
    <w:p w14:paraId="1A9AE87C" w14:textId="77777777" w:rsidR="00623C2E" w:rsidRPr="00623C2E" w:rsidRDefault="00623C2E" w:rsidP="00623C2E">
      <w:pPr>
        <w:spacing w:line="360" w:lineRule="auto"/>
        <w:jc w:val="center"/>
        <w:rPr>
          <w:rFonts w:ascii="Tahoma" w:hAnsi="Tahoma" w:cs="Tahoma"/>
          <w:b/>
          <w:bCs/>
          <w:lang w:val="ru-RU"/>
        </w:rPr>
      </w:pPr>
      <w:r w:rsidRPr="00623C2E">
        <w:rPr>
          <w:rFonts w:ascii="Tahoma" w:hAnsi="Tahoma" w:cs="Tahoma"/>
          <w:b/>
          <w:lang w:val="ru-RU"/>
        </w:rPr>
        <w:t>С</w:t>
      </w:r>
      <w:r w:rsidRPr="00623C2E">
        <w:rPr>
          <w:rFonts w:ascii="Tahoma" w:hAnsi="Tahoma" w:cs="Tahoma"/>
          <w:b/>
          <w:bCs/>
          <w:lang w:val="ru-RU"/>
        </w:rPr>
        <w:t>овет директоров, действующий с 30.06.2022 по 26.12.2022</w:t>
      </w:r>
    </w:p>
    <w:p w14:paraId="43D5AB0C" w14:textId="77777777" w:rsidR="00623C2E" w:rsidRPr="00623C2E" w:rsidRDefault="00623C2E" w:rsidP="00623C2E">
      <w:pPr>
        <w:spacing w:line="360" w:lineRule="auto"/>
        <w:jc w:val="center"/>
        <w:rPr>
          <w:rFonts w:ascii="Tahoma" w:hAnsi="Tahoma" w:cs="Tahoma"/>
          <w:b/>
          <w:lang w:val="ru-RU"/>
        </w:rPr>
      </w:pPr>
      <w:r w:rsidRPr="00623C2E">
        <w:rPr>
          <w:rFonts w:ascii="Tahoma" w:hAnsi="Tahoma" w:cs="Tahoma"/>
          <w:b/>
          <w:lang w:val="ru-RU"/>
        </w:rPr>
        <w:t>(избран решением годового Общего собрания акционеров, протокол от 30.06.2022 №21)</w:t>
      </w:r>
    </w:p>
    <w:tbl>
      <w:tblPr>
        <w:tblW w:w="14793" w:type="dxa"/>
        <w:jc w:val="center"/>
        <w:tblBorders>
          <w:top w:val="single" w:sz="12" w:space="0" w:color="008000"/>
          <w:bottom w:val="single" w:sz="12" w:space="0" w:color="008000"/>
        </w:tblBorders>
        <w:tblLayout w:type="fixed"/>
        <w:tblLook w:val="00A0" w:firstRow="1" w:lastRow="0" w:firstColumn="1" w:lastColumn="0" w:noHBand="0" w:noVBand="0"/>
      </w:tblPr>
      <w:tblGrid>
        <w:gridCol w:w="10462"/>
        <w:gridCol w:w="4331"/>
      </w:tblGrid>
      <w:tr w:rsidR="00623C2E" w:rsidRPr="00463E42" w14:paraId="783AA612" w14:textId="77777777" w:rsidTr="00623C2E">
        <w:trPr>
          <w:tblHeader/>
          <w:jc w:val="center"/>
        </w:trPr>
        <w:tc>
          <w:tcPr>
            <w:tcW w:w="10462" w:type="dxa"/>
            <w:tcBorders>
              <w:top w:val="single" w:sz="4" w:space="0" w:color="auto"/>
              <w:left w:val="single" w:sz="4" w:space="0" w:color="auto"/>
              <w:bottom w:val="single" w:sz="4" w:space="0" w:color="auto"/>
              <w:right w:val="single" w:sz="4" w:space="0" w:color="auto"/>
            </w:tcBorders>
            <w:shd w:val="clear" w:color="auto" w:fill="339966"/>
            <w:vAlign w:val="center"/>
          </w:tcPr>
          <w:p w14:paraId="770FC891" w14:textId="77777777" w:rsidR="00623C2E" w:rsidRPr="00623C2E" w:rsidRDefault="00623C2E" w:rsidP="00623C2E">
            <w:pPr>
              <w:spacing w:line="360" w:lineRule="auto"/>
              <w:ind w:hanging="21"/>
              <w:contextualSpacing/>
              <w:rPr>
                <w:rFonts w:ascii="Tahoma" w:hAnsi="Tahoma" w:cs="Tahoma"/>
                <w:b/>
                <w:sz w:val="22"/>
                <w:szCs w:val="22"/>
              </w:rPr>
            </w:pPr>
            <w:r w:rsidRPr="00623C2E">
              <w:rPr>
                <w:rFonts w:ascii="Tahoma" w:hAnsi="Tahoma" w:cs="Tahoma"/>
                <w:b/>
                <w:sz w:val="22"/>
                <w:szCs w:val="22"/>
              </w:rPr>
              <w:t>Ф. И. О.</w:t>
            </w:r>
          </w:p>
        </w:tc>
        <w:tc>
          <w:tcPr>
            <w:tcW w:w="4331" w:type="dxa"/>
            <w:tcBorders>
              <w:top w:val="single" w:sz="4" w:space="0" w:color="auto"/>
              <w:left w:val="single" w:sz="4" w:space="0" w:color="auto"/>
              <w:bottom w:val="single" w:sz="4" w:space="0" w:color="auto"/>
              <w:right w:val="single" w:sz="4" w:space="0" w:color="auto"/>
            </w:tcBorders>
            <w:shd w:val="clear" w:color="auto" w:fill="339966"/>
            <w:vAlign w:val="center"/>
          </w:tcPr>
          <w:p w14:paraId="338E6161" w14:textId="77777777" w:rsidR="00623C2E" w:rsidRPr="00623C2E" w:rsidRDefault="00623C2E" w:rsidP="00623C2E">
            <w:pPr>
              <w:spacing w:line="360" w:lineRule="auto"/>
              <w:ind w:firstLine="34"/>
              <w:contextualSpacing/>
              <w:rPr>
                <w:rFonts w:ascii="Tahoma" w:hAnsi="Tahoma" w:cs="Tahoma"/>
                <w:b/>
                <w:sz w:val="22"/>
                <w:szCs w:val="22"/>
                <w:lang w:val="ru-RU"/>
              </w:rPr>
            </w:pPr>
            <w:r w:rsidRPr="00623C2E">
              <w:rPr>
                <w:rFonts w:ascii="Tahoma" w:hAnsi="Tahoma" w:cs="Tahoma"/>
                <w:b/>
                <w:sz w:val="22"/>
                <w:szCs w:val="22"/>
                <w:lang w:val="ru-RU"/>
              </w:rPr>
              <w:t>Должность по основной работе на момент выдвижения кандидатов</w:t>
            </w:r>
          </w:p>
        </w:tc>
      </w:tr>
      <w:tr w:rsidR="00623C2E" w:rsidRPr="00463E42" w14:paraId="7A5C63BB"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7D01E697"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Гейко Владимир Алексеевич </w:t>
            </w:r>
          </w:p>
          <w:p w14:paraId="4CF817D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w:t>
            </w:r>
            <w:r w:rsidRPr="00623C2E">
              <w:rPr>
                <w:rFonts w:ascii="Tahoma" w:hAnsi="Tahoma" w:cs="Tahoma"/>
                <w:b/>
                <w:sz w:val="22"/>
                <w:szCs w:val="22"/>
                <w:lang w:val="ru-RU"/>
              </w:rPr>
              <w:t xml:space="preserve"> </w:t>
            </w:r>
            <w:r w:rsidRPr="00623C2E">
              <w:rPr>
                <w:rFonts w:ascii="Tahoma" w:hAnsi="Tahoma" w:cs="Tahoma"/>
                <w:sz w:val="22"/>
                <w:szCs w:val="22"/>
                <w:lang w:val="ru-RU"/>
              </w:rPr>
              <w:t>1968</w:t>
            </w:r>
          </w:p>
          <w:p w14:paraId="64B70C4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Целиноградский инженерно-строительный институт.</w:t>
            </w:r>
          </w:p>
          <w:p w14:paraId="5D5F386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290429EE"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Заместитель Главы Екатеринбурга по вопросам жилищного и коммунального хозяйства.</w:t>
            </w:r>
          </w:p>
        </w:tc>
        <w:tc>
          <w:tcPr>
            <w:tcW w:w="4331" w:type="dxa"/>
            <w:tcBorders>
              <w:top w:val="single" w:sz="4" w:space="0" w:color="auto"/>
              <w:left w:val="single" w:sz="4" w:space="0" w:color="auto"/>
              <w:bottom w:val="single" w:sz="4" w:space="0" w:color="auto"/>
              <w:right w:val="single" w:sz="4" w:space="0" w:color="auto"/>
            </w:tcBorders>
            <w:vAlign w:val="center"/>
          </w:tcPr>
          <w:p w14:paraId="1FC946C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Заместитель </w:t>
            </w:r>
          </w:p>
          <w:p w14:paraId="07AC5C4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Главы Екатеринбурга по вопросам жилищного и коммунального хозяйства</w:t>
            </w:r>
          </w:p>
        </w:tc>
      </w:tr>
      <w:tr w:rsidR="00623C2E" w:rsidRPr="00463E42" w14:paraId="12E8ECE9"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456B04A1"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Балдова Наталья Александровна</w:t>
            </w:r>
          </w:p>
          <w:p w14:paraId="359D6C8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1980</w:t>
            </w:r>
          </w:p>
          <w:p w14:paraId="7359614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Уральский государственный университет имени А.М. Горького, Институт по переподготовке и повышению квалификации Уральского федерального университета имени Б.Н. Ельцина.  </w:t>
            </w:r>
          </w:p>
          <w:p w14:paraId="46F6437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70867E72"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начальник департамента по связям с общественностью; директор по связям с общественностью.</w:t>
            </w:r>
          </w:p>
        </w:tc>
        <w:tc>
          <w:tcPr>
            <w:tcW w:w="4331" w:type="dxa"/>
            <w:tcBorders>
              <w:top w:val="single" w:sz="4" w:space="0" w:color="auto"/>
              <w:left w:val="single" w:sz="4" w:space="0" w:color="auto"/>
              <w:bottom w:val="single" w:sz="4" w:space="0" w:color="auto"/>
              <w:right w:val="single" w:sz="4" w:space="0" w:color="auto"/>
            </w:tcBorders>
            <w:vAlign w:val="center"/>
          </w:tcPr>
          <w:p w14:paraId="72ADDC4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Директор по связям с общественностью ОАО «МРСК Урала»</w:t>
            </w:r>
          </w:p>
        </w:tc>
      </w:tr>
      <w:tr w:rsidR="00623C2E" w:rsidRPr="00623C2E" w14:paraId="6F2B6D94"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0CD55B06"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Дороднов Алексей Владимирович</w:t>
            </w:r>
          </w:p>
          <w:p w14:paraId="7011A76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1979</w:t>
            </w:r>
          </w:p>
          <w:p w14:paraId="704F28E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Пермский государственный университет.  </w:t>
            </w:r>
          </w:p>
          <w:p w14:paraId="27E0F8B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7CB2536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ОАО «МРСК Урала» - филиал «Пермэнерго», начальник управления правового обеспечения;  </w:t>
            </w:r>
          </w:p>
          <w:p w14:paraId="6035945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 филиал «Челябэнерго», заместитель директора филиала;</w:t>
            </w:r>
          </w:p>
          <w:p w14:paraId="0288C139"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временно исполняющий обязанности заместителя генерального директора по корпоративному управлению.</w:t>
            </w:r>
          </w:p>
        </w:tc>
        <w:tc>
          <w:tcPr>
            <w:tcW w:w="4331" w:type="dxa"/>
            <w:tcBorders>
              <w:top w:val="single" w:sz="4" w:space="0" w:color="auto"/>
              <w:left w:val="single" w:sz="4" w:space="0" w:color="auto"/>
              <w:bottom w:val="single" w:sz="4" w:space="0" w:color="auto"/>
              <w:right w:val="single" w:sz="4" w:space="0" w:color="auto"/>
            </w:tcBorders>
            <w:vAlign w:val="center"/>
          </w:tcPr>
          <w:p w14:paraId="53696599" w14:textId="77777777" w:rsidR="00623C2E" w:rsidRPr="00623C2E" w:rsidRDefault="00623C2E" w:rsidP="00623C2E">
            <w:pPr>
              <w:spacing w:line="360" w:lineRule="auto"/>
              <w:jc w:val="both"/>
              <w:rPr>
                <w:rFonts w:ascii="Tahoma" w:hAnsi="Tahoma" w:cs="Tahoma"/>
                <w:sz w:val="22"/>
                <w:szCs w:val="22"/>
                <w:lang w:val="ru-RU"/>
              </w:rPr>
            </w:pPr>
          </w:p>
          <w:p w14:paraId="0D6B79C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Временно исполняющий обязанности заместителя генерального директора по корпоративному управлению ОАО «МРСК Урала»</w:t>
            </w:r>
          </w:p>
        </w:tc>
      </w:tr>
      <w:tr w:rsidR="00623C2E" w:rsidRPr="00463E42" w14:paraId="526D6B59"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7017BFFF"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Минаев Никита Владимирович</w:t>
            </w:r>
          </w:p>
          <w:p w14:paraId="5A2D95C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1997</w:t>
            </w:r>
          </w:p>
          <w:p w14:paraId="21D865D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Московская государственная юридическая академия имени О.Е. Кутафина    </w:t>
            </w:r>
          </w:p>
          <w:p w14:paraId="05C79B7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55A3B3B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АО «НПП «Квант», юрисконсульт;</w:t>
            </w:r>
          </w:p>
          <w:p w14:paraId="04334A8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ФГУП «Росгосэкспертиза», юрист;</w:t>
            </w:r>
          </w:p>
          <w:p w14:paraId="3EBDFF78"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ПАО «Россети», ведущий эксперт управления организации деятельности органов управления департамента корпоративного управления.</w:t>
            </w:r>
          </w:p>
        </w:tc>
        <w:tc>
          <w:tcPr>
            <w:tcW w:w="4331" w:type="dxa"/>
            <w:tcBorders>
              <w:top w:val="single" w:sz="4" w:space="0" w:color="auto"/>
              <w:left w:val="single" w:sz="4" w:space="0" w:color="auto"/>
              <w:bottom w:val="single" w:sz="4" w:space="0" w:color="auto"/>
              <w:right w:val="single" w:sz="4" w:space="0" w:color="auto"/>
            </w:tcBorders>
            <w:vAlign w:val="center"/>
          </w:tcPr>
          <w:p w14:paraId="19FE78C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Ведущий эксперт управления организации деятельности органов управления департамента корпоративного управления ПАО «Россети»</w:t>
            </w:r>
          </w:p>
        </w:tc>
      </w:tr>
      <w:tr w:rsidR="00623C2E" w:rsidRPr="00623C2E" w14:paraId="4619A739"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4ABC207B" w14:textId="77777777" w:rsidR="00623C2E" w:rsidRPr="00623C2E" w:rsidRDefault="00623C2E" w:rsidP="00623C2E">
            <w:pPr>
              <w:spacing w:line="360" w:lineRule="auto"/>
              <w:jc w:val="both"/>
              <w:rPr>
                <w:rFonts w:ascii="Tahoma" w:hAnsi="Tahoma" w:cs="Tahoma"/>
                <w:b/>
                <w:sz w:val="22"/>
                <w:szCs w:val="22"/>
                <w:lang w:val="ru-RU"/>
              </w:rPr>
            </w:pPr>
            <w:r w:rsidRPr="00623C2E">
              <w:rPr>
                <w:lang w:val="ru-RU"/>
              </w:rPr>
              <w:br w:type="page"/>
            </w:r>
            <w:r w:rsidRPr="00623C2E">
              <w:rPr>
                <w:rFonts w:ascii="Tahoma" w:hAnsi="Tahoma" w:cs="Tahoma"/>
                <w:b/>
                <w:sz w:val="22"/>
                <w:szCs w:val="22"/>
                <w:lang w:val="ru-RU"/>
              </w:rPr>
              <w:t>Мишина Ирина Юрьевна</w:t>
            </w:r>
          </w:p>
          <w:p w14:paraId="2E36DEC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1962</w:t>
            </w:r>
          </w:p>
          <w:p w14:paraId="0A0D7F2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Московский институт стали и сплавов, Уральский федеральный университет имени Первого Президента России Б.Н. Ельцина. </w:t>
            </w:r>
          </w:p>
          <w:p w14:paraId="42D4464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Место работы за последние пять лет: </w:t>
            </w:r>
          </w:p>
          <w:p w14:paraId="6499BBDB"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АО «ЕЭнС», директор.</w:t>
            </w:r>
          </w:p>
        </w:tc>
        <w:tc>
          <w:tcPr>
            <w:tcW w:w="4331" w:type="dxa"/>
            <w:tcBorders>
              <w:top w:val="single" w:sz="4" w:space="0" w:color="auto"/>
              <w:left w:val="single" w:sz="4" w:space="0" w:color="auto"/>
              <w:bottom w:val="single" w:sz="4" w:space="0" w:color="auto"/>
              <w:right w:val="single" w:sz="4" w:space="0" w:color="auto"/>
            </w:tcBorders>
            <w:vAlign w:val="center"/>
          </w:tcPr>
          <w:p w14:paraId="78C8B02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rPr>
              <w:t>Директор АО «ЕЭнС»</w:t>
            </w:r>
          </w:p>
        </w:tc>
      </w:tr>
      <w:tr w:rsidR="00623C2E" w:rsidRPr="00463E42" w14:paraId="472C3FF1"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61310940"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Оже Наталия Александровна</w:t>
            </w:r>
          </w:p>
          <w:p w14:paraId="313CCA6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1974</w:t>
            </w:r>
          </w:p>
          <w:p w14:paraId="042D5EF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Московский государственный университет имени М.В.</w:t>
            </w:r>
            <w:r w:rsidRPr="00623C2E">
              <w:rPr>
                <w:rFonts w:ascii="Tahoma" w:hAnsi="Tahoma" w:cs="Tahoma"/>
                <w:sz w:val="22"/>
                <w:szCs w:val="22"/>
              </w:rPr>
              <w:t> </w:t>
            </w:r>
            <w:r w:rsidRPr="00623C2E">
              <w:rPr>
                <w:rFonts w:ascii="Tahoma" w:hAnsi="Tahoma" w:cs="Tahoma"/>
                <w:sz w:val="22"/>
                <w:szCs w:val="22"/>
                <w:lang w:val="ru-RU"/>
              </w:rPr>
              <w:t>Ломоносова.</w:t>
            </w:r>
          </w:p>
          <w:p w14:paraId="5BA1984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615CA8FF" w14:textId="77777777" w:rsidR="00623C2E" w:rsidRPr="00623C2E" w:rsidRDefault="00623C2E" w:rsidP="00623C2E">
            <w:pPr>
              <w:spacing w:line="360" w:lineRule="auto"/>
              <w:jc w:val="both"/>
              <w:rPr>
                <w:lang w:val="ru-RU"/>
              </w:rPr>
            </w:pPr>
            <w:r w:rsidRPr="00623C2E">
              <w:rPr>
                <w:rFonts w:ascii="Tahoma" w:hAnsi="Tahoma" w:cs="Tahoma"/>
                <w:sz w:val="22"/>
                <w:szCs w:val="22"/>
                <w:lang w:val="ru-RU"/>
              </w:rPr>
              <w:t>АО «ГАЗЭКС», заместитель генерального директора по правовым и корпоративным вопросам.</w:t>
            </w:r>
          </w:p>
        </w:tc>
        <w:tc>
          <w:tcPr>
            <w:tcW w:w="4331" w:type="dxa"/>
            <w:tcBorders>
              <w:top w:val="single" w:sz="4" w:space="0" w:color="auto"/>
              <w:left w:val="single" w:sz="4" w:space="0" w:color="auto"/>
              <w:bottom w:val="single" w:sz="4" w:space="0" w:color="auto"/>
              <w:right w:val="single" w:sz="4" w:space="0" w:color="auto"/>
            </w:tcBorders>
            <w:vAlign w:val="center"/>
          </w:tcPr>
          <w:p w14:paraId="3ACC357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генерального директора по правовым и корпоративным вопросам АО</w:t>
            </w:r>
            <w:r w:rsidRPr="00623C2E">
              <w:rPr>
                <w:rFonts w:ascii="Tahoma" w:hAnsi="Tahoma" w:cs="Tahoma"/>
                <w:sz w:val="22"/>
                <w:szCs w:val="22"/>
              </w:rPr>
              <w:t> </w:t>
            </w:r>
            <w:r w:rsidRPr="00623C2E">
              <w:rPr>
                <w:rFonts w:ascii="Tahoma" w:hAnsi="Tahoma" w:cs="Tahoma"/>
                <w:sz w:val="22"/>
                <w:szCs w:val="22"/>
                <w:lang w:val="ru-RU"/>
              </w:rPr>
              <w:t>«ГАЗЭКС»</w:t>
            </w:r>
          </w:p>
        </w:tc>
      </w:tr>
      <w:tr w:rsidR="00623C2E" w:rsidRPr="00623C2E" w14:paraId="3C0E6415"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079DEA5A"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Хохульников Никита Валериевич </w:t>
            </w:r>
          </w:p>
          <w:p w14:paraId="5034447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1984</w:t>
            </w:r>
          </w:p>
          <w:p w14:paraId="0032F41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Томский государственный университет систем управления и радиоэлектроники; Национальный исследовательский университет «МЭИ».  </w:t>
            </w:r>
          </w:p>
          <w:p w14:paraId="3DCB5AB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3D6507F0"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ПАО «Россети», главный эксперт департамента учета электроэнергии и взаимодействия с субъектами рынков электроэнергии; ведущий эксперт департамента реализации услуг, главный эксперт департамента по работе с дебиторской задолженностью и энергосбытовой деятельностью; временно исполняющий обязанности начальника департамента по работе с дебиторской задолженностью и энергосбытовой деятельностью.</w:t>
            </w:r>
          </w:p>
        </w:tc>
        <w:tc>
          <w:tcPr>
            <w:tcW w:w="4331" w:type="dxa"/>
            <w:tcBorders>
              <w:top w:val="single" w:sz="4" w:space="0" w:color="auto"/>
              <w:left w:val="single" w:sz="4" w:space="0" w:color="auto"/>
              <w:bottom w:val="single" w:sz="4" w:space="0" w:color="auto"/>
              <w:right w:val="single" w:sz="4" w:space="0" w:color="auto"/>
            </w:tcBorders>
            <w:vAlign w:val="center"/>
          </w:tcPr>
          <w:p w14:paraId="67EE4D0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Временно исполняющий обязанности начальника департамента по работе с дебиторской задолженностью и энергосбытовой деятельностью ПАО «Россети»  </w:t>
            </w:r>
          </w:p>
        </w:tc>
      </w:tr>
      <w:tr w:rsidR="00623C2E" w:rsidRPr="00463E42" w14:paraId="78FAAD15"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0F223F3E"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Шевелев Юрий Петрович</w:t>
            </w:r>
          </w:p>
          <w:p w14:paraId="2FE0D72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Председатель Совета директоров</w:t>
            </w:r>
          </w:p>
          <w:p w14:paraId="5FABFF9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1962</w:t>
            </w:r>
          </w:p>
          <w:p w14:paraId="647A063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Уральский политехнический институт имени С.М. Кирова, Институт переподготовки кадров Уральского государственного технического университета — УПИ.</w:t>
            </w:r>
          </w:p>
          <w:p w14:paraId="384C960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6D24CA5B" w14:textId="77777777" w:rsidR="00623C2E" w:rsidRPr="00623C2E" w:rsidRDefault="00623C2E" w:rsidP="00623C2E">
            <w:pPr>
              <w:spacing w:line="360" w:lineRule="auto"/>
              <w:jc w:val="both"/>
              <w:rPr>
                <w:lang w:val="ru-RU"/>
              </w:rPr>
            </w:pPr>
            <w:r w:rsidRPr="00623C2E">
              <w:rPr>
                <w:rFonts w:ascii="Tahoma" w:hAnsi="Tahoma" w:cs="Tahoma"/>
                <w:sz w:val="22"/>
                <w:szCs w:val="22"/>
                <w:lang w:val="ru-RU"/>
              </w:rPr>
              <w:t>ОАО «МРСК Урала», заместитель главного инженера по производственной безопасности и производственному контролю; советник генерального директора.</w:t>
            </w:r>
          </w:p>
        </w:tc>
        <w:tc>
          <w:tcPr>
            <w:tcW w:w="4331" w:type="dxa"/>
            <w:tcBorders>
              <w:top w:val="single" w:sz="4" w:space="0" w:color="auto"/>
              <w:left w:val="single" w:sz="4" w:space="0" w:color="auto"/>
              <w:bottom w:val="single" w:sz="4" w:space="0" w:color="auto"/>
              <w:right w:val="single" w:sz="4" w:space="0" w:color="auto"/>
            </w:tcBorders>
            <w:vAlign w:val="center"/>
          </w:tcPr>
          <w:p w14:paraId="3774054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Советник генерального директора ОАО «МРСК Урала»</w:t>
            </w:r>
          </w:p>
        </w:tc>
      </w:tr>
      <w:tr w:rsidR="00623C2E" w:rsidRPr="00463E42" w14:paraId="6ECD487B"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43CF055A"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Щербакова Валентина Михайловна</w:t>
            </w:r>
          </w:p>
          <w:p w14:paraId="780D17C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1966</w:t>
            </w:r>
          </w:p>
          <w:p w14:paraId="2956DF9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Новосибирский государственный университет.</w:t>
            </w:r>
          </w:p>
          <w:p w14:paraId="04CCDF6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2A33EB2" w14:textId="77777777" w:rsidR="00623C2E" w:rsidRPr="00623C2E" w:rsidRDefault="00623C2E" w:rsidP="00623C2E">
            <w:pPr>
              <w:spacing w:line="360" w:lineRule="auto"/>
              <w:ind w:right="-90"/>
              <w:jc w:val="both"/>
              <w:rPr>
                <w:rFonts w:ascii="Tahoma" w:hAnsi="Tahoma" w:cs="Tahoma"/>
                <w:b/>
                <w:sz w:val="22"/>
                <w:szCs w:val="22"/>
                <w:lang w:val="ru-RU"/>
              </w:rPr>
            </w:pPr>
            <w:r w:rsidRPr="00623C2E">
              <w:rPr>
                <w:rFonts w:ascii="Tahoma" w:hAnsi="Tahoma" w:cs="Tahoma"/>
                <w:sz w:val="22"/>
                <w:szCs w:val="22"/>
                <w:lang w:val="ru-RU"/>
              </w:rPr>
              <w:t>ОАО «МРСК Урала», советник генерального директора; заместитель генерального директора по экономике и финансам.</w:t>
            </w:r>
          </w:p>
        </w:tc>
        <w:tc>
          <w:tcPr>
            <w:tcW w:w="4331" w:type="dxa"/>
            <w:tcBorders>
              <w:top w:val="single" w:sz="4" w:space="0" w:color="auto"/>
              <w:left w:val="single" w:sz="4" w:space="0" w:color="auto"/>
              <w:bottom w:val="single" w:sz="4" w:space="0" w:color="auto"/>
              <w:right w:val="single" w:sz="4" w:space="0" w:color="auto"/>
            </w:tcBorders>
            <w:vAlign w:val="center"/>
          </w:tcPr>
          <w:p w14:paraId="0BA9090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генерального директора по экономике и финансам ОАО «МРСК Урала»</w:t>
            </w:r>
          </w:p>
        </w:tc>
      </w:tr>
    </w:tbl>
    <w:p w14:paraId="54629430" w14:textId="77777777" w:rsidR="00623C2E" w:rsidRPr="00623C2E" w:rsidRDefault="00623C2E" w:rsidP="00623C2E">
      <w:pPr>
        <w:rPr>
          <w:lang w:val="ru-RU"/>
        </w:rPr>
      </w:pPr>
      <w:r w:rsidRPr="00623C2E">
        <w:rPr>
          <w:lang w:val="ru-RU"/>
        </w:rPr>
        <w:br w:type="page"/>
      </w:r>
    </w:p>
    <w:p w14:paraId="64DBD8DE" w14:textId="77777777" w:rsidR="00623C2E" w:rsidRPr="00623C2E" w:rsidRDefault="00623C2E" w:rsidP="00623C2E">
      <w:pPr>
        <w:spacing w:line="360" w:lineRule="auto"/>
        <w:jc w:val="center"/>
        <w:rPr>
          <w:rFonts w:ascii="Tahoma" w:hAnsi="Tahoma" w:cs="Tahoma"/>
          <w:b/>
          <w:bCs/>
          <w:lang w:val="ru-RU"/>
        </w:rPr>
      </w:pPr>
      <w:r w:rsidRPr="00623C2E">
        <w:rPr>
          <w:rFonts w:ascii="Tahoma" w:hAnsi="Tahoma" w:cs="Tahoma"/>
          <w:b/>
          <w:lang w:val="ru-RU"/>
        </w:rPr>
        <w:t>С</w:t>
      </w:r>
      <w:r w:rsidRPr="00623C2E">
        <w:rPr>
          <w:rFonts w:ascii="Tahoma" w:hAnsi="Tahoma" w:cs="Tahoma"/>
          <w:b/>
          <w:bCs/>
          <w:lang w:val="ru-RU"/>
        </w:rPr>
        <w:t>овет директоров, действующий с 27.12.2022</w:t>
      </w:r>
    </w:p>
    <w:p w14:paraId="611B97E9" w14:textId="558B718D" w:rsidR="00623C2E" w:rsidRPr="00623C2E" w:rsidRDefault="00623C2E" w:rsidP="00623C2E">
      <w:pPr>
        <w:spacing w:line="360" w:lineRule="auto"/>
        <w:jc w:val="center"/>
        <w:rPr>
          <w:rFonts w:ascii="Tahoma" w:hAnsi="Tahoma" w:cs="Tahoma"/>
          <w:b/>
          <w:lang w:val="ru-RU"/>
        </w:rPr>
      </w:pPr>
      <w:r w:rsidRPr="00623C2E">
        <w:rPr>
          <w:rFonts w:ascii="Tahoma" w:hAnsi="Tahoma" w:cs="Tahoma"/>
          <w:b/>
          <w:lang w:val="ru-RU"/>
        </w:rPr>
        <w:t xml:space="preserve">(избран решением </w:t>
      </w:r>
      <w:r w:rsidR="00664377">
        <w:rPr>
          <w:rFonts w:ascii="Tahoma" w:hAnsi="Tahoma" w:cs="Tahoma"/>
          <w:b/>
          <w:lang w:val="ru-RU"/>
        </w:rPr>
        <w:t>внеочередного</w:t>
      </w:r>
      <w:r w:rsidRPr="00623C2E">
        <w:rPr>
          <w:rFonts w:ascii="Tahoma" w:hAnsi="Tahoma" w:cs="Tahoma"/>
          <w:b/>
          <w:lang w:val="ru-RU"/>
        </w:rPr>
        <w:t xml:space="preserve"> Общего собрания акционеров, протокол от 27.12.2022 №22)</w:t>
      </w:r>
    </w:p>
    <w:p w14:paraId="7A9FA89F" w14:textId="77777777" w:rsidR="00623C2E" w:rsidRPr="00623C2E" w:rsidRDefault="00623C2E" w:rsidP="00623C2E">
      <w:pPr>
        <w:rPr>
          <w:lang w:val="ru-RU"/>
        </w:rPr>
      </w:pPr>
    </w:p>
    <w:tbl>
      <w:tblPr>
        <w:tblW w:w="14793" w:type="dxa"/>
        <w:jc w:val="center"/>
        <w:tblBorders>
          <w:top w:val="single" w:sz="12" w:space="0" w:color="008000"/>
          <w:bottom w:val="single" w:sz="12" w:space="0" w:color="008000"/>
        </w:tblBorders>
        <w:tblLayout w:type="fixed"/>
        <w:tblLook w:val="00A0" w:firstRow="1" w:lastRow="0" w:firstColumn="1" w:lastColumn="0" w:noHBand="0" w:noVBand="0"/>
      </w:tblPr>
      <w:tblGrid>
        <w:gridCol w:w="10462"/>
        <w:gridCol w:w="4331"/>
      </w:tblGrid>
      <w:tr w:rsidR="00623C2E" w:rsidRPr="00463E42" w14:paraId="457671C2" w14:textId="77777777" w:rsidTr="00623C2E">
        <w:trPr>
          <w:tblHeader/>
          <w:jc w:val="center"/>
        </w:trPr>
        <w:tc>
          <w:tcPr>
            <w:tcW w:w="10462" w:type="dxa"/>
            <w:tcBorders>
              <w:top w:val="single" w:sz="4" w:space="0" w:color="auto"/>
              <w:left w:val="single" w:sz="4" w:space="0" w:color="auto"/>
              <w:bottom w:val="single" w:sz="4" w:space="0" w:color="auto"/>
              <w:right w:val="single" w:sz="4" w:space="0" w:color="auto"/>
            </w:tcBorders>
            <w:shd w:val="clear" w:color="auto" w:fill="339966"/>
            <w:vAlign w:val="center"/>
          </w:tcPr>
          <w:p w14:paraId="5A14D9F1" w14:textId="77777777" w:rsidR="00623C2E" w:rsidRPr="00623C2E" w:rsidRDefault="00623C2E" w:rsidP="00623C2E">
            <w:pPr>
              <w:spacing w:line="360" w:lineRule="auto"/>
              <w:ind w:hanging="21"/>
              <w:contextualSpacing/>
              <w:rPr>
                <w:rFonts w:ascii="Tahoma" w:hAnsi="Tahoma" w:cs="Tahoma"/>
                <w:b/>
                <w:sz w:val="22"/>
                <w:szCs w:val="22"/>
              </w:rPr>
            </w:pPr>
            <w:r w:rsidRPr="00623C2E">
              <w:rPr>
                <w:rFonts w:ascii="Tahoma" w:hAnsi="Tahoma" w:cs="Tahoma"/>
                <w:b/>
                <w:sz w:val="22"/>
                <w:szCs w:val="22"/>
              </w:rPr>
              <w:t>Ф. И. О.</w:t>
            </w:r>
          </w:p>
        </w:tc>
        <w:tc>
          <w:tcPr>
            <w:tcW w:w="4331" w:type="dxa"/>
            <w:tcBorders>
              <w:top w:val="single" w:sz="4" w:space="0" w:color="auto"/>
              <w:left w:val="single" w:sz="4" w:space="0" w:color="auto"/>
              <w:bottom w:val="single" w:sz="4" w:space="0" w:color="auto"/>
              <w:right w:val="single" w:sz="4" w:space="0" w:color="auto"/>
            </w:tcBorders>
            <w:shd w:val="clear" w:color="auto" w:fill="339966"/>
            <w:vAlign w:val="center"/>
          </w:tcPr>
          <w:p w14:paraId="6CF9C7E4" w14:textId="77777777" w:rsidR="00623C2E" w:rsidRPr="00623C2E" w:rsidRDefault="00623C2E" w:rsidP="00623C2E">
            <w:pPr>
              <w:spacing w:line="360" w:lineRule="auto"/>
              <w:ind w:firstLine="34"/>
              <w:contextualSpacing/>
              <w:rPr>
                <w:rFonts w:ascii="Tahoma" w:hAnsi="Tahoma" w:cs="Tahoma"/>
                <w:b/>
                <w:sz w:val="22"/>
                <w:szCs w:val="22"/>
                <w:lang w:val="ru-RU"/>
              </w:rPr>
            </w:pPr>
            <w:r w:rsidRPr="00623C2E">
              <w:rPr>
                <w:rFonts w:ascii="Tahoma" w:hAnsi="Tahoma" w:cs="Tahoma"/>
                <w:b/>
                <w:sz w:val="22"/>
                <w:szCs w:val="22"/>
                <w:lang w:val="ru-RU"/>
              </w:rPr>
              <w:t>Должность по основной работе на момент выдвижения кандидатов</w:t>
            </w:r>
          </w:p>
        </w:tc>
      </w:tr>
      <w:tr w:rsidR="00623C2E" w:rsidRPr="00463E42" w14:paraId="1BD87265"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6BF709F3"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Гейко Владимир Алексеевич </w:t>
            </w:r>
          </w:p>
          <w:p w14:paraId="7F458D6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w:t>
            </w:r>
            <w:r w:rsidRPr="00623C2E">
              <w:rPr>
                <w:rFonts w:ascii="Tahoma" w:hAnsi="Tahoma" w:cs="Tahoma"/>
                <w:b/>
                <w:sz w:val="22"/>
                <w:szCs w:val="22"/>
                <w:lang w:val="ru-RU"/>
              </w:rPr>
              <w:t xml:space="preserve"> </w:t>
            </w:r>
            <w:r w:rsidRPr="00623C2E">
              <w:rPr>
                <w:rFonts w:ascii="Tahoma" w:hAnsi="Tahoma" w:cs="Tahoma"/>
                <w:sz w:val="22"/>
                <w:szCs w:val="22"/>
                <w:lang w:val="ru-RU"/>
              </w:rPr>
              <w:t>1968</w:t>
            </w:r>
          </w:p>
          <w:p w14:paraId="2A4DEE3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Целиноградский инженерно-строительный институт.</w:t>
            </w:r>
          </w:p>
          <w:p w14:paraId="0AB7EF4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D63149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2016 года по настоящее время:</w:t>
            </w:r>
          </w:p>
          <w:p w14:paraId="6D1AB01C"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Заместитель Главы Екатеринбурга по вопросам жилищного и коммунального хозяйства.</w:t>
            </w:r>
          </w:p>
        </w:tc>
        <w:tc>
          <w:tcPr>
            <w:tcW w:w="4331" w:type="dxa"/>
            <w:tcBorders>
              <w:top w:val="single" w:sz="4" w:space="0" w:color="auto"/>
              <w:left w:val="single" w:sz="4" w:space="0" w:color="auto"/>
              <w:bottom w:val="single" w:sz="4" w:space="0" w:color="auto"/>
              <w:right w:val="single" w:sz="4" w:space="0" w:color="auto"/>
            </w:tcBorders>
            <w:vAlign w:val="center"/>
          </w:tcPr>
          <w:p w14:paraId="33E323A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Заместитель </w:t>
            </w:r>
          </w:p>
          <w:p w14:paraId="2BDB6C5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Главы Екатеринбурга по вопросам жилищного и коммунального хозяйства</w:t>
            </w:r>
          </w:p>
        </w:tc>
      </w:tr>
      <w:tr w:rsidR="00623C2E" w:rsidRPr="00463E42" w14:paraId="1ADB4865"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59A93AEC"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Балдова Наталья Александровна</w:t>
            </w:r>
          </w:p>
          <w:p w14:paraId="4C464C5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1980</w:t>
            </w:r>
          </w:p>
          <w:p w14:paraId="3FEBB94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Уральский государственный университет имени А.М. Горького, Институт по переподготовке и повышению квалификации Уральского федерального университета имени Б.Н. Ельцина.  </w:t>
            </w:r>
          </w:p>
          <w:p w14:paraId="5130263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3F381AF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2013 года по 2019 год:</w:t>
            </w:r>
          </w:p>
          <w:p w14:paraId="666FA55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начальник департамента по связям с общественностью;</w:t>
            </w:r>
          </w:p>
          <w:p w14:paraId="6427B1A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2019 года по настоящее время:</w:t>
            </w:r>
          </w:p>
          <w:p w14:paraId="61D66D50"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директор по связям с общественностью.</w:t>
            </w:r>
          </w:p>
        </w:tc>
        <w:tc>
          <w:tcPr>
            <w:tcW w:w="4331" w:type="dxa"/>
            <w:tcBorders>
              <w:top w:val="single" w:sz="4" w:space="0" w:color="auto"/>
              <w:left w:val="single" w:sz="4" w:space="0" w:color="auto"/>
              <w:bottom w:val="single" w:sz="4" w:space="0" w:color="auto"/>
              <w:right w:val="single" w:sz="4" w:space="0" w:color="auto"/>
            </w:tcBorders>
            <w:vAlign w:val="center"/>
          </w:tcPr>
          <w:p w14:paraId="7A2C919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Директор по связям с общественностью ОАО «МРСК Урала»</w:t>
            </w:r>
          </w:p>
        </w:tc>
      </w:tr>
      <w:tr w:rsidR="00623C2E" w:rsidRPr="00623C2E" w14:paraId="6EC8A5B0"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6975170B"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Дерягин Кирилл Евгеньевич</w:t>
            </w:r>
          </w:p>
          <w:p w14:paraId="4C01DE5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1979</w:t>
            </w:r>
          </w:p>
          <w:p w14:paraId="7EBC2F5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Ростовский государственный университет.  </w:t>
            </w:r>
          </w:p>
          <w:p w14:paraId="1470CDC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6926B4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2017 года по 2022 год:</w:t>
            </w:r>
          </w:p>
          <w:p w14:paraId="7A2B9BC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«ФСК ЕЭС», первый заместитель начальника правового департамента;</w:t>
            </w:r>
          </w:p>
          <w:p w14:paraId="7602FDB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2020 года по июнь 2022 года:</w:t>
            </w:r>
          </w:p>
          <w:p w14:paraId="6BCC8E7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первый заместитель начальника правового департамента;</w:t>
            </w:r>
          </w:p>
          <w:p w14:paraId="2182CA4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июня 2022 года по август 2022:</w:t>
            </w:r>
          </w:p>
          <w:p w14:paraId="31976F5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советник генерального директора;</w:t>
            </w:r>
          </w:p>
          <w:p w14:paraId="1997637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августа 2022 года по настоящее время:</w:t>
            </w:r>
          </w:p>
          <w:p w14:paraId="5FD0175C"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заместитель генерального директора по корпоративному управлению; заместитель генерального директора по правовому и корпоративному управлению.</w:t>
            </w:r>
          </w:p>
        </w:tc>
        <w:tc>
          <w:tcPr>
            <w:tcW w:w="4331" w:type="dxa"/>
            <w:tcBorders>
              <w:top w:val="single" w:sz="4" w:space="0" w:color="auto"/>
              <w:left w:val="single" w:sz="4" w:space="0" w:color="auto"/>
              <w:bottom w:val="single" w:sz="4" w:space="0" w:color="auto"/>
              <w:right w:val="single" w:sz="4" w:space="0" w:color="auto"/>
            </w:tcBorders>
            <w:vAlign w:val="center"/>
          </w:tcPr>
          <w:p w14:paraId="4D1D0EA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Заместитель генерального директора по корпоративному управлению </w:t>
            </w:r>
            <w:r w:rsidRPr="00623C2E">
              <w:rPr>
                <w:rFonts w:ascii="Tahoma" w:hAnsi="Tahoma" w:cs="Tahoma"/>
                <w:sz w:val="22"/>
                <w:szCs w:val="22"/>
                <w:lang w:val="ru-RU"/>
              </w:rPr>
              <w:br/>
              <w:t>ОАО «МРСК Урала»</w:t>
            </w:r>
          </w:p>
        </w:tc>
      </w:tr>
      <w:tr w:rsidR="00623C2E" w:rsidRPr="00463E42" w14:paraId="1A4BDF4F"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22893C89"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Минаев Никита Владимирович</w:t>
            </w:r>
          </w:p>
          <w:p w14:paraId="05E4275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1997</w:t>
            </w:r>
          </w:p>
          <w:p w14:paraId="1CC5163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Московская государственная юридическая академия имени О.Е. Кутафина.</w:t>
            </w:r>
          </w:p>
          <w:p w14:paraId="4FF1C98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09CDAE9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2018 года по апрель 2020 года:</w:t>
            </w:r>
          </w:p>
          <w:p w14:paraId="32B0A41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АО «НПП «Квант», юрисконсульт;</w:t>
            </w:r>
          </w:p>
          <w:p w14:paraId="3D92CA4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июля 2020 года по декабрь 2020 года:</w:t>
            </w:r>
          </w:p>
          <w:p w14:paraId="43672F8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ФГУП «Росгосэкспертиза», юрист;</w:t>
            </w:r>
          </w:p>
          <w:p w14:paraId="689651A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декабря 2020 года по настоящее время:</w:t>
            </w:r>
          </w:p>
          <w:p w14:paraId="69C7AC84"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ПАО «Россети», ведущий эксперт управления организации деятельности органов управления департамента корпоративного управления.</w:t>
            </w:r>
          </w:p>
        </w:tc>
        <w:tc>
          <w:tcPr>
            <w:tcW w:w="4331" w:type="dxa"/>
            <w:tcBorders>
              <w:top w:val="single" w:sz="4" w:space="0" w:color="auto"/>
              <w:left w:val="single" w:sz="4" w:space="0" w:color="auto"/>
              <w:bottom w:val="single" w:sz="4" w:space="0" w:color="auto"/>
              <w:right w:val="single" w:sz="4" w:space="0" w:color="auto"/>
            </w:tcBorders>
            <w:vAlign w:val="center"/>
          </w:tcPr>
          <w:p w14:paraId="2C3221E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Ведущий эксперт управления организации деятельности органов управления департамента корпоративного управления ПАО «Россети»</w:t>
            </w:r>
          </w:p>
        </w:tc>
      </w:tr>
      <w:tr w:rsidR="00623C2E" w:rsidRPr="00463E42" w14:paraId="422603BE"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6BC2903F"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Оже Наталия Александровна</w:t>
            </w:r>
          </w:p>
          <w:p w14:paraId="2224A3B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1974</w:t>
            </w:r>
          </w:p>
          <w:p w14:paraId="72A993C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Московский государственный университет имени М.В.</w:t>
            </w:r>
            <w:r w:rsidRPr="00623C2E">
              <w:rPr>
                <w:rFonts w:ascii="Tahoma" w:hAnsi="Tahoma" w:cs="Tahoma"/>
                <w:sz w:val="22"/>
                <w:szCs w:val="22"/>
              </w:rPr>
              <w:t> </w:t>
            </w:r>
            <w:r w:rsidRPr="00623C2E">
              <w:rPr>
                <w:rFonts w:ascii="Tahoma" w:hAnsi="Tahoma" w:cs="Tahoma"/>
                <w:sz w:val="22"/>
                <w:szCs w:val="22"/>
                <w:lang w:val="ru-RU"/>
              </w:rPr>
              <w:t>Ломоносова.</w:t>
            </w:r>
          </w:p>
          <w:p w14:paraId="6E97DDA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531F937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2015 года по настоящее время:</w:t>
            </w:r>
          </w:p>
          <w:p w14:paraId="7D68BB1A" w14:textId="77777777" w:rsidR="00623C2E" w:rsidRPr="00623C2E" w:rsidRDefault="00623C2E" w:rsidP="00623C2E">
            <w:pPr>
              <w:spacing w:line="360" w:lineRule="auto"/>
              <w:jc w:val="both"/>
              <w:rPr>
                <w:lang w:val="ru-RU"/>
              </w:rPr>
            </w:pPr>
            <w:r w:rsidRPr="00623C2E">
              <w:rPr>
                <w:rFonts w:ascii="Tahoma" w:hAnsi="Tahoma" w:cs="Tahoma"/>
                <w:sz w:val="22"/>
                <w:szCs w:val="22"/>
                <w:lang w:val="ru-RU"/>
              </w:rPr>
              <w:t>АО «ГАЗЭКС», заместитель генерального директора по правовым и корпоративным вопросам.</w:t>
            </w:r>
          </w:p>
        </w:tc>
        <w:tc>
          <w:tcPr>
            <w:tcW w:w="4331" w:type="dxa"/>
            <w:tcBorders>
              <w:top w:val="single" w:sz="4" w:space="0" w:color="auto"/>
              <w:left w:val="single" w:sz="4" w:space="0" w:color="auto"/>
              <w:bottom w:val="single" w:sz="4" w:space="0" w:color="auto"/>
              <w:right w:val="single" w:sz="4" w:space="0" w:color="auto"/>
            </w:tcBorders>
            <w:vAlign w:val="center"/>
          </w:tcPr>
          <w:p w14:paraId="35DEDF3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Заместитель генерального директора по правовым и корпоративным вопросам АО</w:t>
            </w:r>
            <w:r w:rsidRPr="00623C2E">
              <w:rPr>
                <w:rFonts w:ascii="Tahoma" w:hAnsi="Tahoma" w:cs="Tahoma"/>
                <w:sz w:val="22"/>
                <w:szCs w:val="22"/>
              </w:rPr>
              <w:t> </w:t>
            </w:r>
            <w:r w:rsidRPr="00623C2E">
              <w:rPr>
                <w:rFonts w:ascii="Tahoma" w:hAnsi="Tahoma" w:cs="Tahoma"/>
                <w:sz w:val="22"/>
                <w:szCs w:val="22"/>
                <w:lang w:val="ru-RU"/>
              </w:rPr>
              <w:t>«ГАЗЭКС»</w:t>
            </w:r>
          </w:p>
        </w:tc>
      </w:tr>
      <w:tr w:rsidR="00623C2E" w:rsidRPr="00463E42" w14:paraId="36E2212E"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476A63CB"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Очередько Ольга Вячеславовна </w:t>
            </w:r>
          </w:p>
          <w:p w14:paraId="57833F6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1972</w:t>
            </w:r>
          </w:p>
          <w:p w14:paraId="6125533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Кубанский государственный университет.  </w:t>
            </w:r>
          </w:p>
          <w:p w14:paraId="6FF7947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0808823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2017 года по 2021 год:</w:t>
            </w:r>
          </w:p>
          <w:p w14:paraId="4979172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ПАО «Россети Кубань», заместитель генерального директора по экономике и финансам;  </w:t>
            </w:r>
          </w:p>
          <w:p w14:paraId="457B225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июня 2021 года по декабрь 2021 года:</w:t>
            </w:r>
          </w:p>
          <w:p w14:paraId="1FE058C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Кубань», начальник департамента финансов;</w:t>
            </w:r>
          </w:p>
          <w:p w14:paraId="7CBA1AC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декабря 2021 года по июль 2022 года:</w:t>
            </w:r>
          </w:p>
          <w:p w14:paraId="0AA28B1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Кубань», начальник департамента финансов и казначейства;</w:t>
            </w:r>
          </w:p>
          <w:p w14:paraId="18BE541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августа 2022 года по настоящее время:</w:t>
            </w:r>
          </w:p>
          <w:p w14:paraId="58AB9C76"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временно исполняющий обязанности заместителя генерального директора по экономике и финансам; заместитель генерального директора по экономике и финансам.</w:t>
            </w:r>
          </w:p>
        </w:tc>
        <w:tc>
          <w:tcPr>
            <w:tcW w:w="4331" w:type="dxa"/>
            <w:tcBorders>
              <w:top w:val="single" w:sz="4" w:space="0" w:color="auto"/>
              <w:left w:val="single" w:sz="4" w:space="0" w:color="auto"/>
              <w:bottom w:val="single" w:sz="4" w:space="0" w:color="auto"/>
              <w:right w:val="single" w:sz="4" w:space="0" w:color="auto"/>
            </w:tcBorders>
            <w:vAlign w:val="center"/>
          </w:tcPr>
          <w:p w14:paraId="4A9E52F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Временно исполняющий обязанности заместителя генерального директора по экономике и финансам ОАО «МРСК Урала»  </w:t>
            </w:r>
          </w:p>
        </w:tc>
      </w:tr>
      <w:tr w:rsidR="00623C2E" w:rsidRPr="00463E42" w14:paraId="5A8620A0"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1C1FABD1"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Складчиков Владимир Андреевич</w:t>
            </w:r>
          </w:p>
          <w:p w14:paraId="060F3D0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1986</w:t>
            </w:r>
          </w:p>
          <w:p w14:paraId="11A60A8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Российская экономическая академия имени Г.В. Плеханова.</w:t>
            </w:r>
          </w:p>
          <w:p w14:paraId="29EF42C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5AE17C5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С 2017 года по октябрь 2019 года: </w:t>
            </w:r>
          </w:p>
          <w:p w14:paraId="176B403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«МОЭСК», начальник управления по работе с системным заказчиком;</w:t>
            </w:r>
          </w:p>
          <w:p w14:paraId="088A489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октября 2019 года по ноябрь 2019 года:</w:t>
            </w:r>
          </w:p>
          <w:p w14:paraId="3C0F391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Кубань», помощник генерального директора;</w:t>
            </w:r>
          </w:p>
          <w:p w14:paraId="2F0F2E8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ноября 2019 года по октябрь 2020 года:</w:t>
            </w:r>
          </w:p>
          <w:p w14:paraId="7479E4A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Кубань», заместитель генерального директора по развитию и технологическому присоединению;</w:t>
            </w:r>
          </w:p>
          <w:p w14:paraId="03470B6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марта 2021 года по декабрь 2021 года:</w:t>
            </w:r>
          </w:p>
          <w:p w14:paraId="578C612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АО «МОЭСК-Инжиниринг», заместитель  директора департамента развития;</w:t>
            </w:r>
          </w:p>
          <w:p w14:paraId="3F78EC7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декабря 2021 года по июль 2022 года:</w:t>
            </w:r>
          </w:p>
          <w:p w14:paraId="1D1572E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Московский регион», директор департамента организации строительства по технологическому присоединению;</w:t>
            </w:r>
          </w:p>
          <w:p w14:paraId="5AE57BD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июля 2022 года по настоящее время:</w:t>
            </w:r>
          </w:p>
          <w:p w14:paraId="30CD5108"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ОАО «МРСК Урала», заместитель директора департамента технологического присоединения и перспективного развития; временно исполняющий обязанности заместителя генерального директора по развитию и реализации услуг; заместитель генерального директора по технологическому присоединению и развитию дополнительных услуг</w:t>
            </w:r>
          </w:p>
        </w:tc>
        <w:tc>
          <w:tcPr>
            <w:tcW w:w="4331" w:type="dxa"/>
            <w:tcBorders>
              <w:top w:val="single" w:sz="4" w:space="0" w:color="auto"/>
              <w:left w:val="single" w:sz="4" w:space="0" w:color="auto"/>
              <w:bottom w:val="single" w:sz="4" w:space="0" w:color="auto"/>
              <w:right w:val="single" w:sz="4" w:space="0" w:color="auto"/>
            </w:tcBorders>
            <w:vAlign w:val="center"/>
          </w:tcPr>
          <w:p w14:paraId="4FAA7CE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Временно исполняющий обязанности заместителя генерального директора по развитию и реализации услуг ОАО «МРСК Урала»</w:t>
            </w:r>
          </w:p>
        </w:tc>
      </w:tr>
      <w:tr w:rsidR="00623C2E" w:rsidRPr="00623C2E" w14:paraId="6556D9AE"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669E863F"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 xml:space="preserve">Хохульников Никита Валериевич </w:t>
            </w:r>
          </w:p>
          <w:p w14:paraId="6A90FCD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Председатель Совета директоров</w:t>
            </w:r>
          </w:p>
          <w:p w14:paraId="5740E221"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1984</w:t>
            </w:r>
          </w:p>
          <w:p w14:paraId="6F2FE8E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Образование: Томский государственный университет систем управления и радиоэлектроники; Национальный исследовательский университет «МЭИ».  </w:t>
            </w:r>
          </w:p>
          <w:p w14:paraId="1C06A26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459079E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2018 года по 2019 год:</w:t>
            </w:r>
          </w:p>
          <w:p w14:paraId="52A210E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ПАО «Россети», ведущий эксперт департамента реализации услуг; </w:t>
            </w:r>
          </w:p>
          <w:p w14:paraId="2E7024C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2019 года по 2021 год:</w:t>
            </w:r>
          </w:p>
          <w:p w14:paraId="1F4071A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ПАО «Россети», главный эксперт департамента по работе с дебиторской задолженностью и энергосбытовой деятельностью;</w:t>
            </w:r>
          </w:p>
          <w:p w14:paraId="065457A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2021 года по настоящее время:</w:t>
            </w:r>
          </w:p>
          <w:p w14:paraId="6CB3688C"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sz w:val="22"/>
                <w:szCs w:val="22"/>
                <w:lang w:val="ru-RU"/>
              </w:rPr>
              <w:t>ПАО «Россети», временно исполняющий начальника департамента по работе с дебиторской задолженностью и энергосбытовой деятельностью; начальник департамента по работе с дебиторской задолженностью и энергосбытовой деятельностью.</w:t>
            </w:r>
          </w:p>
        </w:tc>
        <w:tc>
          <w:tcPr>
            <w:tcW w:w="4331" w:type="dxa"/>
            <w:tcBorders>
              <w:top w:val="single" w:sz="4" w:space="0" w:color="auto"/>
              <w:left w:val="single" w:sz="4" w:space="0" w:color="auto"/>
              <w:bottom w:val="single" w:sz="4" w:space="0" w:color="auto"/>
              <w:right w:val="single" w:sz="4" w:space="0" w:color="auto"/>
            </w:tcBorders>
            <w:vAlign w:val="center"/>
          </w:tcPr>
          <w:p w14:paraId="39BEBC9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 xml:space="preserve">Временно исполняющий обязанности начальника департамента по работе с дебиторской задолженностью и энергосбытовой деятельностью ПАО «Россети»  </w:t>
            </w:r>
          </w:p>
        </w:tc>
      </w:tr>
      <w:tr w:rsidR="00623C2E" w:rsidRPr="00463E42" w14:paraId="3577A98A" w14:textId="77777777" w:rsidTr="00623C2E">
        <w:trPr>
          <w:trHeight w:val="671"/>
          <w:jc w:val="center"/>
        </w:trPr>
        <w:tc>
          <w:tcPr>
            <w:tcW w:w="10462" w:type="dxa"/>
            <w:tcBorders>
              <w:top w:val="single" w:sz="4" w:space="0" w:color="auto"/>
              <w:left w:val="single" w:sz="4" w:space="0" w:color="auto"/>
              <w:bottom w:val="single" w:sz="4" w:space="0" w:color="auto"/>
              <w:right w:val="single" w:sz="4" w:space="0" w:color="auto"/>
            </w:tcBorders>
            <w:shd w:val="clear" w:color="auto" w:fill="FFCC00"/>
          </w:tcPr>
          <w:p w14:paraId="4FE9D1B6" w14:textId="77777777" w:rsidR="00623C2E" w:rsidRPr="00623C2E" w:rsidRDefault="00623C2E" w:rsidP="00623C2E">
            <w:pPr>
              <w:spacing w:line="360" w:lineRule="auto"/>
              <w:jc w:val="both"/>
              <w:rPr>
                <w:rFonts w:ascii="Tahoma" w:hAnsi="Tahoma" w:cs="Tahoma"/>
                <w:b/>
                <w:sz w:val="22"/>
                <w:szCs w:val="22"/>
                <w:lang w:val="ru-RU"/>
              </w:rPr>
            </w:pPr>
            <w:r w:rsidRPr="00623C2E">
              <w:rPr>
                <w:rFonts w:ascii="Tahoma" w:hAnsi="Tahoma" w:cs="Tahoma"/>
                <w:b/>
                <w:sz w:val="22"/>
                <w:szCs w:val="22"/>
                <w:lang w:val="ru-RU"/>
              </w:rPr>
              <w:t>Шевелев Юрий Петрович</w:t>
            </w:r>
          </w:p>
          <w:p w14:paraId="581F035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Год рождения: 1962</w:t>
            </w:r>
          </w:p>
          <w:p w14:paraId="38D0F53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Образование: Уральский политехнический институт имени С.М. Кирова, Институт переподготовки кадров Уральского государственного технического университета — УПИ.</w:t>
            </w:r>
          </w:p>
          <w:p w14:paraId="435CA83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Место работы за последние пять лет:</w:t>
            </w:r>
          </w:p>
          <w:p w14:paraId="54AECA6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2015 года по 2016 год:</w:t>
            </w:r>
          </w:p>
          <w:p w14:paraId="5098C67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советник генерального директора;</w:t>
            </w:r>
          </w:p>
          <w:p w14:paraId="10036BC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2017 года по 2020 год:</w:t>
            </w:r>
          </w:p>
          <w:p w14:paraId="6E4B486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ОАО «МРСК Урала», заместитель главного инженера по производственной безопасности и производственному контролю;</w:t>
            </w:r>
          </w:p>
          <w:p w14:paraId="5925625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 2021 года по настоящее время:</w:t>
            </w:r>
          </w:p>
          <w:p w14:paraId="0A3ABC63" w14:textId="77777777" w:rsidR="00623C2E" w:rsidRPr="00623C2E" w:rsidRDefault="00623C2E" w:rsidP="00623C2E">
            <w:pPr>
              <w:spacing w:line="360" w:lineRule="auto"/>
              <w:jc w:val="both"/>
              <w:rPr>
                <w:lang w:val="ru-RU"/>
              </w:rPr>
            </w:pPr>
            <w:r w:rsidRPr="00623C2E">
              <w:rPr>
                <w:rFonts w:ascii="Tahoma" w:hAnsi="Tahoma" w:cs="Tahoma"/>
                <w:sz w:val="22"/>
                <w:szCs w:val="22"/>
                <w:lang w:val="ru-RU"/>
              </w:rPr>
              <w:t>ОАО «МРСК Урала», советник генерального директора.</w:t>
            </w:r>
          </w:p>
        </w:tc>
        <w:tc>
          <w:tcPr>
            <w:tcW w:w="4331" w:type="dxa"/>
            <w:tcBorders>
              <w:top w:val="single" w:sz="4" w:space="0" w:color="auto"/>
              <w:left w:val="single" w:sz="4" w:space="0" w:color="auto"/>
              <w:bottom w:val="single" w:sz="4" w:space="0" w:color="auto"/>
              <w:right w:val="single" w:sz="4" w:space="0" w:color="auto"/>
            </w:tcBorders>
            <w:vAlign w:val="center"/>
          </w:tcPr>
          <w:p w14:paraId="0A59E37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Советник генерального директора ОАО «МРСК Урала»</w:t>
            </w:r>
          </w:p>
        </w:tc>
      </w:tr>
    </w:tbl>
    <w:p w14:paraId="4AAFE926" w14:textId="77777777" w:rsidR="00623C2E" w:rsidRPr="00623C2E" w:rsidRDefault="00623C2E" w:rsidP="00623C2E">
      <w:pPr>
        <w:rPr>
          <w:lang w:val="ru-RU"/>
        </w:rPr>
      </w:pPr>
      <w:r w:rsidRPr="00623C2E">
        <w:rPr>
          <w:lang w:val="ru-RU"/>
        </w:rPr>
        <w:br w:type="page"/>
      </w:r>
    </w:p>
    <w:p w14:paraId="599044B9" w14:textId="77777777" w:rsidR="00623C2E" w:rsidRPr="00623C2E" w:rsidRDefault="00623C2E" w:rsidP="00623C2E">
      <w:pPr>
        <w:spacing w:line="360" w:lineRule="auto"/>
        <w:jc w:val="both"/>
        <w:rPr>
          <w:rFonts w:ascii="Tahoma" w:hAnsi="Tahoma" w:cs="Tahoma"/>
          <w:lang w:val="ru-RU"/>
        </w:rPr>
      </w:pPr>
    </w:p>
    <w:p w14:paraId="0EA958F5" w14:textId="77777777" w:rsidR="00623C2E" w:rsidRPr="00623C2E" w:rsidRDefault="00623C2E" w:rsidP="00623C2E">
      <w:pPr>
        <w:spacing w:line="360" w:lineRule="auto"/>
        <w:ind w:firstLine="567"/>
        <w:jc w:val="both"/>
        <w:rPr>
          <w:rFonts w:ascii="Tahoma" w:hAnsi="Tahoma" w:cs="Tahoma"/>
          <w:b/>
          <w:bCs/>
          <w:iCs/>
          <w:lang w:val="ru-RU"/>
        </w:rPr>
      </w:pPr>
      <w:r w:rsidRPr="00623C2E">
        <w:rPr>
          <w:rFonts w:ascii="Tahoma" w:hAnsi="Tahoma" w:cs="Tahoma"/>
          <w:lang w:val="ru-RU"/>
        </w:rPr>
        <w:t>Доля участия членов Совета директоров в уставном капитале эмитента -</w:t>
      </w:r>
      <w:r w:rsidRPr="00623C2E">
        <w:rPr>
          <w:rFonts w:ascii="Tahoma" w:hAnsi="Tahoma" w:cs="Tahoma"/>
          <w:bCs/>
          <w:iCs/>
          <w:lang w:val="ru-RU"/>
        </w:rPr>
        <w:t xml:space="preserve"> не имеют.</w:t>
      </w:r>
    </w:p>
    <w:p w14:paraId="11C66A20" w14:textId="77777777" w:rsidR="00623C2E" w:rsidRPr="00623C2E" w:rsidRDefault="00623C2E" w:rsidP="00623C2E">
      <w:pPr>
        <w:spacing w:line="360" w:lineRule="auto"/>
        <w:ind w:firstLine="567"/>
        <w:jc w:val="both"/>
        <w:rPr>
          <w:rFonts w:ascii="Tahoma" w:hAnsi="Tahoma" w:cs="Tahoma"/>
          <w:bCs/>
          <w:iCs/>
          <w:lang w:val="ru-RU"/>
        </w:rPr>
      </w:pPr>
      <w:r w:rsidRPr="00623C2E">
        <w:rPr>
          <w:rFonts w:ascii="Tahoma" w:hAnsi="Tahoma" w:cs="Tahoma"/>
          <w:lang w:val="ru-RU"/>
        </w:rPr>
        <w:t>Доля обыкновенных акций эмитента -</w:t>
      </w:r>
      <w:r w:rsidRPr="00623C2E">
        <w:rPr>
          <w:rFonts w:ascii="Tahoma" w:hAnsi="Tahoma" w:cs="Tahoma"/>
          <w:bCs/>
          <w:iCs/>
          <w:lang w:val="ru-RU"/>
        </w:rPr>
        <w:t xml:space="preserve"> не имеют.</w:t>
      </w:r>
    </w:p>
    <w:p w14:paraId="03E20D2B"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В течение 2022 года сделки с ценными бумагами АО «ЕЭнС» членами Совета директоров не совершались.</w:t>
      </w:r>
    </w:p>
    <w:p w14:paraId="121FDF4C"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На включение в Годовой отчет Общества информации о персональных данных членов Совета директоров получено согласие в порядке, установленном законодательством Российской Федерации.</w:t>
      </w:r>
    </w:p>
    <w:p w14:paraId="6BC634AF" w14:textId="08151B55" w:rsidR="00623C2E" w:rsidRPr="00623C2E" w:rsidRDefault="00623C2E" w:rsidP="00623C2E">
      <w:pPr>
        <w:spacing w:line="360" w:lineRule="auto"/>
        <w:ind w:firstLine="567"/>
        <w:jc w:val="both"/>
        <w:rPr>
          <w:rFonts w:ascii="Tahoma" w:hAnsi="Tahoma" w:cs="Tahoma"/>
          <w:bCs/>
          <w:lang w:val="ru-RU"/>
        </w:rPr>
      </w:pPr>
      <w:r w:rsidRPr="00623C2E">
        <w:rPr>
          <w:rFonts w:ascii="Tahoma" w:hAnsi="Tahoma" w:cs="Tahoma"/>
          <w:bCs/>
          <w:lang w:val="ru-RU"/>
        </w:rPr>
        <w:t>За 2022 год проведено 1</w:t>
      </w:r>
      <w:r w:rsidR="00C53E4C">
        <w:rPr>
          <w:rFonts w:ascii="Tahoma" w:hAnsi="Tahoma" w:cs="Tahoma"/>
          <w:bCs/>
          <w:lang w:val="ru-RU"/>
        </w:rPr>
        <w:t>7</w:t>
      </w:r>
      <w:r w:rsidRPr="00623C2E">
        <w:rPr>
          <w:rFonts w:ascii="Tahoma" w:hAnsi="Tahoma" w:cs="Tahoma"/>
          <w:bCs/>
          <w:lang w:val="ru-RU"/>
        </w:rPr>
        <w:t xml:space="preserve"> заседаний Совета директоров АО «ЕЭнС». Заседания проводились регулярно, по утвержденному плану работы Совета директоров АО «ЕЭнС» на 2021 – 2022 корпоративный год.</w:t>
      </w:r>
    </w:p>
    <w:p w14:paraId="2DE001C1" w14:textId="77777777" w:rsidR="00623C2E" w:rsidRPr="00623C2E" w:rsidRDefault="00623C2E" w:rsidP="00623C2E">
      <w:pPr>
        <w:spacing w:line="360" w:lineRule="auto"/>
        <w:ind w:firstLine="567"/>
        <w:jc w:val="both"/>
        <w:rPr>
          <w:rFonts w:ascii="Tahoma" w:hAnsi="Tahoma" w:cs="Tahoma"/>
          <w:bCs/>
          <w:lang w:val="ru-RU"/>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4566"/>
        <w:gridCol w:w="3548"/>
      </w:tblGrid>
      <w:tr w:rsidR="00623C2E" w:rsidRPr="00463E42" w14:paraId="506505E2" w14:textId="77777777" w:rsidTr="00623C2E">
        <w:trPr>
          <w:tblHeader/>
          <w:jc w:val="center"/>
        </w:trPr>
        <w:tc>
          <w:tcPr>
            <w:tcW w:w="14793" w:type="dxa"/>
            <w:gridSpan w:val="3"/>
            <w:tcBorders>
              <w:bottom w:val="single" w:sz="4" w:space="0" w:color="auto"/>
            </w:tcBorders>
            <w:shd w:val="clear" w:color="auto" w:fill="339966"/>
            <w:vAlign w:val="center"/>
          </w:tcPr>
          <w:p w14:paraId="05B01D69" w14:textId="48E56EB9" w:rsidR="00623C2E" w:rsidRPr="00623C2E" w:rsidRDefault="00623C2E" w:rsidP="00623C2E">
            <w:pPr>
              <w:spacing w:line="360" w:lineRule="auto"/>
              <w:jc w:val="center"/>
              <w:rPr>
                <w:rFonts w:ascii="Tahoma" w:hAnsi="Tahoma" w:cs="Tahoma"/>
                <w:b/>
                <w:sz w:val="22"/>
                <w:szCs w:val="22"/>
                <w:lang w:val="ru-RU" w:eastAsia="ru-RU" w:bidi="ar-SA"/>
              </w:rPr>
            </w:pPr>
            <w:r w:rsidRPr="00623C2E">
              <w:rPr>
                <w:rFonts w:ascii="Tahoma" w:hAnsi="Tahoma" w:cs="Tahoma"/>
                <w:bCs/>
                <w:lang w:val="ru-RU"/>
              </w:rPr>
              <w:br w:type="page"/>
            </w:r>
            <w:r w:rsidRPr="00623C2E">
              <w:rPr>
                <w:rFonts w:ascii="Tahoma" w:hAnsi="Tahoma" w:cs="Tahoma"/>
                <w:b/>
                <w:sz w:val="22"/>
                <w:szCs w:val="22"/>
                <w:lang w:val="ru-RU" w:eastAsia="ru-RU" w:bidi="ar-SA"/>
              </w:rPr>
              <w:t>Участие членов Совета директоров в заседаниях Совета директоров в 202</w:t>
            </w:r>
            <w:r w:rsidR="00C53E4C">
              <w:rPr>
                <w:rFonts w:ascii="Tahoma" w:hAnsi="Tahoma" w:cs="Tahoma"/>
                <w:b/>
                <w:sz w:val="22"/>
                <w:szCs w:val="22"/>
                <w:lang w:val="ru-RU" w:eastAsia="ru-RU" w:bidi="ar-SA"/>
              </w:rPr>
              <w:t>2</w:t>
            </w:r>
            <w:r w:rsidRPr="00623C2E">
              <w:rPr>
                <w:rFonts w:ascii="Tahoma" w:hAnsi="Tahoma" w:cs="Tahoma"/>
                <w:b/>
                <w:sz w:val="22"/>
                <w:szCs w:val="22"/>
                <w:lang w:val="ru-RU" w:eastAsia="ru-RU" w:bidi="ar-SA"/>
              </w:rPr>
              <w:t xml:space="preserve"> году</w:t>
            </w:r>
          </w:p>
        </w:tc>
      </w:tr>
      <w:tr w:rsidR="00623C2E" w:rsidRPr="00463E42" w14:paraId="436029D2" w14:textId="77777777" w:rsidTr="00623C2E">
        <w:trPr>
          <w:tblHeader/>
          <w:jc w:val="center"/>
        </w:trPr>
        <w:tc>
          <w:tcPr>
            <w:tcW w:w="6679" w:type="dxa"/>
            <w:tcBorders>
              <w:bottom w:val="single" w:sz="4" w:space="0" w:color="auto"/>
            </w:tcBorders>
            <w:shd w:val="clear" w:color="auto" w:fill="D9D9D9"/>
            <w:vAlign w:val="center"/>
          </w:tcPr>
          <w:p w14:paraId="4E9F868B" w14:textId="77777777" w:rsidR="00623C2E" w:rsidRPr="00623C2E" w:rsidRDefault="00623C2E" w:rsidP="00623C2E">
            <w:pPr>
              <w:spacing w:line="360" w:lineRule="auto"/>
              <w:rPr>
                <w:rFonts w:ascii="Tahoma" w:hAnsi="Tahoma" w:cs="Tahoma"/>
                <w:b/>
                <w:sz w:val="22"/>
                <w:szCs w:val="22"/>
                <w:lang w:val="ru-RU" w:eastAsia="ru-RU" w:bidi="ar-SA"/>
              </w:rPr>
            </w:pPr>
            <w:r w:rsidRPr="00623C2E">
              <w:rPr>
                <w:rFonts w:ascii="Tahoma" w:hAnsi="Tahoma" w:cs="Tahoma"/>
                <w:b/>
                <w:sz w:val="22"/>
                <w:szCs w:val="22"/>
                <w:lang w:val="ru-RU" w:eastAsia="ru-RU" w:bidi="ar-SA"/>
              </w:rPr>
              <w:t>Ф.И.О. члена Совета директоров</w:t>
            </w:r>
          </w:p>
        </w:tc>
        <w:tc>
          <w:tcPr>
            <w:tcW w:w="4566" w:type="dxa"/>
            <w:shd w:val="clear" w:color="auto" w:fill="D9D9D9"/>
            <w:vAlign w:val="center"/>
          </w:tcPr>
          <w:p w14:paraId="58F95B5C" w14:textId="77777777" w:rsidR="00623C2E" w:rsidRPr="00623C2E" w:rsidRDefault="00623C2E" w:rsidP="00623C2E">
            <w:pPr>
              <w:spacing w:line="360" w:lineRule="auto"/>
              <w:rPr>
                <w:rFonts w:ascii="Tahoma" w:hAnsi="Tahoma" w:cs="Tahoma"/>
                <w:b/>
                <w:sz w:val="22"/>
                <w:szCs w:val="22"/>
                <w:lang w:val="ru-RU" w:eastAsia="ru-RU" w:bidi="ar-SA"/>
              </w:rPr>
            </w:pPr>
            <w:r w:rsidRPr="00623C2E">
              <w:rPr>
                <w:rFonts w:ascii="Tahoma" w:hAnsi="Tahoma" w:cs="Tahoma"/>
                <w:b/>
                <w:sz w:val="22"/>
                <w:szCs w:val="22"/>
                <w:lang w:val="ru-RU" w:eastAsia="ru-RU" w:bidi="ar-SA"/>
              </w:rPr>
              <w:t>Количество заседаний Совета директоров, в которых член Совета директоров принимал участие</w:t>
            </w:r>
          </w:p>
        </w:tc>
        <w:tc>
          <w:tcPr>
            <w:tcW w:w="3548" w:type="dxa"/>
            <w:shd w:val="clear" w:color="auto" w:fill="D9D9D9"/>
            <w:vAlign w:val="center"/>
          </w:tcPr>
          <w:p w14:paraId="7132C298" w14:textId="77777777" w:rsidR="00623C2E" w:rsidRPr="00623C2E" w:rsidRDefault="00623C2E" w:rsidP="00623C2E">
            <w:pPr>
              <w:spacing w:line="360" w:lineRule="auto"/>
              <w:rPr>
                <w:rFonts w:ascii="Tahoma" w:hAnsi="Tahoma" w:cs="Tahoma"/>
                <w:b/>
                <w:sz w:val="22"/>
                <w:szCs w:val="22"/>
                <w:lang w:val="ru-RU" w:eastAsia="ru-RU" w:bidi="ar-SA"/>
              </w:rPr>
            </w:pPr>
            <w:r w:rsidRPr="00623C2E">
              <w:rPr>
                <w:rFonts w:ascii="Tahoma" w:hAnsi="Tahoma" w:cs="Tahoma"/>
                <w:b/>
                <w:sz w:val="22"/>
                <w:szCs w:val="22"/>
                <w:lang w:val="ru-RU" w:eastAsia="ru-RU" w:bidi="ar-SA"/>
              </w:rPr>
              <w:t>Доля участия в заседаниях Совета директоров, %</w:t>
            </w:r>
          </w:p>
        </w:tc>
      </w:tr>
      <w:tr w:rsidR="00623C2E" w:rsidRPr="00623C2E" w14:paraId="37D32AA3"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5B3126A4"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 xml:space="preserve">Балдова Наталья Александровна </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07A45B1E"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17 (17)</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74832D7"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5D044707" w14:textId="77777777" w:rsidTr="00623C2E">
        <w:trPr>
          <w:jc w:val="center"/>
        </w:trPr>
        <w:tc>
          <w:tcPr>
            <w:tcW w:w="6679" w:type="dxa"/>
            <w:shd w:val="clear" w:color="auto" w:fill="FFCC00"/>
          </w:tcPr>
          <w:p w14:paraId="3B178276"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Шевелев Юрий Петрович</w:t>
            </w:r>
          </w:p>
        </w:tc>
        <w:tc>
          <w:tcPr>
            <w:tcW w:w="4566" w:type="dxa"/>
            <w:shd w:val="clear" w:color="auto" w:fill="auto"/>
          </w:tcPr>
          <w:p w14:paraId="0FF4BB24"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17 (17)</w:t>
            </w:r>
          </w:p>
        </w:tc>
        <w:tc>
          <w:tcPr>
            <w:tcW w:w="3548" w:type="dxa"/>
            <w:shd w:val="clear" w:color="auto" w:fill="auto"/>
          </w:tcPr>
          <w:p w14:paraId="3ABC187D" w14:textId="265A3C49" w:rsidR="00623C2E" w:rsidRPr="00623C2E" w:rsidRDefault="00C53E4C" w:rsidP="00623C2E">
            <w:pPr>
              <w:spacing w:line="360" w:lineRule="auto"/>
              <w:jc w:val="both"/>
              <w:rPr>
                <w:rFonts w:ascii="Tahoma" w:hAnsi="Tahoma" w:cs="Tahoma"/>
                <w:bCs/>
                <w:sz w:val="22"/>
                <w:szCs w:val="22"/>
                <w:lang w:val="ru-RU" w:eastAsia="ru-RU" w:bidi="ar-SA"/>
              </w:rPr>
            </w:pPr>
            <w:r>
              <w:rPr>
                <w:rFonts w:ascii="Tahoma" w:hAnsi="Tahoma" w:cs="Tahoma"/>
                <w:bCs/>
                <w:sz w:val="22"/>
                <w:szCs w:val="22"/>
                <w:lang w:val="ru-RU" w:eastAsia="ru-RU" w:bidi="ar-SA"/>
              </w:rPr>
              <w:t>100</w:t>
            </w:r>
            <w:r w:rsidR="00623C2E" w:rsidRPr="00623C2E">
              <w:rPr>
                <w:rFonts w:ascii="Tahoma" w:hAnsi="Tahoma" w:cs="Tahoma"/>
                <w:bCs/>
                <w:sz w:val="22"/>
                <w:szCs w:val="22"/>
                <w:lang w:val="ru-RU" w:eastAsia="ru-RU" w:bidi="ar-SA"/>
              </w:rPr>
              <w:t>%</w:t>
            </w:r>
          </w:p>
        </w:tc>
      </w:tr>
      <w:tr w:rsidR="00623C2E" w:rsidRPr="00623C2E" w14:paraId="6DC64C52"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0825CCA9"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Хохульников Никита Валериевич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D291F33"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17 (17)</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D9EBD06"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3258224B"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6B6AC805"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Оже Наталия Александровна</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7A8846BF"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17 (17)</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90F12FC"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554EF660"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7A285B6D"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Мишина Ирина Юрьевна</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79487009"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16 (17)</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6AFF0AD1"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94,1%</w:t>
            </w:r>
          </w:p>
        </w:tc>
      </w:tr>
      <w:tr w:rsidR="00623C2E" w:rsidRPr="00623C2E" w14:paraId="00C871EB" w14:textId="77777777" w:rsidTr="00623C2E">
        <w:trPr>
          <w:jc w:val="center"/>
        </w:trPr>
        <w:tc>
          <w:tcPr>
            <w:tcW w:w="6679" w:type="dxa"/>
            <w:shd w:val="clear" w:color="auto" w:fill="FFCC00"/>
          </w:tcPr>
          <w:p w14:paraId="514EA3DB"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Щербакова Валентина Михайловна</w:t>
            </w:r>
          </w:p>
        </w:tc>
        <w:tc>
          <w:tcPr>
            <w:tcW w:w="4566" w:type="dxa"/>
            <w:shd w:val="clear" w:color="auto" w:fill="auto"/>
          </w:tcPr>
          <w:p w14:paraId="50F0E060"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16 (16)</w:t>
            </w:r>
          </w:p>
        </w:tc>
        <w:tc>
          <w:tcPr>
            <w:tcW w:w="3548" w:type="dxa"/>
            <w:shd w:val="clear" w:color="auto" w:fill="auto"/>
          </w:tcPr>
          <w:p w14:paraId="43DC9838"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38D2FC26"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24C6E21F"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Минаев Никита Владимирович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7CDD7702"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 xml:space="preserve">9 (9) </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72B7276"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507D47F6"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11200B22"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Болотин Владимир Анатольевич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1557DC37"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8 (8)</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66A7DAAF"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71271AA7" w14:textId="77777777" w:rsidTr="00623C2E">
        <w:trPr>
          <w:jc w:val="center"/>
        </w:trPr>
        <w:tc>
          <w:tcPr>
            <w:tcW w:w="6679" w:type="dxa"/>
            <w:shd w:val="clear" w:color="auto" w:fill="FFCC00"/>
          </w:tcPr>
          <w:p w14:paraId="713E80C8"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Дороднов Алексей Владимирович</w:t>
            </w:r>
          </w:p>
        </w:tc>
        <w:tc>
          <w:tcPr>
            <w:tcW w:w="4566" w:type="dxa"/>
            <w:shd w:val="clear" w:color="auto" w:fill="auto"/>
          </w:tcPr>
          <w:p w14:paraId="05DF5F63"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8 (8)</w:t>
            </w:r>
          </w:p>
        </w:tc>
        <w:tc>
          <w:tcPr>
            <w:tcW w:w="3548" w:type="dxa"/>
            <w:shd w:val="clear" w:color="auto" w:fill="auto"/>
          </w:tcPr>
          <w:p w14:paraId="655B0DA3"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2A420E03"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04365CDA"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 xml:space="preserve">Складчиков Владимир Андреевич </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3494C521"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 xml:space="preserve">1 (1) </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A5B43BA"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7A63079C"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432061F4"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Очередько Ольга Вячеславовна</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C5AB7D0"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 xml:space="preserve">1 (1) </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F4A8F29"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1F53F4EE"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4427E535"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Дерягин Кирилл Евгеньевич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990ED8E"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 xml:space="preserve">1 (1) </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7F64F7B"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100%</w:t>
            </w:r>
          </w:p>
        </w:tc>
      </w:tr>
      <w:tr w:rsidR="00623C2E" w:rsidRPr="00623C2E" w14:paraId="7A90687E"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72E820BB"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Урусов Азамат Махаметалиевич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4E3C90B5"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0 (8)</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4884374"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0%</w:t>
            </w:r>
          </w:p>
        </w:tc>
      </w:tr>
      <w:tr w:rsidR="00623C2E" w:rsidRPr="00623C2E" w14:paraId="0068B24A" w14:textId="77777777" w:rsidTr="00623C2E">
        <w:trPr>
          <w:jc w:val="center"/>
        </w:trPr>
        <w:tc>
          <w:tcPr>
            <w:tcW w:w="6679" w:type="dxa"/>
            <w:tcBorders>
              <w:top w:val="single" w:sz="4" w:space="0" w:color="auto"/>
              <w:left w:val="single" w:sz="4" w:space="0" w:color="auto"/>
              <w:bottom w:val="single" w:sz="4" w:space="0" w:color="auto"/>
              <w:right w:val="single" w:sz="4" w:space="0" w:color="auto"/>
            </w:tcBorders>
            <w:shd w:val="clear" w:color="auto" w:fill="FFCC00"/>
          </w:tcPr>
          <w:p w14:paraId="1105A230" w14:textId="77777777" w:rsidR="00623C2E" w:rsidRPr="00623C2E" w:rsidRDefault="00623C2E" w:rsidP="00623C2E">
            <w:pPr>
              <w:spacing w:line="360" w:lineRule="auto"/>
              <w:jc w:val="both"/>
              <w:rPr>
                <w:rFonts w:ascii="Tahoma" w:hAnsi="Tahoma" w:cs="Tahoma"/>
                <w:sz w:val="22"/>
                <w:szCs w:val="22"/>
                <w:lang w:val="ru-RU" w:eastAsia="ru-RU" w:bidi="ar-SA"/>
              </w:rPr>
            </w:pPr>
            <w:r w:rsidRPr="00623C2E">
              <w:rPr>
                <w:rFonts w:ascii="Tahoma" w:hAnsi="Tahoma" w:cs="Tahoma"/>
                <w:sz w:val="22"/>
                <w:szCs w:val="22"/>
                <w:lang w:val="ru-RU" w:eastAsia="ru-RU" w:bidi="ar-SA"/>
              </w:rPr>
              <w:t>Гейко Владимир Алексеевич</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202BBB05"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0 (17)</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8B26F68" w14:textId="77777777" w:rsidR="00623C2E" w:rsidRPr="00623C2E" w:rsidRDefault="00623C2E" w:rsidP="00623C2E">
            <w:pPr>
              <w:spacing w:line="360" w:lineRule="auto"/>
              <w:jc w:val="both"/>
              <w:rPr>
                <w:rFonts w:ascii="Tahoma" w:hAnsi="Tahoma" w:cs="Tahoma"/>
                <w:bCs/>
                <w:sz w:val="22"/>
                <w:szCs w:val="22"/>
                <w:lang w:val="ru-RU" w:eastAsia="ru-RU" w:bidi="ar-SA"/>
              </w:rPr>
            </w:pPr>
            <w:r w:rsidRPr="00623C2E">
              <w:rPr>
                <w:rFonts w:ascii="Tahoma" w:hAnsi="Tahoma" w:cs="Tahoma"/>
                <w:bCs/>
                <w:sz w:val="22"/>
                <w:szCs w:val="22"/>
                <w:lang w:val="ru-RU" w:eastAsia="ru-RU" w:bidi="ar-SA"/>
              </w:rPr>
              <w:t>0%</w:t>
            </w:r>
          </w:p>
        </w:tc>
      </w:tr>
    </w:tbl>
    <w:p w14:paraId="4B8C7BA0" w14:textId="77777777" w:rsidR="00623C2E" w:rsidRPr="00623C2E" w:rsidRDefault="00623C2E" w:rsidP="00623C2E"/>
    <w:p w14:paraId="676F928C" w14:textId="77777777" w:rsidR="00623C2E" w:rsidRPr="00623C2E" w:rsidRDefault="00623C2E" w:rsidP="00623C2E">
      <w:pPr>
        <w:spacing w:line="360" w:lineRule="auto"/>
        <w:ind w:firstLine="567"/>
        <w:jc w:val="both"/>
        <w:rPr>
          <w:rFonts w:ascii="Tahoma" w:hAnsi="Tahoma" w:cs="Tahoma"/>
          <w:bCs/>
        </w:rPr>
      </w:pPr>
    </w:p>
    <w:p w14:paraId="3E5602E4" w14:textId="10303049" w:rsidR="00623C2E" w:rsidRPr="00623C2E" w:rsidRDefault="00623C2E" w:rsidP="00623C2E">
      <w:pPr>
        <w:spacing w:line="360" w:lineRule="auto"/>
        <w:ind w:firstLine="567"/>
        <w:jc w:val="both"/>
        <w:rPr>
          <w:rFonts w:ascii="Tahoma" w:hAnsi="Tahoma" w:cs="Tahoma"/>
          <w:bCs/>
          <w:lang w:val="ru-RU"/>
        </w:rPr>
      </w:pPr>
      <w:r w:rsidRPr="00623C2E">
        <w:rPr>
          <w:rFonts w:ascii="Tahoma" w:hAnsi="Tahoma" w:cs="Tahoma"/>
          <w:bCs/>
          <w:lang w:val="ru-RU"/>
        </w:rPr>
        <w:t>Форма проведения заседаний Совета директоров - заочная. За отчетный период на заседани</w:t>
      </w:r>
      <w:r w:rsidR="0099229E">
        <w:rPr>
          <w:rFonts w:ascii="Tahoma" w:hAnsi="Tahoma" w:cs="Tahoma"/>
          <w:bCs/>
          <w:lang w:val="ru-RU"/>
        </w:rPr>
        <w:t>ях Совета директоров рассмотрен</w:t>
      </w:r>
      <w:r w:rsidRPr="00623C2E">
        <w:rPr>
          <w:rFonts w:ascii="Tahoma" w:hAnsi="Tahoma" w:cs="Tahoma"/>
          <w:bCs/>
          <w:lang w:val="ru-RU"/>
        </w:rPr>
        <w:t xml:space="preserve"> 81 вопрос:</w:t>
      </w:r>
    </w:p>
    <w:tbl>
      <w:tblPr>
        <w:tblW w:w="14793" w:type="dxa"/>
        <w:jc w:val="center"/>
        <w:tblBorders>
          <w:top w:val="single" w:sz="12" w:space="0" w:color="008000"/>
          <w:bottom w:val="single" w:sz="12" w:space="0" w:color="008000"/>
        </w:tblBorders>
        <w:tblLayout w:type="fixed"/>
        <w:tblLook w:val="00A0" w:firstRow="1" w:lastRow="0" w:firstColumn="1" w:lastColumn="0" w:noHBand="0" w:noVBand="0"/>
      </w:tblPr>
      <w:tblGrid>
        <w:gridCol w:w="6962"/>
        <w:gridCol w:w="2454"/>
        <w:gridCol w:w="2647"/>
        <w:gridCol w:w="2730"/>
      </w:tblGrid>
      <w:tr w:rsidR="00623C2E" w:rsidRPr="00623C2E" w14:paraId="4E5ABF08" w14:textId="77777777" w:rsidTr="00623C2E">
        <w:trPr>
          <w:trHeight w:val="454"/>
          <w:jc w:val="center"/>
        </w:trPr>
        <w:tc>
          <w:tcPr>
            <w:tcW w:w="6962" w:type="dxa"/>
            <w:vMerge w:val="restart"/>
            <w:tcBorders>
              <w:top w:val="single" w:sz="4" w:space="0" w:color="auto"/>
              <w:left w:val="single" w:sz="4" w:space="0" w:color="auto"/>
              <w:right w:val="single" w:sz="4" w:space="0" w:color="auto"/>
            </w:tcBorders>
            <w:shd w:val="clear" w:color="auto" w:fill="339966"/>
            <w:vAlign w:val="center"/>
          </w:tcPr>
          <w:p w14:paraId="04B9AC3D" w14:textId="77777777" w:rsidR="00623C2E" w:rsidRPr="00623C2E" w:rsidRDefault="00623C2E" w:rsidP="00623C2E">
            <w:pPr>
              <w:spacing w:line="360" w:lineRule="auto"/>
              <w:rPr>
                <w:rFonts w:ascii="Tahoma" w:hAnsi="Tahoma" w:cs="Tahoma"/>
                <w:b/>
                <w:sz w:val="22"/>
                <w:szCs w:val="22"/>
              </w:rPr>
            </w:pPr>
            <w:r w:rsidRPr="00623C2E">
              <w:rPr>
                <w:rFonts w:ascii="Tahoma" w:hAnsi="Tahoma" w:cs="Tahoma"/>
                <w:b/>
                <w:sz w:val="22"/>
                <w:szCs w:val="22"/>
              </w:rPr>
              <w:t>Категория вопросов</w:t>
            </w:r>
          </w:p>
        </w:tc>
        <w:tc>
          <w:tcPr>
            <w:tcW w:w="7831" w:type="dxa"/>
            <w:gridSpan w:val="3"/>
            <w:tcBorders>
              <w:top w:val="single" w:sz="4" w:space="0" w:color="auto"/>
              <w:left w:val="single" w:sz="4" w:space="0" w:color="auto"/>
              <w:bottom w:val="single" w:sz="4" w:space="0" w:color="auto"/>
              <w:right w:val="single" w:sz="4" w:space="0" w:color="008000"/>
            </w:tcBorders>
            <w:shd w:val="clear" w:color="auto" w:fill="339966"/>
            <w:vAlign w:val="center"/>
          </w:tcPr>
          <w:p w14:paraId="6211579B" w14:textId="77777777" w:rsidR="00623C2E" w:rsidRPr="00623C2E" w:rsidRDefault="00623C2E" w:rsidP="00623C2E">
            <w:pPr>
              <w:spacing w:line="360" w:lineRule="auto"/>
              <w:jc w:val="center"/>
              <w:rPr>
                <w:rFonts w:ascii="Tahoma" w:hAnsi="Tahoma" w:cs="Tahoma"/>
                <w:b/>
                <w:sz w:val="22"/>
                <w:szCs w:val="22"/>
              </w:rPr>
            </w:pPr>
            <w:r w:rsidRPr="00623C2E">
              <w:rPr>
                <w:rFonts w:ascii="Tahoma" w:hAnsi="Tahoma" w:cs="Tahoma"/>
                <w:b/>
                <w:sz w:val="22"/>
                <w:szCs w:val="22"/>
              </w:rPr>
              <w:t>Количество рассмотренных вопросов</w:t>
            </w:r>
          </w:p>
        </w:tc>
      </w:tr>
      <w:tr w:rsidR="00623C2E" w:rsidRPr="00623C2E" w14:paraId="26736B5A" w14:textId="77777777" w:rsidTr="00623C2E">
        <w:trPr>
          <w:trHeight w:val="454"/>
          <w:jc w:val="center"/>
        </w:trPr>
        <w:tc>
          <w:tcPr>
            <w:tcW w:w="6962" w:type="dxa"/>
            <w:vMerge/>
            <w:tcBorders>
              <w:left w:val="single" w:sz="4" w:space="0" w:color="auto"/>
              <w:bottom w:val="single" w:sz="4" w:space="0" w:color="auto"/>
              <w:right w:val="single" w:sz="4" w:space="0" w:color="auto"/>
            </w:tcBorders>
            <w:shd w:val="clear" w:color="auto" w:fill="FFCC00"/>
            <w:vAlign w:val="center"/>
          </w:tcPr>
          <w:p w14:paraId="0A5F7B10" w14:textId="77777777" w:rsidR="00623C2E" w:rsidRPr="00623C2E" w:rsidRDefault="00623C2E" w:rsidP="00623C2E">
            <w:pPr>
              <w:spacing w:line="360" w:lineRule="auto"/>
              <w:jc w:val="both"/>
              <w:rPr>
                <w:rFonts w:ascii="Tahoma" w:hAnsi="Tahoma" w:cs="Tahoma"/>
                <w:b/>
                <w:sz w:val="22"/>
                <w:szCs w:val="22"/>
              </w:rPr>
            </w:pPr>
          </w:p>
        </w:tc>
        <w:tc>
          <w:tcPr>
            <w:tcW w:w="2454" w:type="dxa"/>
            <w:tcBorders>
              <w:top w:val="single" w:sz="4" w:space="0" w:color="auto"/>
              <w:left w:val="single" w:sz="4" w:space="0" w:color="auto"/>
              <w:bottom w:val="single" w:sz="4" w:space="0" w:color="auto"/>
              <w:right w:val="single" w:sz="4" w:space="0" w:color="auto"/>
            </w:tcBorders>
            <w:shd w:val="clear" w:color="auto" w:fill="D9D9D9"/>
            <w:vAlign w:val="center"/>
          </w:tcPr>
          <w:p w14:paraId="0C00D089" w14:textId="77777777" w:rsidR="00623C2E" w:rsidRPr="00623C2E" w:rsidRDefault="00623C2E" w:rsidP="00623C2E">
            <w:pPr>
              <w:spacing w:line="360" w:lineRule="auto"/>
              <w:rPr>
                <w:rFonts w:ascii="Tahoma" w:hAnsi="Tahoma" w:cs="Tahoma"/>
                <w:b/>
                <w:sz w:val="22"/>
                <w:szCs w:val="22"/>
              </w:rPr>
            </w:pPr>
            <w:r w:rsidRPr="00623C2E">
              <w:rPr>
                <w:rFonts w:ascii="Tahoma" w:hAnsi="Tahoma" w:cs="Tahoma"/>
                <w:b/>
                <w:sz w:val="22"/>
                <w:szCs w:val="22"/>
                <w:lang w:val="ru-RU"/>
              </w:rPr>
              <w:t>2020 год</w:t>
            </w:r>
          </w:p>
        </w:tc>
        <w:tc>
          <w:tcPr>
            <w:tcW w:w="2647" w:type="dxa"/>
            <w:tcBorders>
              <w:top w:val="single" w:sz="4" w:space="0" w:color="auto"/>
              <w:left w:val="single" w:sz="4" w:space="0" w:color="auto"/>
              <w:bottom w:val="single" w:sz="4" w:space="0" w:color="auto"/>
              <w:right w:val="single" w:sz="4" w:space="0" w:color="auto"/>
            </w:tcBorders>
            <w:shd w:val="clear" w:color="auto" w:fill="D9D9D9"/>
            <w:vAlign w:val="center"/>
          </w:tcPr>
          <w:p w14:paraId="164CC255" w14:textId="77777777" w:rsidR="00623C2E" w:rsidRPr="00623C2E" w:rsidRDefault="00623C2E" w:rsidP="00623C2E">
            <w:pPr>
              <w:spacing w:line="360" w:lineRule="auto"/>
              <w:rPr>
                <w:rFonts w:ascii="Tahoma" w:hAnsi="Tahoma" w:cs="Tahoma"/>
                <w:b/>
                <w:sz w:val="22"/>
                <w:szCs w:val="22"/>
                <w:lang w:val="ru-RU"/>
              </w:rPr>
            </w:pPr>
            <w:r w:rsidRPr="00623C2E">
              <w:rPr>
                <w:rFonts w:ascii="Tahoma" w:hAnsi="Tahoma" w:cs="Tahoma"/>
                <w:b/>
                <w:sz w:val="22"/>
                <w:szCs w:val="22"/>
              </w:rPr>
              <w:t xml:space="preserve">2021 </w:t>
            </w:r>
            <w:r w:rsidRPr="00623C2E">
              <w:rPr>
                <w:rFonts w:ascii="Tahoma" w:hAnsi="Tahoma" w:cs="Tahoma"/>
                <w:b/>
                <w:sz w:val="22"/>
                <w:szCs w:val="22"/>
                <w:lang w:val="ru-RU"/>
              </w:rPr>
              <w:t>год</w:t>
            </w:r>
          </w:p>
        </w:tc>
        <w:tc>
          <w:tcPr>
            <w:tcW w:w="2730" w:type="dxa"/>
            <w:tcBorders>
              <w:top w:val="single" w:sz="4" w:space="0" w:color="auto"/>
              <w:left w:val="single" w:sz="4" w:space="0" w:color="auto"/>
              <w:bottom w:val="single" w:sz="4" w:space="0" w:color="auto"/>
              <w:right w:val="single" w:sz="4" w:space="0" w:color="auto"/>
            </w:tcBorders>
            <w:shd w:val="clear" w:color="auto" w:fill="D9D9D9"/>
            <w:vAlign w:val="center"/>
          </w:tcPr>
          <w:p w14:paraId="19C7F0F3" w14:textId="77777777" w:rsidR="00623C2E" w:rsidRPr="00623C2E" w:rsidRDefault="00623C2E" w:rsidP="00623C2E">
            <w:pPr>
              <w:spacing w:line="360" w:lineRule="auto"/>
              <w:rPr>
                <w:rFonts w:ascii="Tahoma" w:hAnsi="Tahoma" w:cs="Tahoma"/>
                <w:b/>
                <w:sz w:val="22"/>
                <w:szCs w:val="22"/>
                <w:lang w:val="ru-RU"/>
              </w:rPr>
            </w:pPr>
            <w:r w:rsidRPr="00623C2E">
              <w:rPr>
                <w:rFonts w:ascii="Tahoma" w:hAnsi="Tahoma" w:cs="Tahoma"/>
                <w:b/>
                <w:sz w:val="22"/>
                <w:szCs w:val="22"/>
                <w:lang w:val="ru-RU"/>
              </w:rPr>
              <w:t>2022 год</w:t>
            </w:r>
          </w:p>
        </w:tc>
      </w:tr>
      <w:tr w:rsidR="00623C2E" w:rsidRPr="00623C2E" w14:paraId="332BE8BA"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34EA23B4"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Корпоративное управление</w:t>
            </w:r>
          </w:p>
        </w:tc>
        <w:tc>
          <w:tcPr>
            <w:tcW w:w="2454" w:type="dxa"/>
            <w:tcBorders>
              <w:top w:val="single" w:sz="4" w:space="0" w:color="auto"/>
              <w:left w:val="single" w:sz="4" w:space="0" w:color="auto"/>
              <w:bottom w:val="single" w:sz="4" w:space="0" w:color="auto"/>
              <w:right w:val="single" w:sz="4" w:space="0" w:color="auto"/>
            </w:tcBorders>
          </w:tcPr>
          <w:p w14:paraId="15687939"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26</w:t>
            </w:r>
          </w:p>
        </w:tc>
        <w:tc>
          <w:tcPr>
            <w:tcW w:w="2647" w:type="dxa"/>
            <w:tcBorders>
              <w:top w:val="single" w:sz="4" w:space="0" w:color="auto"/>
              <w:left w:val="single" w:sz="4" w:space="0" w:color="auto"/>
              <w:bottom w:val="single" w:sz="4" w:space="0" w:color="auto"/>
              <w:right w:val="single" w:sz="4" w:space="0" w:color="auto"/>
            </w:tcBorders>
          </w:tcPr>
          <w:p w14:paraId="63FF487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23</w:t>
            </w:r>
          </w:p>
        </w:tc>
        <w:tc>
          <w:tcPr>
            <w:tcW w:w="2730" w:type="dxa"/>
            <w:tcBorders>
              <w:top w:val="single" w:sz="4" w:space="0" w:color="auto"/>
              <w:left w:val="single" w:sz="4" w:space="0" w:color="auto"/>
              <w:bottom w:val="single" w:sz="4" w:space="0" w:color="auto"/>
              <w:right w:val="single" w:sz="4" w:space="0" w:color="auto"/>
            </w:tcBorders>
          </w:tcPr>
          <w:p w14:paraId="538BBF0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40</w:t>
            </w:r>
          </w:p>
        </w:tc>
      </w:tr>
      <w:tr w:rsidR="00623C2E" w:rsidRPr="00623C2E" w14:paraId="328EB76C"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368BED1B"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Стратегическое и инвестиционное планирование</w:t>
            </w:r>
          </w:p>
        </w:tc>
        <w:tc>
          <w:tcPr>
            <w:tcW w:w="2454" w:type="dxa"/>
            <w:tcBorders>
              <w:top w:val="single" w:sz="4" w:space="0" w:color="auto"/>
              <w:left w:val="single" w:sz="4" w:space="0" w:color="auto"/>
              <w:bottom w:val="single" w:sz="4" w:space="0" w:color="auto"/>
              <w:right w:val="single" w:sz="4" w:space="0" w:color="auto"/>
            </w:tcBorders>
            <w:vAlign w:val="center"/>
          </w:tcPr>
          <w:p w14:paraId="3113EDD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3</w:t>
            </w:r>
          </w:p>
        </w:tc>
        <w:tc>
          <w:tcPr>
            <w:tcW w:w="2647" w:type="dxa"/>
            <w:tcBorders>
              <w:top w:val="single" w:sz="4" w:space="0" w:color="auto"/>
              <w:left w:val="single" w:sz="4" w:space="0" w:color="auto"/>
              <w:bottom w:val="single" w:sz="4" w:space="0" w:color="auto"/>
              <w:right w:val="single" w:sz="4" w:space="0" w:color="auto"/>
            </w:tcBorders>
            <w:vAlign w:val="center"/>
          </w:tcPr>
          <w:p w14:paraId="649914F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w:t>
            </w:r>
          </w:p>
        </w:tc>
        <w:tc>
          <w:tcPr>
            <w:tcW w:w="2730" w:type="dxa"/>
            <w:tcBorders>
              <w:top w:val="single" w:sz="4" w:space="0" w:color="auto"/>
              <w:left w:val="single" w:sz="4" w:space="0" w:color="auto"/>
              <w:bottom w:val="single" w:sz="4" w:space="0" w:color="auto"/>
              <w:right w:val="single" w:sz="4" w:space="0" w:color="auto"/>
            </w:tcBorders>
            <w:vAlign w:val="center"/>
          </w:tcPr>
          <w:p w14:paraId="5FC563B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5</w:t>
            </w:r>
          </w:p>
        </w:tc>
      </w:tr>
      <w:tr w:rsidR="00623C2E" w:rsidRPr="00623C2E" w14:paraId="7AE6E81B"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281F8B91"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Бюджетное планирование и финансирование</w:t>
            </w:r>
          </w:p>
        </w:tc>
        <w:tc>
          <w:tcPr>
            <w:tcW w:w="2454" w:type="dxa"/>
            <w:tcBorders>
              <w:top w:val="single" w:sz="4" w:space="0" w:color="auto"/>
              <w:left w:val="single" w:sz="4" w:space="0" w:color="auto"/>
              <w:bottom w:val="single" w:sz="4" w:space="0" w:color="auto"/>
              <w:right w:val="single" w:sz="4" w:space="0" w:color="auto"/>
            </w:tcBorders>
            <w:vAlign w:val="center"/>
          </w:tcPr>
          <w:p w14:paraId="5D3A11A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3</w:t>
            </w:r>
          </w:p>
        </w:tc>
        <w:tc>
          <w:tcPr>
            <w:tcW w:w="2647" w:type="dxa"/>
            <w:tcBorders>
              <w:top w:val="single" w:sz="4" w:space="0" w:color="auto"/>
              <w:left w:val="single" w:sz="4" w:space="0" w:color="auto"/>
              <w:bottom w:val="single" w:sz="4" w:space="0" w:color="auto"/>
              <w:right w:val="single" w:sz="4" w:space="0" w:color="auto"/>
            </w:tcBorders>
            <w:vAlign w:val="center"/>
          </w:tcPr>
          <w:p w14:paraId="17C3A3DC"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4</w:t>
            </w:r>
          </w:p>
        </w:tc>
        <w:tc>
          <w:tcPr>
            <w:tcW w:w="2730" w:type="dxa"/>
            <w:tcBorders>
              <w:top w:val="single" w:sz="4" w:space="0" w:color="auto"/>
              <w:left w:val="single" w:sz="4" w:space="0" w:color="auto"/>
              <w:bottom w:val="single" w:sz="4" w:space="0" w:color="auto"/>
              <w:right w:val="single" w:sz="4" w:space="0" w:color="auto"/>
            </w:tcBorders>
            <w:vAlign w:val="center"/>
          </w:tcPr>
          <w:p w14:paraId="4771FC3F"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0</w:t>
            </w:r>
          </w:p>
        </w:tc>
      </w:tr>
      <w:tr w:rsidR="00623C2E" w:rsidRPr="00623C2E" w14:paraId="73D9F97E"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0763513E"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Контроль и отчетность</w:t>
            </w:r>
          </w:p>
        </w:tc>
        <w:tc>
          <w:tcPr>
            <w:tcW w:w="2454" w:type="dxa"/>
            <w:tcBorders>
              <w:top w:val="single" w:sz="4" w:space="0" w:color="auto"/>
              <w:left w:val="single" w:sz="4" w:space="0" w:color="auto"/>
              <w:bottom w:val="single" w:sz="4" w:space="0" w:color="auto"/>
              <w:right w:val="single" w:sz="4" w:space="0" w:color="auto"/>
            </w:tcBorders>
            <w:vAlign w:val="center"/>
          </w:tcPr>
          <w:p w14:paraId="08306D8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21</w:t>
            </w:r>
          </w:p>
        </w:tc>
        <w:tc>
          <w:tcPr>
            <w:tcW w:w="2647" w:type="dxa"/>
            <w:tcBorders>
              <w:top w:val="single" w:sz="4" w:space="0" w:color="auto"/>
              <w:left w:val="single" w:sz="4" w:space="0" w:color="auto"/>
              <w:bottom w:val="single" w:sz="4" w:space="0" w:color="auto"/>
              <w:right w:val="single" w:sz="4" w:space="0" w:color="auto"/>
            </w:tcBorders>
            <w:vAlign w:val="center"/>
          </w:tcPr>
          <w:p w14:paraId="44E76C4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22</w:t>
            </w:r>
          </w:p>
        </w:tc>
        <w:tc>
          <w:tcPr>
            <w:tcW w:w="2730" w:type="dxa"/>
            <w:tcBorders>
              <w:top w:val="single" w:sz="4" w:space="0" w:color="auto"/>
              <w:left w:val="single" w:sz="4" w:space="0" w:color="auto"/>
              <w:bottom w:val="single" w:sz="4" w:space="0" w:color="auto"/>
              <w:right w:val="single" w:sz="4" w:space="0" w:color="auto"/>
            </w:tcBorders>
            <w:vAlign w:val="center"/>
          </w:tcPr>
          <w:p w14:paraId="7D31A02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20</w:t>
            </w:r>
          </w:p>
        </w:tc>
      </w:tr>
      <w:tr w:rsidR="00623C2E" w:rsidRPr="00623C2E" w14:paraId="6168E4C0"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0C45443F"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Актуализация внутренних документов Общества</w:t>
            </w:r>
          </w:p>
        </w:tc>
        <w:tc>
          <w:tcPr>
            <w:tcW w:w="2454" w:type="dxa"/>
            <w:tcBorders>
              <w:top w:val="single" w:sz="4" w:space="0" w:color="auto"/>
              <w:left w:val="single" w:sz="4" w:space="0" w:color="auto"/>
              <w:bottom w:val="single" w:sz="4" w:space="0" w:color="auto"/>
              <w:right w:val="single" w:sz="4" w:space="0" w:color="auto"/>
            </w:tcBorders>
            <w:vAlign w:val="center"/>
          </w:tcPr>
          <w:p w14:paraId="5857E6E6"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6</w:t>
            </w:r>
          </w:p>
        </w:tc>
        <w:tc>
          <w:tcPr>
            <w:tcW w:w="2647" w:type="dxa"/>
            <w:tcBorders>
              <w:top w:val="single" w:sz="4" w:space="0" w:color="auto"/>
              <w:left w:val="single" w:sz="4" w:space="0" w:color="auto"/>
              <w:bottom w:val="single" w:sz="4" w:space="0" w:color="auto"/>
              <w:right w:val="single" w:sz="4" w:space="0" w:color="auto"/>
            </w:tcBorders>
            <w:vAlign w:val="center"/>
          </w:tcPr>
          <w:p w14:paraId="3F41E05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7</w:t>
            </w:r>
          </w:p>
        </w:tc>
        <w:tc>
          <w:tcPr>
            <w:tcW w:w="2730" w:type="dxa"/>
            <w:tcBorders>
              <w:top w:val="single" w:sz="4" w:space="0" w:color="auto"/>
              <w:left w:val="single" w:sz="4" w:space="0" w:color="auto"/>
              <w:bottom w:val="single" w:sz="4" w:space="0" w:color="auto"/>
              <w:right w:val="single" w:sz="4" w:space="0" w:color="auto"/>
            </w:tcBorders>
            <w:vAlign w:val="center"/>
          </w:tcPr>
          <w:p w14:paraId="5D4955A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5</w:t>
            </w:r>
          </w:p>
        </w:tc>
      </w:tr>
      <w:tr w:rsidR="00623C2E" w:rsidRPr="00623C2E" w14:paraId="0D9373B2"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101C9336"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Прочие</w:t>
            </w:r>
          </w:p>
        </w:tc>
        <w:tc>
          <w:tcPr>
            <w:tcW w:w="2454" w:type="dxa"/>
            <w:tcBorders>
              <w:top w:val="single" w:sz="4" w:space="0" w:color="auto"/>
              <w:left w:val="single" w:sz="4" w:space="0" w:color="auto"/>
              <w:bottom w:val="single" w:sz="4" w:space="0" w:color="auto"/>
              <w:right w:val="single" w:sz="4" w:space="0" w:color="auto"/>
            </w:tcBorders>
            <w:vAlign w:val="center"/>
          </w:tcPr>
          <w:p w14:paraId="334842F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4</w:t>
            </w:r>
          </w:p>
        </w:tc>
        <w:tc>
          <w:tcPr>
            <w:tcW w:w="2647" w:type="dxa"/>
            <w:tcBorders>
              <w:top w:val="single" w:sz="4" w:space="0" w:color="auto"/>
              <w:left w:val="single" w:sz="4" w:space="0" w:color="auto"/>
              <w:bottom w:val="single" w:sz="4" w:space="0" w:color="auto"/>
              <w:right w:val="single" w:sz="4" w:space="0" w:color="auto"/>
            </w:tcBorders>
            <w:vAlign w:val="center"/>
          </w:tcPr>
          <w:p w14:paraId="763D574A"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9</w:t>
            </w:r>
          </w:p>
        </w:tc>
        <w:tc>
          <w:tcPr>
            <w:tcW w:w="2730" w:type="dxa"/>
            <w:tcBorders>
              <w:top w:val="single" w:sz="4" w:space="0" w:color="auto"/>
              <w:left w:val="single" w:sz="4" w:space="0" w:color="auto"/>
              <w:bottom w:val="single" w:sz="4" w:space="0" w:color="auto"/>
              <w:right w:val="single" w:sz="4" w:space="0" w:color="auto"/>
            </w:tcBorders>
            <w:vAlign w:val="center"/>
          </w:tcPr>
          <w:p w14:paraId="2A4AAB1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11</w:t>
            </w:r>
          </w:p>
        </w:tc>
      </w:tr>
      <w:tr w:rsidR="00623C2E" w:rsidRPr="00623C2E" w14:paraId="42FAE7EC" w14:textId="77777777" w:rsidTr="00623C2E">
        <w:trPr>
          <w:trHeight w:val="454"/>
          <w:jc w:val="center"/>
        </w:trPr>
        <w:tc>
          <w:tcPr>
            <w:tcW w:w="6962" w:type="dxa"/>
            <w:tcBorders>
              <w:top w:val="single" w:sz="4" w:space="0" w:color="auto"/>
              <w:left w:val="single" w:sz="4" w:space="0" w:color="auto"/>
              <w:bottom w:val="single" w:sz="4" w:space="0" w:color="auto"/>
              <w:right w:val="single" w:sz="4" w:space="0" w:color="auto"/>
            </w:tcBorders>
            <w:shd w:val="clear" w:color="auto" w:fill="FFCC00"/>
          </w:tcPr>
          <w:p w14:paraId="6CCA2650"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Итого</w:t>
            </w:r>
          </w:p>
        </w:tc>
        <w:tc>
          <w:tcPr>
            <w:tcW w:w="2454" w:type="dxa"/>
            <w:tcBorders>
              <w:top w:val="single" w:sz="4" w:space="0" w:color="auto"/>
              <w:left w:val="single" w:sz="4" w:space="0" w:color="auto"/>
              <w:bottom w:val="single" w:sz="4" w:space="0" w:color="auto"/>
              <w:right w:val="single" w:sz="4" w:space="0" w:color="auto"/>
            </w:tcBorders>
            <w:vAlign w:val="center"/>
          </w:tcPr>
          <w:p w14:paraId="222CC32D"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63</w:t>
            </w:r>
          </w:p>
        </w:tc>
        <w:tc>
          <w:tcPr>
            <w:tcW w:w="2647" w:type="dxa"/>
            <w:tcBorders>
              <w:top w:val="single" w:sz="4" w:space="0" w:color="auto"/>
              <w:left w:val="single" w:sz="4" w:space="0" w:color="auto"/>
              <w:bottom w:val="single" w:sz="4" w:space="0" w:color="auto"/>
              <w:right w:val="single" w:sz="4" w:space="0" w:color="auto"/>
            </w:tcBorders>
            <w:vAlign w:val="center"/>
          </w:tcPr>
          <w:p w14:paraId="2A484F6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67</w:t>
            </w:r>
          </w:p>
        </w:tc>
        <w:tc>
          <w:tcPr>
            <w:tcW w:w="2730" w:type="dxa"/>
            <w:tcBorders>
              <w:top w:val="single" w:sz="4" w:space="0" w:color="auto"/>
              <w:left w:val="single" w:sz="4" w:space="0" w:color="auto"/>
              <w:bottom w:val="single" w:sz="4" w:space="0" w:color="auto"/>
              <w:right w:val="single" w:sz="4" w:space="0" w:color="auto"/>
            </w:tcBorders>
            <w:vAlign w:val="center"/>
          </w:tcPr>
          <w:p w14:paraId="331B8CF2"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81</w:t>
            </w:r>
          </w:p>
        </w:tc>
      </w:tr>
    </w:tbl>
    <w:p w14:paraId="2EA01191" w14:textId="77777777" w:rsidR="00623C2E" w:rsidRPr="00623C2E" w:rsidRDefault="00623C2E" w:rsidP="00623C2E">
      <w:pPr>
        <w:spacing w:after="200" w:line="276" w:lineRule="auto"/>
        <w:rPr>
          <w:rFonts w:ascii="Tahoma" w:hAnsi="Tahoma" w:cs="Tahoma"/>
          <w:bCs/>
          <w:lang w:val="ru-RU"/>
        </w:rPr>
      </w:pPr>
    </w:p>
    <w:p w14:paraId="4DCEB06E" w14:textId="77777777" w:rsidR="00623C2E" w:rsidRPr="00623C2E" w:rsidRDefault="00623C2E" w:rsidP="00623C2E">
      <w:pPr>
        <w:spacing w:after="200" w:line="276" w:lineRule="auto"/>
        <w:rPr>
          <w:rFonts w:ascii="Tahoma" w:hAnsi="Tahoma" w:cs="Tahoma"/>
          <w:bCs/>
          <w:lang w:val="ru-RU"/>
        </w:rPr>
      </w:pP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3"/>
      </w:tblGrid>
      <w:tr w:rsidR="00623C2E" w:rsidRPr="00463E42" w14:paraId="50CEA271" w14:textId="77777777" w:rsidTr="00623C2E">
        <w:trPr>
          <w:trHeight w:val="454"/>
          <w:tblHeader/>
          <w:jc w:val="center"/>
        </w:trPr>
        <w:tc>
          <w:tcPr>
            <w:tcW w:w="14793" w:type="dxa"/>
            <w:tcBorders>
              <w:top w:val="single" w:sz="4" w:space="0" w:color="auto"/>
              <w:left w:val="single" w:sz="4" w:space="0" w:color="auto"/>
              <w:bottom w:val="single" w:sz="4" w:space="0" w:color="auto"/>
              <w:right w:val="single" w:sz="4" w:space="0" w:color="auto"/>
            </w:tcBorders>
            <w:shd w:val="clear" w:color="auto" w:fill="339966"/>
          </w:tcPr>
          <w:p w14:paraId="0D53541D" w14:textId="77777777" w:rsidR="00623C2E" w:rsidRPr="00623C2E" w:rsidRDefault="00623C2E" w:rsidP="00623C2E">
            <w:pPr>
              <w:spacing w:line="360" w:lineRule="auto"/>
              <w:rPr>
                <w:rFonts w:ascii="Tahoma" w:hAnsi="Tahoma" w:cs="Tahoma"/>
                <w:b/>
                <w:bCs/>
                <w:sz w:val="22"/>
                <w:szCs w:val="22"/>
                <w:lang w:val="ru-RU"/>
              </w:rPr>
            </w:pPr>
            <w:r w:rsidRPr="00623C2E">
              <w:rPr>
                <w:rFonts w:ascii="Tahoma" w:hAnsi="Tahoma" w:cs="Tahoma"/>
                <w:b/>
                <w:bCs/>
                <w:sz w:val="22"/>
                <w:szCs w:val="22"/>
                <w:lang w:val="ru-RU"/>
              </w:rPr>
              <w:t>Наиболее важные вопросы, рассмотренные Советом директоров в 2022 году</w:t>
            </w:r>
          </w:p>
        </w:tc>
      </w:tr>
      <w:tr w:rsidR="00623C2E" w:rsidRPr="00623C2E" w14:paraId="413C9755" w14:textId="77777777" w:rsidTr="00623C2E">
        <w:trPr>
          <w:trHeight w:val="454"/>
          <w:jc w:val="center"/>
        </w:trPr>
        <w:tc>
          <w:tcPr>
            <w:tcW w:w="14793" w:type="dxa"/>
            <w:tcBorders>
              <w:top w:val="single" w:sz="4" w:space="0" w:color="auto"/>
              <w:left w:val="single" w:sz="4" w:space="0" w:color="auto"/>
              <w:bottom w:val="single" w:sz="4" w:space="0" w:color="auto"/>
              <w:right w:val="single" w:sz="4" w:space="0" w:color="auto"/>
            </w:tcBorders>
            <w:shd w:val="clear" w:color="auto" w:fill="FFCC00"/>
          </w:tcPr>
          <w:p w14:paraId="223AB4F3"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 xml:space="preserve">Корпоративное управление </w:t>
            </w:r>
          </w:p>
        </w:tc>
      </w:tr>
      <w:tr w:rsidR="00623C2E" w:rsidRPr="00463E42" w14:paraId="2A0550D5"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tcPr>
          <w:p w14:paraId="4C86758A"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color w:val="FF0000"/>
                <w:sz w:val="22"/>
                <w:szCs w:val="22"/>
                <w:lang w:val="ru-RU"/>
              </w:rPr>
            </w:pPr>
            <w:r w:rsidRPr="00623C2E">
              <w:rPr>
                <w:rFonts w:ascii="Tahoma" w:hAnsi="Tahoma" w:cs="Tahoma"/>
                <w:sz w:val="22"/>
                <w:szCs w:val="22"/>
                <w:lang w:val="ru-RU"/>
              </w:rPr>
              <w:t>рассмотрение вопросов, предложенных акционерами для включения в повестку дня ГОСА и ВОСА;</w:t>
            </w:r>
          </w:p>
          <w:p w14:paraId="5D580AEB"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рассмотрение кандидатов, предложенных акционерами для избрания в Совет директоров и Ревизионную комиссию;</w:t>
            </w:r>
          </w:p>
          <w:p w14:paraId="15A7C6C5"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рассмотрение организационных вопросов, связанных с созывом, определением даты, времени и места проведения ГОСА и ВОСА по итогам 2021 года, утверждением форм и текстов бюллетеней для голосования по вопросам повестки дня ГОСА и ВОСА, определением порядка сообщения акционерам о проведении ГОСА и ВОСА, утверждением сметы затрат, связанных с подготовкой и проведением ГОСА и ВОСА, утверждением условий договоров с регистратором Общества на проведение ГОСА и ВОСА;</w:t>
            </w:r>
          </w:p>
          <w:p w14:paraId="60812E89"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предварительное утверждение Годового отчета Общества за 2021 год;</w:t>
            </w:r>
          </w:p>
          <w:p w14:paraId="56E315BC"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рассмотрение вопросов о распределении прибыли и выплате дивидендов по итогам 2021 года;</w:t>
            </w:r>
          </w:p>
          <w:p w14:paraId="60C5B093"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подготовка рекомендаций по вопросу повестки дня ГОСА о распределении прибыли;</w:t>
            </w:r>
          </w:p>
          <w:p w14:paraId="1B13EB18"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рассмотрение вопросов об избрании председателя и заместителя председателя Совета директоров;</w:t>
            </w:r>
          </w:p>
          <w:p w14:paraId="662EBC93"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bCs/>
                <w:sz w:val="22"/>
                <w:szCs w:val="22"/>
                <w:lang w:val="ru-RU"/>
              </w:rPr>
            </w:pPr>
            <w:r w:rsidRPr="00623C2E">
              <w:rPr>
                <w:rFonts w:ascii="Tahoma" w:hAnsi="Tahoma" w:cs="Tahoma"/>
                <w:sz w:val="22"/>
                <w:szCs w:val="22"/>
                <w:lang w:val="ru-RU"/>
              </w:rPr>
              <w:t>утверждение Плана работы Совета директоров на 2022-2023 корпоративный год.</w:t>
            </w:r>
          </w:p>
        </w:tc>
      </w:tr>
      <w:tr w:rsidR="00623C2E" w:rsidRPr="00623C2E" w14:paraId="3A34529F" w14:textId="77777777" w:rsidTr="00623C2E">
        <w:trPr>
          <w:trHeight w:val="454"/>
          <w:jc w:val="center"/>
        </w:trPr>
        <w:tc>
          <w:tcPr>
            <w:tcW w:w="14793" w:type="dxa"/>
            <w:tcBorders>
              <w:top w:val="single" w:sz="4" w:space="0" w:color="auto"/>
              <w:left w:val="single" w:sz="4" w:space="0" w:color="auto"/>
              <w:bottom w:val="single" w:sz="4" w:space="0" w:color="auto"/>
              <w:right w:val="single" w:sz="4" w:space="0" w:color="auto"/>
            </w:tcBorders>
            <w:shd w:val="clear" w:color="auto" w:fill="FFCC00"/>
          </w:tcPr>
          <w:p w14:paraId="28FAD7C4"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bCs/>
                <w:sz w:val="22"/>
                <w:szCs w:val="22"/>
              </w:rPr>
              <w:t>Стратегическое и инвестиционное планирование</w:t>
            </w:r>
          </w:p>
        </w:tc>
      </w:tr>
      <w:tr w:rsidR="00623C2E" w:rsidRPr="00463E42" w14:paraId="3868DFF7"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tcPr>
          <w:p w14:paraId="04525E21"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утверждение Плана закупок товаров (работ, услуг) Общества на 2023 год;</w:t>
            </w:r>
          </w:p>
          <w:p w14:paraId="66F1CC96"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bCs/>
                <w:sz w:val="22"/>
                <w:szCs w:val="22"/>
                <w:lang w:val="ru-RU"/>
              </w:rPr>
            </w:pPr>
            <w:r w:rsidRPr="00623C2E">
              <w:rPr>
                <w:rFonts w:ascii="Tahoma" w:hAnsi="Tahoma" w:cs="Tahoma"/>
                <w:sz w:val="22"/>
                <w:szCs w:val="22"/>
                <w:lang w:val="ru-RU"/>
              </w:rPr>
              <w:t>утверждение Программы страховой защиты Общества на 2023 год;</w:t>
            </w:r>
          </w:p>
          <w:p w14:paraId="654283F6"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одобрение изменений, вносимых в инвестиционную программу АО «ЕЭнС» на 2020-2022 годы;</w:t>
            </w:r>
          </w:p>
          <w:p w14:paraId="43CD5CAB"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утверждение скорректированной Программы развития интеллектуального учета электроэнергии Общнства на 2020-2035 годы.</w:t>
            </w:r>
          </w:p>
        </w:tc>
      </w:tr>
      <w:tr w:rsidR="00623C2E" w:rsidRPr="00623C2E" w14:paraId="7C80A1C4" w14:textId="77777777" w:rsidTr="00623C2E">
        <w:trPr>
          <w:trHeight w:val="454"/>
          <w:jc w:val="center"/>
        </w:trPr>
        <w:tc>
          <w:tcPr>
            <w:tcW w:w="14793" w:type="dxa"/>
            <w:tcBorders>
              <w:top w:val="single" w:sz="4" w:space="0" w:color="auto"/>
              <w:left w:val="single" w:sz="4" w:space="0" w:color="auto"/>
              <w:bottom w:val="single" w:sz="4" w:space="0" w:color="auto"/>
              <w:right w:val="single" w:sz="4" w:space="0" w:color="auto"/>
            </w:tcBorders>
            <w:shd w:val="clear" w:color="auto" w:fill="FFCC00"/>
          </w:tcPr>
          <w:p w14:paraId="2A64EA63"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Контроль и отчетность</w:t>
            </w:r>
          </w:p>
        </w:tc>
      </w:tr>
      <w:tr w:rsidR="00623C2E" w:rsidRPr="00463E42" w14:paraId="7749BF40"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tcPr>
          <w:p w14:paraId="6DCAD92E"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утверждение отчета об итогах выполнения бизнес-плана Общества за 2021 год;</w:t>
            </w:r>
          </w:p>
          <w:p w14:paraId="19FAB904"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 xml:space="preserve">утверждение отчета об итогах выполнения бизнес-плана АО «ЕЭнС» за </w:t>
            </w:r>
            <w:r w:rsidRPr="00623C2E">
              <w:rPr>
                <w:rFonts w:ascii="Tahoma" w:hAnsi="Tahoma" w:cs="Tahoma"/>
                <w:sz w:val="22"/>
                <w:szCs w:val="22"/>
              </w:rPr>
              <w:t>I</w:t>
            </w:r>
            <w:r w:rsidRPr="00623C2E">
              <w:rPr>
                <w:rFonts w:ascii="Tahoma" w:hAnsi="Tahoma" w:cs="Tahoma"/>
                <w:sz w:val="22"/>
                <w:szCs w:val="22"/>
                <w:lang w:val="ru-RU"/>
              </w:rPr>
              <w:t xml:space="preserve"> квартал, </w:t>
            </w:r>
            <w:r w:rsidRPr="00623C2E">
              <w:rPr>
                <w:rFonts w:ascii="Tahoma" w:hAnsi="Tahoma" w:cs="Tahoma"/>
                <w:sz w:val="22"/>
                <w:szCs w:val="22"/>
              </w:rPr>
              <w:t>I</w:t>
            </w:r>
            <w:r w:rsidRPr="00623C2E">
              <w:rPr>
                <w:rFonts w:ascii="Tahoma" w:hAnsi="Tahoma" w:cs="Tahoma"/>
                <w:sz w:val="22"/>
                <w:szCs w:val="22"/>
                <w:lang w:val="ru-RU"/>
              </w:rPr>
              <w:t xml:space="preserve"> полугодие, 9 месяцев 2022 года; </w:t>
            </w:r>
          </w:p>
          <w:p w14:paraId="4298994F"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утверждение квартальных итогов выполнения целевых значений ключевых показателей эффективности директора Общества;</w:t>
            </w:r>
          </w:p>
          <w:p w14:paraId="733E30C8"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рассмотрение ежеквартальных отчетов об обеспечении страховой защиты;</w:t>
            </w:r>
          </w:p>
          <w:p w14:paraId="33E254A1"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623C2E">
              <w:rPr>
                <w:rFonts w:ascii="Tahoma" w:hAnsi="Tahoma" w:cs="Tahoma"/>
                <w:sz w:val="22"/>
                <w:szCs w:val="22"/>
                <w:lang w:val="ru-RU"/>
              </w:rPr>
              <w:t>утверждение отчета об исполнении Плана закупок Общества по итогам 2021 года;</w:t>
            </w:r>
          </w:p>
          <w:p w14:paraId="0CD57497"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рассмотрение отчетов о результатах работы с просроченной дебиторской задолженностью за поставленную электроэнергию;</w:t>
            </w:r>
          </w:p>
          <w:p w14:paraId="73E67EFF" w14:textId="77777777" w:rsidR="00623C2E" w:rsidRPr="00623C2E" w:rsidRDefault="00623C2E" w:rsidP="002B44FF">
            <w:pPr>
              <w:widowControl w:val="0"/>
              <w:numPr>
                <w:ilvl w:val="0"/>
                <w:numId w:val="2"/>
              </w:numPr>
              <w:tabs>
                <w:tab w:val="left" w:pos="0"/>
              </w:tabs>
              <w:spacing w:line="360" w:lineRule="auto"/>
              <w:ind w:left="0" w:firstLine="0"/>
              <w:jc w:val="both"/>
              <w:rPr>
                <w:rFonts w:ascii="Tahoma" w:hAnsi="Tahoma" w:cs="Tahoma"/>
                <w:bCs/>
                <w:sz w:val="22"/>
                <w:szCs w:val="22"/>
                <w:lang w:val="ru-RU"/>
              </w:rPr>
            </w:pPr>
            <w:r w:rsidRPr="00623C2E">
              <w:rPr>
                <w:rFonts w:ascii="Tahoma" w:hAnsi="Tahoma" w:cs="Tahoma"/>
                <w:bCs/>
                <w:sz w:val="22"/>
                <w:szCs w:val="22"/>
                <w:lang w:val="ru-RU"/>
              </w:rPr>
              <w:t>рассмотрение отчета об организации, функционирования и эффективности системы внутреннего контроля и системы управления рисками АО «ЕЭнС» за 2021 год;</w:t>
            </w:r>
          </w:p>
          <w:p w14:paraId="6CA2FB0A" w14:textId="77777777" w:rsidR="00623C2E" w:rsidRPr="00623C2E" w:rsidRDefault="00623C2E" w:rsidP="002B44FF">
            <w:pPr>
              <w:widowControl w:val="0"/>
              <w:numPr>
                <w:ilvl w:val="0"/>
                <w:numId w:val="2"/>
              </w:numPr>
              <w:tabs>
                <w:tab w:val="left" w:pos="0"/>
              </w:tabs>
              <w:spacing w:line="360" w:lineRule="auto"/>
              <w:ind w:left="0" w:firstLine="0"/>
              <w:jc w:val="both"/>
              <w:rPr>
                <w:rFonts w:ascii="Tahoma" w:hAnsi="Tahoma" w:cs="Tahoma"/>
                <w:bCs/>
                <w:sz w:val="22"/>
                <w:szCs w:val="22"/>
                <w:lang w:val="ru-RU"/>
              </w:rPr>
            </w:pPr>
            <w:r w:rsidRPr="00623C2E">
              <w:rPr>
                <w:rFonts w:ascii="Tahoma" w:hAnsi="Tahoma" w:cs="Tahoma"/>
                <w:bCs/>
                <w:sz w:val="22"/>
                <w:szCs w:val="22"/>
                <w:lang w:val="ru-RU"/>
              </w:rPr>
              <w:t>рассмотрение отчета единоличного исполнительного органа по реализации Программы развития интеллектуального учета электроэнергии в 2021 году;</w:t>
            </w:r>
          </w:p>
          <w:p w14:paraId="438598F5" w14:textId="77777777" w:rsidR="00623C2E" w:rsidRPr="00623C2E" w:rsidRDefault="00623C2E" w:rsidP="002B44FF">
            <w:pPr>
              <w:widowControl w:val="0"/>
              <w:numPr>
                <w:ilvl w:val="0"/>
                <w:numId w:val="2"/>
              </w:numPr>
              <w:tabs>
                <w:tab w:val="left" w:pos="0"/>
              </w:tabs>
              <w:spacing w:line="360" w:lineRule="auto"/>
              <w:ind w:left="0" w:firstLine="0"/>
              <w:jc w:val="both"/>
              <w:rPr>
                <w:rFonts w:ascii="Tahoma" w:hAnsi="Tahoma" w:cs="Tahoma"/>
                <w:bCs/>
                <w:sz w:val="22"/>
                <w:szCs w:val="22"/>
                <w:lang w:val="ru-RU"/>
              </w:rPr>
            </w:pPr>
            <w:r w:rsidRPr="00623C2E">
              <w:rPr>
                <w:rFonts w:ascii="Tahoma" w:hAnsi="Tahoma" w:cs="Tahoma"/>
                <w:bCs/>
                <w:sz w:val="22"/>
                <w:szCs w:val="22"/>
                <w:lang w:val="ru-RU"/>
              </w:rPr>
              <w:t>рассмотрение отчета о кредитной политике Общества по итогам 2021 финансового года.</w:t>
            </w:r>
          </w:p>
        </w:tc>
      </w:tr>
      <w:tr w:rsidR="00623C2E" w:rsidRPr="00623C2E" w14:paraId="65FDC476" w14:textId="77777777" w:rsidTr="00623C2E">
        <w:trPr>
          <w:trHeight w:val="454"/>
          <w:jc w:val="center"/>
        </w:trPr>
        <w:tc>
          <w:tcPr>
            <w:tcW w:w="14793" w:type="dxa"/>
            <w:tcBorders>
              <w:top w:val="single" w:sz="4" w:space="0" w:color="auto"/>
              <w:left w:val="single" w:sz="4" w:space="0" w:color="auto"/>
              <w:bottom w:val="single" w:sz="4" w:space="0" w:color="auto"/>
              <w:right w:val="single" w:sz="4" w:space="0" w:color="auto"/>
            </w:tcBorders>
            <w:shd w:val="clear" w:color="auto" w:fill="FFCC00"/>
          </w:tcPr>
          <w:p w14:paraId="633AE8B1" w14:textId="77777777" w:rsidR="00623C2E" w:rsidRPr="00623C2E" w:rsidRDefault="00623C2E" w:rsidP="00623C2E">
            <w:pPr>
              <w:spacing w:line="360" w:lineRule="auto"/>
              <w:jc w:val="both"/>
              <w:rPr>
                <w:rFonts w:ascii="Tahoma" w:hAnsi="Tahoma" w:cs="Tahoma"/>
                <w:bCs/>
                <w:sz w:val="22"/>
                <w:szCs w:val="22"/>
              </w:rPr>
            </w:pPr>
            <w:r w:rsidRPr="00623C2E">
              <w:rPr>
                <w:rFonts w:ascii="Tahoma" w:hAnsi="Tahoma" w:cs="Tahoma"/>
                <w:bCs/>
                <w:sz w:val="22"/>
                <w:szCs w:val="22"/>
              </w:rPr>
              <w:t>Актуализация внутренних документов Общества</w:t>
            </w:r>
          </w:p>
        </w:tc>
      </w:tr>
      <w:tr w:rsidR="00623C2E" w:rsidRPr="00463E42" w14:paraId="6421D8F7"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tcPr>
          <w:p w14:paraId="5366CDDD"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sz w:val="22"/>
                <w:szCs w:val="22"/>
                <w:lang w:val="ru-RU"/>
              </w:rPr>
            </w:pPr>
            <w:r w:rsidRPr="00623C2E">
              <w:rPr>
                <w:rFonts w:ascii="Tahoma" w:hAnsi="Tahoma" w:cs="Tahoma"/>
                <w:sz w:val="22"/>
                <w:szCs w:val="22"/>
                <w:lang w:val="ru-RU"/>
              </w:rPr>
              <w:t>утверждение Положения об обеспечении страховой защиты Общества в новой редакции;</w:t>
            </w:r>
          </w:p>
          <w:p w14:paraId="29F47FD0"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sz w:val="22"/>
                <w:szCs w:val="22"/>
                <w:lang w:val="ru-RU"/>
              </w:rPr>
            </w:pPr>
            <w:r w:rsidRPr="00623C2E">
              <w:rPr>
                <w:rFonts w:ascii="Tahoma" w:hAnsi="Tahoma" w:cs="Tahoma"/>
                <w:sz w:val="22"/>
                <w:szCs w:val="22"/>
                <w:lang w:val="ru-RU"/>
              </w:rPr>
              <w:t>утверждение Единого стандарта закупок АО «ЕЭнС» (Положения о закупке) в новой редакции;</w:t>
            </w:r>
          </w:p>
          <w:p w14:paraId="23D810F3"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sz w:val="22"/>
                <w:szCs w:val="22"/>
                <w:lang w:val="ru-RU"/>
              </w:rPr>
            </w:pPr>
            <w:r w:rsidRPr="00623C2E">
              <w:rPr>
                <w:rFonts w:ascii="Tahoma" w:hAnsi="Tahoma" w:cs="Tahoma"/>
                <w:sz w:val="22"/>
                <w:szCs w:val="22"/>
                <w:lang w:val="ru-RU"/>
              </w:rPr>
              <w:t>утверждение Регламента оказания благотворительной помощи АО «ЕЭнС»;</w:t>
            </w:r>
          </w:p>
          <w:p w14:paraId="330F1192"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color w:val="FF0000"/>
                <w:sz w:val="22"/>
                <w:szCs w:val="22"/>
                <w:lang w:val="ru-RU"/>
              </w:rPr>
            </w:pPr>
            <w:r w:rsidRPr="00623C2E">
              <w:rPr>
                <w:rFonts w:ascii="Tahoma" w:hAnsi="Tahoma" w:cs="Tahoma"/>
                <w:sz w:val="22"/>
                <w:szCs w:val="22"/>
                <w:lang w:val="ru-RU"/>
              </w:rPr>
              <w:t>рассмотрение проекта Положения о Ревизионной комиссии Общества в новой редакции.</w:t>
            </w:r>
          </w:p>
        </w:tc>
      </w:tr>
      <w:tr w:rsidR="00623C2E" w:rsidRPr="00623C2E" w14:paraId="29C7694B"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shd w:val="clear" w:color="auto" w:fill="FFCC00"/>
          </w:tcPr>
          <w:p w14:paraId="018D6E26"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lang w:val="ru-RU"/>
              </w:rPr>
              <w:t>Прочие</w:t>
            </w:r>
          </w:p>
        </w:tc>
      </w:tr>
      <w:tr w:rsidR="00623C2E" w:rsidRPr="00463E42" w14:paraId="398ABCC2" w14:textId="77777777" w:rsidTr="00623C2E">
        <w:trPr>
          <w:jc w:val="center"/>
        </w:trPr>
        <w:tc>
          <w:tcPr>
            <w:tcW w:w="14793" w:type="dxa"/>
            <w:tcBorders>
              <w:top w:val="single" w:sz="4" w:space="0" w:color="auto"/>
              <w:left w:val="single" w:sz="4" w:space="0" w:color="auto"/>
              <w:bottom w:val="single" w:sz="4" w:space="0" w:color="auto"/>
              <w:right w:val="single" w:sz="4" w:space="0" w:color="auto"/>
            </w:tcBorders>
          </w:tcPr>
          <w:p w14:paraId="621F32A5"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утверждение организационной структуры АО "ЕЭнС";</w:t>
            </w:r>
          </w:p>
          <w:p w14:paraId="61E6C575"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согласование кандидатуры на должность заместителя директора по правовым вопросам и управлению рисками;</w:t>
            </w:r>
          </w:p>
          <w:p w14:paraId="6D32161B"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согласование кандидатуры на должность заместителя директора по общим вопросам;</w:t>
            </w:r>
          </w:p>
          <w:p w14:paraId="35870CA2" w14:textId="77777777" w:rsidR="00623C2E" w:rsidRPr="00623C2E" w:rsidRDefault="00623C2E" w:rsidP="002B44FF">
            <w:pPr>
              <w:widowControl w:val="0"/>
              <w:numPr>
                <w:ilvl w:val="0"/>
                <w:numId w:val="2"/>
              </w:numPr>
              <w:tabs>
                <w:tab w:val="left" w:pos="255"/>
              </w:tabs>
              <w:spacing w:line="360" w:lineRule="auto"/>
              <w:jc w:val="both"/>
              <w:rPr>
                <w:rFonts w:ascii="Tahoma" w:hAnsi="Tahoma" w:cs="Tahoma"/>
                <w:bCs/>
                <w:sz w:val="22"/>
                <w:szCs w:val="22"/>
                <w:lang w:val="ru-RU"/>
              </w:rPr>
            </w:pPr>
            <w:r w:rsidRPr="00623C2E">
              <w:rPr>
                <w:rFonts w:ascii="Tahoma" w:hAnsi="Tahoma" w:cs="Tahoma"/>
                <w:bCs/>
                <w:sz w:val="22"/>
                <w:szCs w:val="22"/>
                <w:lang w:val="ru-RU"/>
              </w:rPr>
              <w:t>утверждение персонального состава Центрального закупочного органа Общества;</w:t>
            </w:r>
          </w:p>
          <w:p w14:paraId="18FC823D" w14:textId="77777777" w:rsidR="00623C2E" w:rsidRPr="00623C2E" w:rsidRDefault="00623C2E" w:rsidP="002B44FF">
            <w:pPr>
              <w:widowControl w:val="0"/>
              <w:numPr>
                <w:ilvl w:val="0"/>
                <w:numId w:val="2"/>
              </w:numPr>
              <w:tabs>
                <w:tab w:val="left" w:pos="0"/>
              </w:tabs>
              <w:spacing w:line="360" w:lineRule="auto"/>
              <w:ind w:left="0" w:firstLine="0"/>
              <w:jc w:val="both"/>
              <w:rPr>
                <w:rFonts w:ascii="Tahoma" w:hAnsi="Tahoma" w:cs="Tahoma"/>
                <w:bCs/>
                <w:sz w:val="22"/>
                <w:szCs w:val="22"/>
                <w:lang w:val="ru-RU"/>
              </w:rPr>
            </w:pPr>
            <w:r w:rsidRPr="00623C2E">
              <w:rPr>
                <w:rFonts w:ascii="Tahoma" w:hAnsi="Tahoma" w:cs="Tahoma"/>
                <w:bCs/>
                <w:sz w:val="22"/>
                <w:szCs w:val="22"/>
                <w:lang w:val="ru-RU"/>
              </w:rPr>
              <w:t xml:space="preserve">одобрение договора пожертвования между АО «ЕЭнС» и НО Благотворительный фонд «ВЕРЬ И ЖИВИ!»  </w:t>
            </w:r>
          </w:p>
          <w:p w14:paraId="2A1D1A67" w14:textId="77777777" w:rsidR="00623C2E" w:rsidRPr="00623C2E" w:rsidRDefault="00623C2E" w:rsidP="002B44FF">
            <w:pPr>
              <w:widowControl w:val="0"/>
              <w:numPr>
                <w:ilvl w:val="0"/>
                <w:numId w:val="2"/>
              </w:numPr>
              <w:tabs>
                <w:tab w:val="left" w:pos="255"/>
              </w:tabs>
              <w:spacing w:line="360" w:lineRule="auto"/>
              <w:ind w:left="0" w:firstLine="0"/>
              <w:jc w:val="both"/>
              <w:rPr>
                <w:rFonts w:ascii="Tahoma" w:hAnsi="Tahoma" w:cs="Tahoma"/>
                <w:bCs/>
                <w:sz w:val="22"/>
                <w:szCs w:val="22"/>
                <w:lang w:val="ru-RU"/>
              </w:rPr>
            </w:pPr>
            <w:r w:rsidRPr="00623C2E">
              <w:rPr>
                <w:rFonts w:ascii="Tahoma" w:hAnsi="Tahoma" w:cs="Tahoma"/>
                <w:bCs/>
                <w:sz w:val="22"/>
                <w:szCs w:val="22"/>
                <w:lang w:val="ru-RU"/>
              </w:rPr>
              <w:t>утверждение мер поддержки сотрудникам в случае их призыва на военную службу и согласовании дополнительных расходов Общества в 2022 году.</w:t>
            </w:r>
          </w:p>
        </w:tc>
      </w:tr>
    </w:tbl>
    <w:p w14:paraId="1A782211" w14:textId="77777777" w:rsidR="00623C2E" w:rsidRPr="00623C2E" w:rsidRDefault="00623C2E" w:rsidP="00623C2E">
      <w:pPr>
        <w:spacing w:line="360" w:lineRule="auto"/>
        <w:ind w:firstLine="709"/>
        <w:jc w:val="both"/>
        <w:rPr>
          <w:rFonts w:ascii="Tahoma" w:hAnsi="Tahoma" w:cs="Tahoma"/>
          <w:bCs/>
          <w:lang w:val="ru-RU"/>
        </w:rPr>
      </w:pPr>
    </w:p>
    <w:p w14:paraId="0DBF9383" w14:textId="77777777" w:rsidR="00623C2E" w:rsidRPr="00623C2E" w:rsidRDefault="00623C2E" w:rsidP="00623C2E">
      <w:pPr>
        <w:spacing w:line="360" w:lineRule="auto"/>
        <w:ind w:firstLine="567"/>
        <w:jc w:val="both"/>
        <w:rPr>
          <w:rFonts w:ascii="Tahoma" w:hAnsi="Tahoma" w:cs="Tahoma"/>
          <w:bCs/>
          <w:lang w:val="ru-RU"/>
        </w:rPr>
      </w:pPr>
      <w:r w:rsidRPr="00623C2E">
        <w:rPr>
          <w:rFonts w:ascii="Tahoma" w:hAnsi="Tahoma" w:cs="Tahoma"/>
          <w:bCs/>
          <w:lang w:val="ru-RU"/>
        </w:rPr>
        <w:t>Деятельность Совета директоров в отчетном году является прозрачной для акционеров, все протоколы заседаний Совета директоров доступны любому акционеру Общества по его запросу.</w:t>
      </w:r>
    </w:p>
    <w:p w14:paraId="098AB7F3" w14:textId="77777777" w:rsidR="00623C2E" w:rsidRPr="00623C2E" w:rsidRDefault="00623C2E" w:rsidP="00623C2E">
      <w:pPr>
        <w:spacing w:line="360" w:lineRule="auto"/>
        <w:ind w:firstLine="567"/>
        <w:jc w:val="both"/>
        <w:rPr>
          <w:rFonts w:ascii="Tahoma" w:hAnsi="Tahoma" w:cs="Tahoma"/>
          <w:b/>
          <w:bCs/>
          <w:color w:val="006600"/>
          <w:lang w:val="ru-RU"/>
        </w:rPr>
      </w:pPr>
    </w:p>
    <w:p w14:paraId="29BF90F6" w14:textId="77777777" w:rsidR="00623C2E" w:rsidRPr="00623C2E" w:rsidRDefault="00623C2E" w:rsidP="00623C2E">
      <w:pPr>
        <w:spacing w:line="360" w:lineRule="auto"/>
        <w:ind w:firstLine="567"/>
        <w:jc w:val="both"/>
        <w:rPr>
          <w:rFonts w:ascii="Tahoma" w:hAnsi="Tahoma" w:cs="Tahoma"/>
          <w:b/>
          <w:bCs/>
          <w:color w:val="006600"/>
          <w:lang w:val="ru-RU"/>
        </w:rPr>
      </w:pPr>
      <w:r w:rsidRPr="00623C2E">
        <w:rPr>
          <w:rFonts w:ascii="Tahoma" w:hAnsi="Tahoma" w:cs="Tahoma"/>
          <w:b/>
          <w:bCs/>
          <w:color w:val="006600"/>
          <w:lang w:val="ru-RU"/>
        </w:rPr>
        <w:t>Директор</w:t>
      </w:r>
    </w:p>
    <w:p w14:paraId="3529033C"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Руководство текущей деятельностью Общества осуществляется единоличным исполнительным органом – директором.</w:t>
      </w:r>
    </w:p>
    <w:p w14:paraId="016DF4C9"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Директор Общества подотчетен Общему собранию акционеров и Совету директоров Общества.</w:t>
      </w:r>
    </w:p>
    <w:p w14:paraId="72546A47"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К компетенции директора относятся все вопросы руководства текущей деятельностью АО «ЕЭнС», за исключением вопросов, отнесенных к компетенции Общего собрания акционеров и Совета директоров Общества.</w:t>
      </w:r>
    </w:p>
    <w:p w14:paraId="2B7E2CE4" w14:textId="123736F4" w:rsidR="00623C2E" w:rsidRPr="00623C2E" w:rsidRDefault="008A1188" w:rsidP="00623C2E">
      <w:pPr>
        <w:spacing w:line="360" w:lineRule="auto"/>
        <w:ind w:firstLine="567"/>
        <w:jc w:val="both"/>
        <w:rPr>
          <w:rFonts w:ascii="Tahoma" w:hAnsi="Tahoma" w:cs="Tahoma"/>
          <w:b/>
          <w:bCs/>
          <w:color w:val="006600"/>
          <w:lang w:val="ru-RU"/>
        </w:rPr>
      </w:pPr>
      <w:r>
        <w:rPr>
          <w:rFonts w:ascii="Tahoma" w:hAnsi="Tahoma" w:cs="Tahoma"/>
          <w:bCs/>
          <w:iCs/>
          <w:lang w:val="ru-RU"/>
        </w:rPr>
        <w:t>В период с</w:t>
      </w:r>
      <w:r w:rsidR="00623C2E" w:rsidRPr="00623C2E">
        <w:rPr>
          <w:rFonts w:ascii="Tahoma" w:hAnsi="Tahoma" w:cs="Tahoma"/>
          <w:bCs/>
          <w:iCs/>
          <w:lang w:val="ru-RU"/>
        </w:rPr>
        <w:t xml:space="preserve"> 24 февраля 2016 года </w:t>
      </w:r>
      <w:r>
        <w:rPr>
          <w:rFonts w:ascii="Tahoma" w:hAnsi="Tahoma" w:cs="Tahoma"/>
          <w:bCs/>
          <w:iCs/>
          <w:lang w:val="ru-RU"/>
        </w:rPr>
        <w:t xml:space="preserve">по 17 декабря 2022 года </w:t>
      </w:r>
      <w:r w:rsidR="00623C2E" w:rsidRPr="00623C2E">
        <w:rPr>
          <w:rFonts w:ascii="Tahoma" w:hAnsi="Tahoma" w:cs="Tahoma"/>
          <w:bCs/>
          <w:iCs/>
          <w:lang w:val="ru-RU"/>
        </w:rPr>
        <w:t>директором АО «ЕЭнС» явля</w:t>
      </w:r>
      <w:r>
        <w:rPr>
          <w:rFonts w:ascii="Tahoma" w:hAnsi="Tahoma" w:cs="Tahoma"/>
          <w:bCs/>
          <w:iCs/>
          <w:lang w:val="ru-RU"/>
        </w:rPr>
        <w:t xml:space="preserve">лась </w:t>
      </w:r>
      <w:r w:rsidR="00623C2E" w:rsidRPr="00623C2E">
        <w:rPr>
          <w:rFonts w:ascii="Tahoma" w:hAnsi="Tahoma" w:cs="Tahoma"/>
          <w:bCs/>
          <w:iCs/>
          <w:lang w:val="ru-RU"/>
        </w:rPr>
        <w:t xml:space="preserve">Мишина Ирина Юрьевна (протокол Совета директоров от 24.02.2016 №87). </w:t>
      </w:r>
      <w:r w:rsidR="00623C2E" w:rsidRPr="00623C2E">
        <w:rPr>
          <w:rFonts w:ascii="Tahoma" w:hAnsi="Tahoma" w:cs="Tahoma"/>
          <w:lang w:val="ru-RU"/>
        </w:rPr>
        <w:t>Доли в уставном капитале/обыкновенных акций Общества не име</w:t>
      </w:r>
      <w:r>
        <w:rPr>
          <w:rFonts w:ascii="Tahoma" w:hAnsi="Tahoma" w:cs="Tahoma"/>
          <w:lang w:val="ru-RU"/>
        </w:rPr>
        <w:t>ла</w:t>
      </w:r>
      <w:r w:rsidR="00623C2E" w:rsidRPr="00623C2E">
        <w:rPr>
          <w:rFonts w:ascii="Tahoma" w:hAnsi="Tahoma" w:cs="Tahoma"/>
          <w:lang w:val="ru-RU"/>
        </w:rPr>
        <w:t>, сделки по приобретению или отчуждению акций Общества в течение отчетного года директором не совершались.</w:t>
      </w:r>
    </w:p>
    <w:p w14:paraId="228CF8E0" w14:textId="77777777" w:rsidR="00623C2E" w:rsidRPr="00623C2E" w:rsidRDefault="00623C2E" w:rsidP="00623C2E">
      <w:pPr>
        <w:spacing w:line="360" w:lineRule="auto"/>
        <w:ind w:firstLine="567"/>
        <w:jc w:val="both"/>
        <w:rPr>
          <w:rFonts w:ascii="Tahoma" w:hAnsi="Tahoma" w:cs="Tahoma"/>
          <w:b/>
          <w:bCs/>
          <w:color w:val="006600"/>
          <w:lang w:val="ru-RU"/>
        </w:rPr>
      </w:pPr>
      <w:r w:rsidRPr="00623C2E">
        <w:rPr>
          <w:rFonts w:ascii="Tahoma" w:hAnsi="Tahoma" w:cs="Tahoma"/>
          <w:b/>
          <w:bCs/>
          <w:color w:val="006600"/>
          <w:lang w:val="ru-RU"/>
        </w:rPr>
        <w:t>Мишина Ирина Юрьевна</w:t>
      </w:r>
    </w:p>
    <w:p w14:paraId="15347F3F"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Родилась 25 июля 1962 года.</w:t>
      </w:r>
    </w:p>
    <w:p w14:paraId="1A024D82" w14:textId="77777777" w:rsidR="00623C2E" w:rsidRPr="00623C2E" w:rsidRDefault="00623C2E" w:rsidP="00623C2E">
      <w:pPr>
        <w:autoSpaceDE w:val="0"/>
        <w:autoSpaceDN w:val="0"/>
        <w:spacing w:line="360" w:lineRule="auto"/>
        <w:ind w:firstLine="567"/>
        <w:jc w:val="both"/>
        <w:rPr>
          <w:rFonts w:eastAsiaTheme="minorHAnsi"/>
          <w:lang w:val="ru-RU" w:bidi="ar-SA"/>
        </w:rPr>
      </w:pPr>
      <w:r w:rsidRPr="00623C2E">
        <w:rPr>
          <w:rFonts w:ascii="Tahoma" w:eastAsiaTheme="minorHAnsi" w:hAnsi="Tahoma" w:cs="Tahoma"/>
          <w:lang w:val="ru-RU" w:bidi="ar-SA"/>
        </w:rPr>
        <w:t>В 1985 году окончила Московский институт стали и сплавов по специальности «Теплотехника и автоматизация металлургических печей», квалификация «Инженер-металлург».</w:t>
      </w:r>
    </w:p>
    <w:p w14:paraId="656441DA"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В 2015 году окончила ФГАОУ ВПО «УрФУ им. Первого Президента России Б.Н. Ельцина», институт «Высшая школа экономики и менеджмента» по специальности «Менеджмент».</w:t>
      </w:r>
    </w:p>
    <w:p w14:paraId="523F28ED"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Сведения об основном месте работы:</w:t>
      </w:r>
    </w:p>
    <w:p w14:paraId="5C11F90B"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С 1979 по 1980 год работала оператором СПМ ИВЦ Синарского трубного завода.</w:t>
      </w:r>
    </w:p>
    <w:p w14:paraId="388BF8E2"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С 1985 по 1995 год работала инженером-технологом, инженером-конструктором производственного объединения «Уралмаш» МТ и ТМ СССР.</w:t>
      </w:r>
    </w:p>
    <w:p w14:paraId="6CD7C06E" w14:textId="77777777" w:rsidR="00623C2E" w:rsidRPr="00623C2E" w:rsidRDefault="00623C2E" w:rsidP="00623C2E">
      <w:pPr>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В 1995 году пришла на работу в Отдел сбыта электрической энергии «Свердловэнергосбыт» АО «Свердловэнерго». Работая в разных подразделениях Свердловской энергосистемы, за 13 лет прошла путь от техника до начальника отдела сбыта электрической энергии ОАО «Екатеринбургская электросетевая компания».</w:t>
      </w:r>
    </w:p>
    <w:p w14:paraId="2BFE1CFF" w14:textId="77777777" w:rsidR="00623C2E" w:rsidRPr="00623C2E" w:rsidRDefault="00623C2E" w:rsidP="00623C2E">
      <w:pPr>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В 2008 году вступила в должность заместителя директора по основной деятельности ОАО «Екатеринбургэнергосбыт».</w:t>
      </w:r>
    </w:p>
    <w:p w14:paraId="4EAB1ECE" w14:textId="77777777" w:rsidR="00623C2E" w:rsidRPr="00623C2E" w:rsidRDefault="00623C2E" w:rsidP="00623C2E">
      <w:pPr>
        <w:autoSpaceDE w:val="0"/>
        <w:autoSpaceDN w:val="0"/>
        <w:spacing w:line="360" w:lineRule="auto"/>
        <w:ind w:firstLine="567"/>
        <w:jc w:val="both"/>
        <w:rPr>
          <w:rFonts w:ascii="Tahoma" w:eastAsiaTheme="minorHAnsi" w:hAnsi="Tahoma" w:cs="Tahoma"/>
          <w:color w:val="FF0000"/>
          <w:lang w:val="ru-RU" w:bidi="ar-SA"/>
        </w:rPr>
      </w:pPr>
      <w:r w:rsidRPr="00623C2E">
        <w:rPr>
          <w:rFonts w:ascii="Tahoma" w:eastAsiaTheme="minorHAnsi" w:hAnsi="Tahoma" w:cs="Tahoma"/>
          <w:lang w:val="ru-RU" w:bidi="ar-SA"/>
        </w:rPr>
        <w:t>В феврале 2016 года заняла пост директора АО «Екатеринбургэнергосбыт».</w:t>
      </w:r>
    </w:p>
    <w:p w14:paraId="15C99935"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За свою трудовую деятельность удостоена следующих наград:</w:t>
      </w:r>
    </w:p>
    <w:p w14:paraId="72074DF5"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Почетная грамота Министерства энергетики Свердловской области (2008 год);</w:t>
      </w:r>
    </w:p>
    <w:p w14:paraId="1D46A9B1"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Почетная грамота Правительства Свердловской области (2010 год);</w:t>
      </w:r>
    </w:p>
    <w:p w14:paraId="3AE89E2D"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Почетная грамота Екатеринбургской городской думы (2012 год);</w:t>
      </w:r>
    </w:p>
    <w:p w14:paraId="09090B01"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Почетное звание «Заслуженный работник электросетевого комплекса Урала» (2012 год);</w:t>
      </w:r>
    </w:p>
    <w:p w14:paraId="3AF7D2FF"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Почетная грамота Министерства Энергетики Российской Федерации (2017 год);</w:t>
      </w:r>
    </w:p>
    <w:p w14:paraId="50664BDD"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Почетная грамота Законодательного собрания Свердловской области (2017 год);</w:t>
      </w:r>
    </w:p>
    <w:p w14:paraId="7F794535"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Почетный знак «За вклад в развитие электросетевого комплекса» II степени ПАО «Россети» (2020 год);</w:t>
      </w:r>
    </w:p>
    <w:p w14:paraId="6A60FFFB" w14:textId="77777777" w:rsidR="00623C2E" w:rsidRP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Медаль «За заслуги в развитии топливно-энергетического комплекса» II степени Министерства энергетики Российской Федерации (2020 год).</w:t>
      </w:r>
    </w:p>
    <w:p w14:paraId="26493872" w14:textId="77777777" w:rsidR="00623C2E" w:rsidRDefault="00623C2E" w:rsidP="00623C2E">
      <w:pPr>
        <w:autoSpaceDE w:val="0"/>
        <w:autoSpaceDN w:val="0"/>
        <w:spacing w:line="360" w:lineRule="auto"/>
        <w:ind w:firstLine="567"/>
        <w:jc w:val="both"/>
        <w:rPr>
          <w:rFonts w:ascii="Tahoma" w:eastAsiaTheme="minorHAnsi" w:hAnsi="Tahoma" w:cs="Tahoma"/>
          <w:lang w:val="ru-RU" w:bidi="ar-SA"/>
        </w:rPr>
      </w:pPr>
      <w:r w:rsidRPr="00623C2E">
        <w:rPr>
          <w:rFonts w:ascii="Tahoma" w:eastAsiaTheme="minorHAnsi" w:hAnsi="Tahoma" w:cs="Tahoma"/>
          <w:lang w:val="ru-RU" w:bidi="ar-SA"/>
        </w:rPr>
        <w:t>Замужем, имеет двоих детей.</w:t>
      </w:r>
    </w:p>
    <w:p w14:paraId="2C093199" w14:textId="73C5DBCD" w:rsidR="00022EF0" w:rsidRDefault="008A1188" w:rsidP="00623C2E">
      <w:pPr>
        <w:autoSpaceDE w:val="0"/>
        <w:autoSpaceDN w:val="0"/>
        <w:spacing w:line="360" w:lineRule="auto"/>
        <w:ind w:firstLine="567"/>
        <w:jc w:val="both"/>
        <w:rPr>
          <w:rFonts w:ascii="Tahoma" w:eastAsiaTheme="minorHAnsi" w:hAnsi="Tahoma" w:cs="Tahoma"/>
          <w:lang w:val="ru-RU" w:bidi="ar-SA"/>
        </w:rPr>
      </w:pPr>
      <w:r>
        <w:rPr>
          <w:rFonts w:ascii="Tahoma" w:eastAsiaTheme="minorHAnsi" w:hAnsi="Tahoma" w:cs="Tahoma"/>
          <w:lang w:val="ru-RU" w:bidi="ar-SA"/>
        </w:rPr>
        <w:t xml:space="preserve">После </w:t>
      </w:r>
      <w:r w:rsidR="00C81567" w:rsidRPr="00C81567">
        <w:rPr>
          <w:rFonts w:ascii="Tahoma" w:eastAsiaTheme="minorHAnsi" w:hAnsi="Tahoma" w:cs="Tahoma"/>
          <w:lang w:val="ru-RU" w:bidi="ar-SA"/>
        </w:rPr>
        <w:t>прекращени</w:t>
      </w:r>
      <w:r w:rsidR="00C81567">
        <w:rPr>
          <w:rFonts w:ascii="Tahoma" w:eastAsiaTheme="minorHAnsi" w:hAnsi="Tahoma" w:cs="Tahoma"/>
          <w:lang w:val="ru-RU" w:bidi="ar-SA"/>
        </w:rPr>
        <w:t>я</w:t>
      </w:r>
      <w:r w:rsidR="00C81567" w:rsidRPr="00C81567">
        <w:rPr>
          <w:rFonts w:ascii="Tahoma" w:eastAsiaTheme="minorHAnsi" w:hAnsi="Tahoma" w:cs="Tahoma"/>
          <w:lang w:val="ru-RU" w:bidi="ar-SA"/>
        </w:rPr>
        <w:t xml:space="preserve"> полномочий единоличного исполнительного органа АО «ЕЭнС» – Мишиной Ирины Юрьевны </w:t>
      </w:r>
      <w:r w:rsidR="003E08A1">
        <w:rPr>
          <w:rFonts w:ascii="Tahoma" w:eastAsiaTheme="minorHAnsi" w:hAnsi="Tahoma" w:cs="Tahoma"/>
          <w:lang w:val="ru-RU" w:bidi="ar-SA"/>
        </w:rPr>
        <w:t xml:space="preserve">директор Общества не избирался.  </w:t>
      </w:r>
    </w:p>
    <w:p w14:paraId="62073558" w14:textId="5F7551D7" w:rsidR="00623C2E" w:rsidRPr="00623C2E" w:rsidRDefault="008A1188" w:rsidP="00623C2E">
      <w:pPr>
        <w:spacing w:after="200" w:line="276" w:lineRule="auto"/>
        <w:rPr>
          <w:rFonts w:ascii="Tahoma" w:hAnsi="Tahoma" w:cs="Tahoma"/>
          <w:b/>
          <w:bCs/>
          <w:color w:val="006600"/>
          <w:lang w:val="ru-RU"/>
        </w:rPr>
      </w:pPr>
      <w:r>
        <w:rPr>
          <w:rFonts w:ascii="Tahoma" w:hAnsi="Tahoma" w:cs="Tahoma"/>
          <w:b/>
          <w:bCs/>
          <w:color w:val="006600"/>
          <w:lang w:val="ru-RU"/>
        </w:rPr>
        <w:t xml:space="preserve">        </w:t>
      </w:r>
    </w:p>
    <w:p w14:paraId="49965932" w14:textId="77777777" w:rsidR="00623C2E" w:rsidRPr="00623C2E" w:rsidRDefault="00623C2E" w:rsidP="00623C2E">
      <w:pPr>
        <w:spacing w:after="200" w:line="276" w:lineRule="auto"/>
        <w:rPr>
          <w:rFonts w:ascii="Tahoma" w:hAnsi="Tahoma" w:cs="Tahoma"/>
          <w:b/>
          <w:bCs/>
          <w:color w:val="006600"/>
          <w:lang w:val="ru-RU"/>
        </w:rPr>
      </w:pPr>
    </w:p>
    <w:p w14:paraId="27E8A00B" w14:textId="77777777" w:rsidR="00623C2E" w:rsidRPr="00623C2E" w:rsidRDefault="00623C2E" w:rsidP="00623C2E">
      <w:pPr>
        <w:spacing w:line="360" w:lineRule="auto"/>
        <w:ind w:firstLine="567"/>
        <w:contextualSpacing/>
        <w:jc w:val="both"/>
        <w:rPr>
          <w:rFonts w:ascii="Tahoma" w:hAnsi="Tahoma" w:cs="Tahoma"/>
          <w:b/>
          <w:bCs/>
          <w:color w:val="006600"/>
          <w:lang w:val="ru-RU"/>
        </w:rPr>
      </w:pPr>
      <w:r w:rsidRPr="00623C2E">
        <w:rPr>
          <w:rFonts w:ascii="Tahoma" w:hAnsi="Tahoma" w:cs="Tahoma"/>
          <w:b/>
          <w:bCs/>
          <w:color w:val="006600"/>
          <w:lang w:val="ru-RU"/>
        </w:rPr>
        <w:t>Ревизионная комиссия</w:t>
      </w:r>
    </w:p>
    <w:p w14:paraId="22508769" w14:textId="77777777" w:rsidR="00623C2E" w:rsidRPr="00623C2E" w:rsidRDefault="00623C2E" w:rsidP="00623C2E">
      <w:pPr>
        <w:spacing w:line="360" w:lineRule="auto"/>
        <w:ind w:firstLine="567"/>
        <w:contextualSpacing/>
        <w:jc w:val="both"/>
        <w:rPr>
          <w:rFonts w:ascii="Tahoma" w:hAnsi="Tahoma" w:cs="Tahoma"/>
          <w:b/>
          <w:bCs/>
          <w:color w:val="006600"/>
          <w:lang w:val="ru-RU"/>
        </w:rPr>
      </w:pPr>
      <w:r w:rsidRPr="00623C2E">
        <w:rPr>
          <w:rFonts w:ascii="Tahoma" w:hAnsi="Tahoma" w:cs="Tahoma"/>
          <w:lang w:val="ru-RU"/>
        </w:rPr>
        <w:t>Ежегодно на годовом Общем собрании акционеров Общества избирается Ревизионная комиссия для осуществления контроля финансово-хозяйственной деятельности Общества. В соответствии с п. 22.1 Устава Общества количественный состав Ревизионной комиссии составляет 3 человека.</w:t>
      </w:r>
    </w:p>
    <w:p w14:paraId="06679094" w14:textId="1B0B611D" w:rsidR="00623C2E" w:rsidRPr="00623C2E" w:rsidRDefault="00623C2E" w:rsidP="00623C2E">
      <w:pPr>
        <w:spacing w:line="360" w:lineRule="auto"/>
        <w:ind w:firstLine="567"/>
        <w:contextualSpacing/>
        <w:jc w:val="both"/>
        <w:rPr>
          <w:rFonts w:ascii="Tahoma" w:hAnsi="Tahoma" w:cs="Tahoma"/>
          <w:lang w:val="ru-RU"/>
        </w:rPr>
      </w:pPr>
      <w:r w:rsidRPr="00623C2E">
        <w:rPr>
          <w:rFonts w:ascii="Tahoma" w:hAnsi="Tahoma" w:cs="Tahoma"/>
          <w:lang w:val="ru-RU"/>
        </w:rPr>
        <w:t xml:space="preserve">Действующая Ревизионная комиссия избрана на годовом Общем собрании акционеров Общества (протокол от </w:t>
      </w:r>
      <w:r w:rsidR="000D6B8C">
        <w:rPr>
          <w:rFonts w:ascii="Tahoma" w:hAnsi="Tahoma" w:cs="Tahoma"/>
          <w:lang w:val="ru-RU"/>
        </w:rPr>
        <w:t>30</w:t>
      </w:r>
      <w:r w:rsidRPr="00623C2E">
        <w:rPr>
          <w:rFonts w:ascii="Tahoma" w:hAnsi="Tahoma" w:cs="Tahoma"/>
          <w:lang w:val="ru-RU"/>
        </w:rPr>
        <w:t>.06.202</w:t>
      </w:r>
      <w:r w:rsidR="000D6B8C">
        <w:rPr>
          <w:rFonts w:ascii="Tahoma" w:hAnsi="Tahoma" w:cs="Tahoma"/>
          <w:lang w:val="ru-RU"/>
        </w:rPr>
        <w:t>2</w:t>
      </w:r>
      <w:r w:rsidRPr="00623C2E">
        <w:rPr>
          <w:rFonts w:ascii="Tahoma" w:hAnsi="Tahoma" w:cs="Tahoma"/>
          <w:lang w:val="ru-RU"/>
        </w:rPr>
        <w:t xml:space="preserve"> №2</w:t>
      </w:r>
      <w:r w:rsidR="000D6B8C">
        <w:rPr>
          <w:rFonts w:ascii="Tahoma" w:hAnsi="Tahoma" w:cs="Tahoma"/>
          <w:lang w:val="ru-RU"/>
        </w:rPr>
        <w:t>1</w:t>
      </w:r>
      <w:r w:rsidRPr="00623C2E">
        <w:rPr>
          <w:rFonts w:ascii="Tahoma" w:hAnsi="Tahoma" w:cs="Tahoma"/>
          <w:lang w:val="ru-RU"/>
        </w:rPr>
        <w:t>).</w:t>
      </w:r>
    </w:p>
    <w:p w14:paraId="4E22318A" w14:textId="77777777" w:rsidR="00623C2E" w:rsidRPr="00ED06C6" w:rsidRDefault="00623C2E" w:rsidP="00623C2E">
      <w:pPr>
        <w:spacing w:line="360" w:lineRule="auto"/>
        <w:ind w:firstLine="567"/>
        <w:contextualSpacing/>
        <w:jc w:val="both"/>
        <w:rPr>
          <w:rFonts w:ascii="Tahoma" w:hAnsi="Tahoma" w:cs="Tahoma"/>
          <w:lang w:val="ru-RU"/>
        </w:rPr>
      </w:pPr>
      <w:r w:rsidRPr="00623C2E">
        <w:rPr>
          <w:rFonts w:ascii="Tahoma" w:hAnsi="Tahoma" w:cs="Tahoma"/>
          <w:lang w:val="ru-RU"/>
        </w:rPr>
        <w:t xml:space="preserve">Общая сумма вознаграждения членам Ревизионной комиссии по итогам проверки 2022 года в соответствии с Положением о </w:t>
      </w:r>
      <w:r w:rsidRPr="00ED06C6">
        <w:rPr>
          <w:rFonts w:ascii="Tahoma" w:hAnsi="Tahoma" w:cs="Tahoma"/>
          <w:lang w:val="ru-RU"/>
        </w:rPr>
        <w:t>Ревизионной комиссии АО «ЕЭнС», составила 31 220,00 рублей.</w:t>
      </w:r>
    </w:p>
    <w:p w14:paraId="10D368AE" w14:textId="77777777" w:rsidR="00623C2E" w:rsidRPr="00623C2E" w:rsidRDefault="00623C2E" w:rsidP="00623C2E">
      <w:pPr>
        <w:spacing w:line="360" w:lineRule="auto"/>
        <w:ind w:firstLine="567"/>
        <w:contextualSpacing/>
        <w:jc w:val="both"/>
        <w:rPr>
          <w:rFonts w:ascii="Tahoma" w:hAnsi="Tahoma" w:cs="Tahoma"/>
          <w:sz w:val="16"/>
          <w:szCs w:val="16"/>
          <w:lang w:val="ru-RU"/>
        </w:rPr>
      </w:pPr>
    </w:p>
    <w:p w14:paraId="1963A41E" w14:textId="77777777" w:rsidR="00623C2E" w:rsidRPr="00623C2E" w:rsidRDefault="00623C2E" w:rsidP="00623C2E">
      <w:pPr>
        <w:spacing w:line="360" w:lineRule="auto"/>
        <w:jc w:val="center"/>
        <w:rPr>
          <w:rFonts w:ascii="Tahoma" w:hAnsi="Tahoma" w:cs="Tahoma"/>
          <w:b/>
          <w:bCs/>
          <w:lang w:val="ru-RU"/>
        </w:rPr>
      </w:pPr>
      <w:r w:rsidRPr="00623C2E">
        <w:rPr>
          <w:rFonts w:ascii="Tahoma" w:hAnsi="Tahoma" w:cs="Tahoma"/>
          <w:b/>
          <w:bCs/>
          <w:lang w:val="ru-RU"/>
        </w:rPr>
        <w:t>Состав Ревизионной комиссии Общества, действующий до 30.06.2022</w:t>
      </w:r>
    </w:p>
    <w:p w14:paraId="1E9BE2A0" w14:textId="77777777" w:rsidR="00623C2E" w:rsidRPr="00623C2E" w:rsidRDefault="00623C2E" w:rsidP="00623C2E">
      <w:pPr>
        <w:spacing w:line="360" w:lineRule="auto"/>
        <w:jc w:val="center"/>
        <w:rPr>
          <w:rFonts w:ascii="Tahoma" w:hAnsi="Tahoma" w:cs="Tahoma"/>
          <w:b/>
          <w:lang w:val="ru-RU"/>
        </w:rPr>
      </w:pPr>
      <w:r w:rsidRPr="00623C2E">
        <w:rPr>
          <w:rFonts w:ascii="Tahoma" w:hAnsi="Tahoma" w:cs="Tahoma"/>
          <w:b/>
          <w:lang w:val="ru-RU"/>
        </w:rPr>
        <w:t>(избран решением годового Общего собрания акционеров, протокол от 25.06.2021 №20)</w:t>
      </w:r>
    </w:p>
    <w:tbl>
      <w:tblPr>
        <w:tblW w:w="14793"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4680"/>
        <w:gridCol w:w="10113"/>
      </w:tblGrid>
      <w:tr w:rsidR="00623C2E" w:rsidRPr="00463E42" w14:paraId="7EB537EA" w14:textId="77777777" w:rsidTr="00623C2E">
        <w:trPr>
          <w:jc w:val="center"/>
        </w:trPr>
        <w:tc>
          <w:tcPr>
            <w:tcW w:w="4680" w:type="dxa"/>
            <w:tcBorders>
              <w:top w:val="single" w:sz="4" w:space="0" w:color="auto"/>
              <w:left w:val="single" w:sz="4" w:space="0" w:color="auto"/>
              <w:bottom w:val="single" w:sz="4" w:space="0" w:color="auto"/>
              <w:right w:val="single" w:sz="4" w:space="0" w:color="auto"/>
            </w:tcBorders>
            <w:shd w:val="clear" w:color="auto" w:fill="339966"/>
            <w:vAlign w:val="center"/>
          </w:tcPr>
          <w:p w14:paraId="5D51D1CA" w14:textId="77777777" w:rsidR="00623C2E" w:rsidRPr="00623C2E" w:rsidRDefault="00623C2E" w:rsidP="00623C2E">
            <w:pPr>
              <w:spacing w:line="360" w:lineRule="auto"/>
              <w:rPr>
                <w:rFonts w:ascii="Tahoma" w:hAnsi="Tahoma" w:cs="Tahoma"/>
                <w:b/>
                <w:sz w:val="22"/>
                <w:szCs w:val="22"/>
              </w:rPr>
            </w:pPr>
            <w:r w:rsidRPr="00623C2E">
              <w:rPr>
                <w:rFonts w:ascii="Tahoma" w:hAnsi="Tahoma" w:cs="Tahoma"/>
                <w:b/>
                <w:sz w:val="22"/>
                <w:szCs w:val="22"/>
              </w:rPr>
              <w:t>Ф. И. О.</w:t>
            </w:r>
          </w:p>
        </w:tc>
        <w:tc>
          <w:tcPr>
            <w:tcW w:w="10113" w:type="dxa"/>
            <w:tcBorders>
              <w:top w:val="single" w:sz="4" w:space="0" w:color="auto"/>
              <w:left w:val="single" w:sz="4" w:space="0" w:color="auto"/>
              <w:bottom w:val="single" w:sz="4" w:space="0" w:color="auto"/>
              <w:right w:val="single" w:sz="4" w:space="0" w:color="auto"/>
            </w:tcBorders>
            <w:shd w:val="clear" w:color="auto" w:fill="339966"/>
            <w:vAlign w:val="center"/>
          </w:tcPr>
          <w:p w14:paraId="26EA1F08" w14:textId="77777777" w:rsidR="00623C2E" w:rsidRPr="00623C2E" w:rsidRDefault="00623C2E" w:rsidP="00623C2E">
            <w:pPr>
              <w:spacing w:line="360" w:lineRule="auto"/>
              <w:rPr>
                <w:rFonts w:ascii="Tahoma" w:hAnsi="Tahoma" w:cs="Tahoma"/>
                <w:b/>
                <w:sz w:val="22"/>
                <w:szCs w:val="22"/>
                <w:lang w:val="ru-RU"/>
              </w:rPr>
            </w:pPr>
            <w:r w:rsidRPr="00623C2E">
              <w:rPr>
                <w:rFonts w:ascii="Tahoma" w:hAnsi="Tahoma" w:cs="Tahoma"/>
                <w:b/>
                <w:sz w:val="22"/>
                <w:szCs w:val="22"/>
                <w:lang w:val="ru-RU"/>
              </w:rPr>
              <w:t>Должность по основной работе на момент выдвижения кандидатов</w:t>
            </w:r>
          </w:p>
        </w:tc>
      </w:tr>
      <w:tr w:rsidR="00623C2E" w:rsidRPr="00463E42" w14:paraId="0BA661DB" w14:textId="77777777" w:rsidTr="00623C2E">
        <w:trPr>
          <w:trHeight w:val="731"/>
          <w:jc w:val="center"/>
        </w:trPr>
        <w:tc>
          <w:tcPr>
            <w:tcW w:w="4680" w:type="dxa"/>
            <w:tcBorders>
              <w:top w:val="single" w:sz="4" w:space="0" w:color="auto"/>
              <w:left w:val="single" w:sz="4" w:space="0" w:color="auto"/>
              <w:bottom w:val="single" w:sz="4" w:space="0" w:color="auto"/>
              <w:right w:val="single" w:sz="4" w:space="0" w:color="auto"/>
            </w:tcBorders>
            <w:shd w:val="clear" w:color="auto" w:fill="FFCC00"/>
            <w:vAlign w:val="center"/>
          </w:tcPr>
          <w:p w14:paraId="092F0D30"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rPr>
              <w:t>Кривоногова Полина Владимировна</w:t>
            </w:r>
          </w:p>
        </w:tc>
        <w:tc>
          <w:tcPr>
            <w:tcW w:w="10113" w:type="dxa"/>
            <w:tcBorders>
              <w:top w:val="single" w:sz="4" w:space="0" w:color="auto"/>
              <w:left w:val="single" w:sz="4" w:space="0" w:color="auto"/>
              <w:bottom w:val="single" w:sz="4" w:space="0" w:color="auto"/>
              <w:right w:val="single" w:sz="4" w:space="0" w:color="auto"/>
            </w:tcBorders>
            <w:vAlign w:val="center"/>
          </w:tcPr>
          <w:p w14:paraId="6D19A39B"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Начальник департамента внутреннего аудита ОАО «МРСК Урала»</w:t>
            </w:r>
          </w:p>
        </w:tc>
      </w:tr>
      <w:tr w:rsidR="00623C2E" w:rsidRPr="00463E42" w14:paraId="1AC750C8" w14:textId="77777777" w:rsidTr="00623C2E">
        <w:trPr>
          <w:trHeight w:val="731"/>
          <w:jc w:val="center"/>
        </w:trPr>
        <w:tc>
          <w:tcPr>
            <w:tcW w:w="4680" w:type="dxa"/>
            <w:tcBorders>
              <w:top w:val="single" w:sz="4" w:space="0" w:color="auto"/>
              <w:left w:val="single" w:sz="4" w:space="0" w:color="auto"/>
              <w:bottom w:val="single" w:sz="4" w:space="0" w:color="auto"/>
              <w:right w:val="single" w:sz="4" w:space="0" w:color="auto"/>
            </w:tcBorders>
            <w:shd w:val="clear" w:color="auto" w:fill="FFCC00"/>
            <w:vAlign w:val="center"/>
          </w:tcPr>
          <w:p w14:paraId="0904BB4B" w14:textId="5BEE1BDB" w:rsidR="00623C2E" w:rsidRPr="00623C2E" w:rsidRDefault="006F34CC" w:rsidP="00623C2E">
            <w:pPr>
              <w:spacing w:line="360" w:lineRule="auto"/>
              <w:jc w:val="both"/>
              <w:rPr>
                <w:rFonts w:ascii="Tahoma" w:hAnsi="Tahoma" w:cs="Tahoma"/>
                <w:sz w:val="22"/>
                <w:szCs w:val="22"/>
              </w:rPr>
            </w:pPr>
            <w:r w:rsidRPr="00623C2E">
              <w:rPr>
                <w:rFonts w:ascii="Tahoma" w:hAnsi="Tahoma" w:cs="Tahoma"/>
                <w:sz w:val="22"/>
                <w:szCs w:val="22"/>
                <w:lang w:val="ru-RU"/>
              </w:rPr>
              <w:t>Гасанова Татьяна Владимировна</w:t>
            </w:r>
          </w:p>
        </w:tc>
        <w:tc>
          <w:tcPr>
            <w:tcW w:w="10113" w:type="dxa"/>
            <w:tcBorders>
              <w:top w:val="single" w:sz="4" w:space="0" w:color="auto"/>
              <w:left w:val="single" w:sz="4" w:space="0" w:color="auto"/>
              <w:bottom w:val="single" w:sz="4" w:space="0" w:color="auto"/>
              <w:right w:val="single" w:sz="4" w:space="0" w:color="auto"/>
            </w:tcBorders>
            <w:vAlign w:val="center"/>
          </w:tcPr>
          <w:p w14:paraId="1591F095" w14:textId="7DBE58F0" w:rsidR="00623C2E" w:rsidRPr="00623C2E" w:rsidRDefault="006F34CC"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Начальник отдела операционного аудита ОАО «МРСК Урала»</w:t>
            </w:r>
          </w:p>
        </w:tc>
      </w:tr>
      <w:tr w:rsidR="00623C2E" w:rsidRPr="00463E42" w14:paraId="6C6CADD4" w14:textId="77777777" w:rsidTr="00623C2E">
        <w:trPr>
          <w:trHeight w:val="695"/>
          <w:jc w:val="center"/>
        </w:trPr>
        <w:tc>
          <w:tcPr>
            <w:tcW w:w="4680" w:type="dxa"/>
            <w:tcBorders>
              <w:top w:val="single" w:sz="4" w:space="0" w:color="auto"/>
              <w:left w:val="single" w:sz="4" w:space="0" w:color="auto"/>
              <w:bottom w:val="single" w:sz="4" w:space="0" w:color="auto"/>
              <w:right w:val="single" w:sz="4" w:space="0" w:color="auto"/>
            </w:tcBorders>
            <w:shd w:val="clear" w:color="auto" w:fill="FFCC00"/>
            <w:vAlign w:val="center"/>
          </w:tcPr>
          <w:p w14:paraId="6B72DB86" w14:textId="6F3AD530" w:rsidR="00623C2E" w:rsidRPr="00623C2E" w:rsidRDefault="006F34CC"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Орешина Наталья Александровна</w:t>
            </w:r>
          </w:p>
        </w:tc>
        <w:tc>
          <w:tcPr>
            <w:tcW w:w="10113" w:type="dxa"/>
            <w:tcBorders>
              <w:top w:val="single" w:sz="4" w:space="0" w:color="auto"/>
              <w:left w:val="single" w:sz="4" w:space="0" w:color="auto"/>
              <w:bottom w:val="single" w:sz="4" w:space="0" w:color="auto"/>
              <w:right w:val="single" w:sz="4" w:space="0" w:color="auto"/>
            </w:tcBorders>
            <w:vAlign w:val="center"/>
          </w:tcPr>
          <w:p w14:paraId="305C9FD6" w14:textId="7FF63872" w:rsidR="00623C2E" w:rsidRPr="00623C2E" w:rsidRDefault="006F34CC"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Главный специалист отдела операционного аудита ОАО «МРСК Урала»</w:t>
            </w:r>
          </w:p>
        </w:tc>
      </w:tr>
    </w:tbl>
    <w:p w14:paraId="20559D19" w14:textId="77777777" w:rsidR="00623C2E" w:rsidRDefault="00623C2E" w:rsidP="00623C2E">
      <w:pPr>
        <w:spacing w:after="200" w:line="276" w:lineRule="auto"/>
        <w:rPr>
          <w:rFonts w:ascii="Tahoma" w:hAnsi="Tahoma" w:cs="Tahoma"/>
          <w:b/>
          <w:bCs/>
          <w:lang w:val="ru-RU"/>
        </w:rPr>
      </w:pPr>
    </w:p>
    <w:p w14:paraId="46CCFDC4" w14:textId="77777777" w:rsidR="00C2781A" w:rsidRPr="00623C2E" w:rsidRDefault="00C2781A" w:rsidP="00623C2E">
      <w:pPr>
        <w:spacing w:after="200" w:line="276" w:lineRule="auto"/>
        <w:rPr>
          <w:rFonts w:ascii="Tahoma" w:hAnsi="Tahoma" w:cs="Tahoma"/>
          <w:b/>
          <w:bCs/>
          <w:lang w:val="ru-RU"/>
        </w:rPr>
      </w:pPr>
    </w:p>
    <w:p w14:paraId="0F787DF5" w14:textId="77777777" w:rsidR="00623C2E" w:rsidRPr="00623C2E" w:rsidRDefault="00623C2E" w:rsidP="00623C2E">
      <w:pPr>
        <w:spacing w:line="360" w:lineRule="auto"/>
        <w:jc w:val="center"/>
        <w:rPr>
          <w:rFonts w:ascii="Tahoma" w:hAnsi="Tahoma" w:cs="Tahoma"/>
          <w:b/>
          <w:bCs/>
          <w:lang w:val="ru-RU"/>
        </w:rPr>
      </w:pPr>
      <w:r w:rsidRPr="00623C2E">
        <w:rPr>
          <w:rFonts w:ascii="Tahoma" w:hAnsi="Tahoma" w:cs="Tahoma"/>
          <w:b/>
          <w:bCs/>
          <w:lang w:val="ru-RU"/>
        </w:rPr>
        <w:t>Состав Ревизионной комиссии Общества, действующий с 30.06.2022</w:t>
      </w:r>
    </w:p>
    <w:p w14:paraId="1C84EA7C" w14:textId="77777777" w:rsidR="00623C2E" w:rsidRPr="00623C2E" w:rsidRDefault="00623C2E" w:rsidP="00623C2E">
      <w:pPr>
        <w:spacing w:line="360" w:lineRule="auto"/>
        <w:jc w:val="center"/>
        <w:rPr>
          <w:rFonts w:ascii="Tahoma" w:hAnsi="Tahoma" w:cs="Tahoma"/>
          <w:b/>
          <w:lang w:val="ru-RU"/>
        </w:rPr>
      </w:pPr>
      <w:r w:rsidRPr="00623C2E">
        <w:rPr>
          <w:rFonts w:ascii="Tahoma" w:hAnsi="Tahoma" w:cs="Tahoma"/>
          <w:b/>
          <w:lang w:val="ru-RU"/>
        </w:rPr>
        <w:t>(избран решением годового Общего собрания акционеров, протокол от 30.06.2022 №21)</w:t>
      </w:r>
    </w:p>
    <w:tbl>
      <w:tblPr>
        <w:tblW w:w="14791"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4677"/>
        <w:gridCol w:w="10114"/>
      </w:tblGrid>
      <w:tr w:rsidR="00623C2E" w:rsidRPr="00463E42" w14:paraId="30E2A341" w14:textId="77777777" w:rsidTr="00623C2E">
        <w:trPr>
          <w:tblHeader/>
          <w:jc w:val="center"/>
        </w:trPr>
        <w:tc>
          <w:tcPr>
            <w:tcW w:w="4677" w:type="dxa"/>
            <w:tcBorders>
              <w:top w:val="single" w:sz="4" w:space="0" w:color="auto"/>
              <w:left w:val="single" w:sz="4" w:space="0" w:color="auto"/>
              <w:bottom w:val="single" w:sz="4" w:space="0" w:color="auto"/>
              <w:right w:val="single" w:sz="4" w:space="0" w:color="auto"/>
            </w:tcBorders>
            <w:shd w:val="clear" w:color="auto" w:fill="339966"/>
            <w:vAlign w:val="center"/>
          </w:tcPr>
          <w:p w14:paraId="32245FA7" w14:textId="77777777" w:rsidR="00623C2E" w:rsidRPr="00623C2E" w:rsidRDefault="00623C2E" w:rsidP="00623C2E">
            <w:pPr>
              <w:spacing w:line="360" w:lineRule="auto"/>
              <w:rPr>
                <w:rFonts w:ascii="Tahoma" w:hAnsi="Tahoma" w:cs="Tahoma"/>
                <w:b/>
                <w:sz w:val="22"/>
                <w:szCs w:val="22"/>
              </w:rPr>
            </w:pPr>
            <w:r w:rsidRPr="00623C2E">
              <w:rPr>
                <w:rFonts w:ascii="Tahoma" w:hAnsi="Tahoma" w:cs="Tahoma"/>
                <w:b/>
                <w:sz w:val="22"/>
                <w:szCs w:val="22"/>
              </w:rPr>
              <w:t>Ф. И. О.</w:t>
            </w:r>
          </w:p>
        </w:tc>
        <w:tc>
          <w:tcPr>
            <w:tcW w:w="10114" w:type="dxa"/>
            <w:tcBorders>
              <w:top w:val="single" w:sz="4" w:space="0" w:color="auto"/>
              <w:left w:val="single" w:sz="4" w:space="0" w:color="auto"/>
              <w:bottom w:val="single" w:sz="4" w:space="0" w:color="auto"/>
              <w:right w:val="single" w:sz="4" w:space="0" w:color="auto"/>
            </w:tcBorders>
            <w:shd w:val="clear" w:color="auto" w:fill="339966"/>
            <w:vAlign w:val="center"/>
          </w:tcPr>
          <w:p w14:paraId="387663E2" w14:textId="77777777" w:rsidR="00623C2E" w:rsidRPr="00623C2E" w:rsidRDefault="00623C2E" w:rsidP="00623C2E">
            <w:pPr>
              <w:spacing w:line="360" w:lineRule="auto"/>
              <w:rPr>
                <w:rFonts w:ascii="Tahoma" w:hAnsi="Tahoma" w:cs="Tahoma"/>
                <w:b/>
                <w:sz w:val="22"/>
                <w:szCs w:val="22"/>
                <w:lang w:val="ru-RU"/>
              </w:rPr>
            </w:pPr>
            <w:r w:rsidRPr="00623C2E">
              <w:rPr>
                <w:rFonts w:ascii="Tahoma" w:hAnsi="Tahoma" w:cs="Tahoma"/>
                <w:b/>
                <w:sz w:val="22"/>
                <w:szCs w:val="22"/>
                <w:lang w:val="ru-RU"/>
              </w:rPr>
              <w:t>Должность по основной работе на момент выдвижения кандидатов</w:t>
            </w:r>
          </w:p>
        </w:tc>
      </w:tr>
      <w:tr w:rsidR="00623C2E" w:rsidRPr="00463E42" w14:paraId="5D690EAD" w14:textId="77777777" w:rsidTr="00623C2E">
        <w:trPr>
          <w:trHeight w:val="731"/>
          <w:jc w:val="center"/>
        </w:trPr>
        <w:tc>
          <w:tcPr>
            <w:tcW w:w="4677" w:type="dxa"/>
            <w:tcBorders>
              <w:top w:val="single" w:sz="4" w:space="0" w:color="auto"/>
              <w:left w:val="single" w:sz="4" w:space="0" w:color="auto"/>
              <w:bottom w:val="single" w:sz="4" w:space="0" w:color="auto"/>
              <w:right w:val="single" w:sz="4" w:space="0" w:color="auto"/>
            </w:tcBorders>
            <w:shd w:val="clear" w:color="auto" w:fill="FFCC00"/>
            <w:vAlign w:val="center"/>
          </w:tcPr>
          <w:p w14:paraId="019DB967" w14:textId="77777777" w:rsidR="00623C2E" w:rsidRPr="00623C2E" w:rsidRDefault="00623C2E" w:rsidP="00623C2E">
            <w:pPr>
              <w:spacing w:line="360" w:lineRule="auto"/>
              <w:jc w:val="both"/>
              <w:rPr>
                <w:rFonts w:ascii="Tahoma" w:hAnsi="Tahoma" w:cs="Tahoma"/>
                <w:sz w:val="22"/>
                <w:szCs w:val="22"/>
              </w:rPr>
            </w:pPr>
            <w:r w:rsidRPr="00623C2E">
              <w:rPr>
                <w:rFonts w:ascii="Tahoma" w:hAnsi="Tahoma" w:cs="Tahoma"/>
                <w:sz w:val="22"/>
                <w:szCs w:val="22"/>
              </w:rPr>
              <w:t>Кривоногова Полина Владимировна</w:t>
            </w:r>
          </w:p>
        </w:tc>
        <w:tc>
          <w:tcPr>
            <w:tcW w:w="10114" w:type="dxa"/>
            <w:tcBorders>
              <w:top w:val="single" w:sz="4" w:space="0" w:color="auto"/>
              <w:left w:val="single" w:sz="4" w:space="0" w:color="auto"/>
              <w:bottom w:val="single" w:sz="4" w:space="0" w:color="auto"/>
              <w:right w:val="single" w:sz="4" w:space="0" w:color="auto"/>
            </w:tcBorders>
            <w:vAlign w:val="center"/>
          </w:tcPr>
          <w:p w14:paraId="1ADE4E28"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Начальник департамента внутреннего аудита ОАО «МРСК Урала»</w:t>
            </w:r>
          </w:p>
        </w:tc>
      </w:tr>
      <w:tr w:rsidR="00623C2E" w:rsidRPr="00463E42" w14:paraId="2DE3C3D7" w14:textId="77777777" w:rsidTr="00623C2E">
        <w:trPr>
          <w:trHeight w:val="573"/>
          <w:jc w:val="center"/>
        </w:trPr>
        <w:tc>
          <w:tcPr>
            <w:tcW w:w="4677" w:type="dxa"/>
            <w:tcBorders>
              <w:top w:val="single" w:sz="4" w:space="0" w:color="auto"/>
              <w:left w:val="single" w:sz="4" w:space="0" w:color="auto"/>
              <w:bottom w:val="single" w:sz="4" w:space="0" w:color="auto"/>
              <w:right w:val="single" w:sz="4" w:space="0" w:color="auto"/>
            </w:tcBorders>
            <w:shd w:val="clear" w:color="auto" w:fill="FFCC00"/>
            <w:vAlign w:val="center"/>
          </w:tcPr>
          <w:p w14:paraId="2264E664"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Гасанова Татьяна Владимировна</w:t>
            </w:r>
          </w:p>
        </w:tc>
        <w:tc>
          <w:tcPr>
            <w:tcW w:w="10114" w:type="dxa"/>
            <w:tcBorders>
              <w:top w:val="single" w:sz="4" w:space="0" w:color="auto"/>
              <w:left w:val="single" w:sz="4" w:space="0" w:color="auto"/>
              <w:bottom w:val="single" w:sz="4" w:space="0" w:color="auto"/>
              <w:right w:val="single" w:sz="4" w:space="0" w:color="auto"/>
            </w:tcBorders>
            <w:vAlign w:val="center"/>
          </w:tcPr>
          <w:p w14:paraId="13E75CE7"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Начальник отдела операционного аудита ОАО «МРСК Урала»</w:t>
            </w:r>
          </w:p>
        </w:tc>
      </w:tr>
      <w:tr w:rsidR="00623C2E" w:rsidRPr="00463E42" w14:paraId="1978C803" w14:textId="77777777" w:rsidTr="00623C2E">
        <w:trPr>
          <w:trHeight w:val="731"/>
          <w:jc w:val="center"/>
        </w:trPr>
        <w:tc>
          <w:tcPr>
            <w:tcW w:w="4677" w:type="dxa"/>
            <w:tcBorders>
              <w:top w:val="single" w:sz="4" w:space="0" w:color="auto"/>
              <w:left w:val="single" w:sz="4" w:space="0" w:color="auto"/>
              <w:bottom w:val="single" w:sz="4" w:space="0" w:color="auto"/>
              <w:right w:val="single" w:sz="4" w:space="0" w:color="auto"/>
            </w:tcBorders>
            <w:shd w:val="clear" w:color="auto" w:fill="FFCC00"/>
            <w:vAlign w:val="center"/>
          </w:tcPr>
          <w:p w14:paraId="15DCD23E"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Орешина Наталья Александровна</w:t>
            </w:r>
          </w:p>
        </w:tc>
        <w:tc>
          <w:tcPr>
            <w:tcW w:w="10114" w:type="dxa"/>
            <w:tcBorders>
              <w:top w:val="single" w:sz="4" w:space="0" w:color="auto"/>
              <w:left w:val="single" w:sz="4" w:space="0" w:color="auto"/>
              <w:bottom w:val="single" w:sz="4" w:space="0" w:color="auto"/>
              <w:right w:val="single" w:sz="4" w:space="0" w:color="auto"/>
            </w:tcBorders>
            <w:vAlign w:val="center"/>
          </w:tcPr>
          <w:p w14:paraId="537A64C5" w14:textId="77777777" w:rsidR="00623C2E" w:rsidRPr="00623C2E" w:rsidRDefault="00623C2E" w:rsidP="00623C2E">
            <w:pPr>
              <w:spacing w:line="360" w:lineRule="auto"/>
              <w:jc w:val="both"/>
              <w:rPr>
                <w:rFonts w:ascii="Tahoma" w:hAnsi="Tahoma" w:cs="Tahoma"/>
                <w:sz w:val="22"/>
                <w:szCs w:val="22"/>
                <w:lang w:val="ru-RU"/>
              </w:rPr>
            </w:pPr>
            <w:r w:rsidRPr="00623C2E">
              <w:rPr>
                <w:rFonts w:ascii="Tahoma" w:hAnsi="Tahoma" w:cs="Tahoma"/>
                <w:sz w:val="22"/>
                <w:szCs w:val="22"/>
                <w:lang w:val="ru-RU"/>
              </w:rPr>
              <w:t>Главный специалист отдела операционного аудита ОАО «МРСК Урала»</w:t>
            </w:r>
          </w:p>
        </w:tc>
      </w:tr>
    </w:tbl>
    <w:p w14:paraId="499DEAE3" w14:textId="77777777" w:rsidR="00623C2E" w:rsidRPr="00623C2E" w:rsidRDefault="00623C2E" w:rsidP="00623C2E">
      <w:pPr>
        <w:spacing w:line="360" w:lineRule="auto"/>
        <w:jc w:val="both"/>
        <w:rPr>
          <w:rFonts w:ascii="Tahoma" w:hAnsi="Tahoma" w:cs="Tahoma"/>
          <w:b/>
          <w:color w:val="006600"/>
          <w:lang w:val="ru-RU"/>
        </w:rPr>
      </w:pPr>
    </w:p>
    <w:p w14:paraId="4A48F176" w14:textId="77777777" w:rsidR="00623C2E" w:rsidRPr="00623C2E" w:rsidRDefault="00623C2E" w:rsidP="00623C2E">
      <w:pPr>
        <w:spacing w:line="360" w:lineRule="auto"/>
        <w:ind w:firstLine="567"/>
        <w:jc w:val="both"/>
        <w:rPr>
          <w:rFonts w:ascii="Tahoma" w:hAnsi="Tahoma" w:cs="Tahoma"/>
          <w:b/>
          <w:color w:val="006600"/>
          <w:lang w:val="ru-RU"/>
        </w:rPr>
      </w:pPr>
      <w:r w:rsidRPr="00623C2E">
        <w:rPr>
          <w:rFonts w:ascii="Tahoma" w:hAnsi="Tahoma" w:cs="Tahoma"/>
          <w:b/>
          <w:color w:val="006600"/>
          <w:lang w:val="ru-RU"/>
        </w:rPr>
        <w:t>Корпоративный секретарь</w:t>
      </w:r>
    </w:p>
    <w:p w14:paraId="6B642464" w14:textId="77777777" w:rsidR="00623C2E" w:rsidRPr="00623C2E" w:rsidRDefault="00623C2E" w:rsidP="00623C2E">
      <w:pPr>
        <w:spacing w:line="360" w:lineRule="auto"/>
        <w:ind w:firstLine="567"/>
        <w:jc w:val="both"/>
        <w:rPr>
          <w:rFonts w:ascii="Tahoma" w:hAnsi="Tahoma" w:cs="Tahoma"/>
          <w:color w:val="000000"/>
          <w:lang w:val="ru-RU"/>
        </w:rPr>
      </w:pPr>
      <w:r w:rsidRPr="00623C2E">
        <w:rPr>
          <w:rFonts w:ascii="Tahoma" w:hAnsi="Tahoma" w:cs="Tahoma"/>
          <w:color w:val="000000"/>
          <w:lang w:val="ru-RU"/>
        </w:rPr>
        <w:t>Координацию деятельности органов управления в Обществе осуществляет корпоративный секретарь.</w:t>
      </w:r>
    </w:p>
    <w:p w14:paraId="7BD4F913" w14:textId="77777777" w:rsidR="00623C2E" w:rsidRPr="00623C2E" w:rsidRDefault="00623C2E" w:rsidP="00623C2E">
      <w:pPr>
        <w:spacing w:line="360" w:lineRule="auto"/>
        <w:ind w:firstLine="567"/>
        <w:jc w:val="both"/>
        <w:rPr>
          <w:rFonts w:ascii="Tahoma" w:hAnsi="Tahoma" w:cs="Tahoma"/>
          <w:spacing w:val="-2"/>
          <w:lang w:val="ru-RU"/>
        </w:rPr>
      </w:pPr>
      <w:r w:rsidRPr="00623C2E">
        <w:rPr>
          <w:rFonts w:ascii="Tahoma" w:hAnsi="Tahoma" w:cs="Tahoma"/>
          <w:color w:val="000000"/>
          <w:lang w:val="ru-RU"/>
        </w:rPr>
        <w:t xml:space="preserve">В целях надлежащего соблюдения в АО «ЕЭнС» корпоративных процедур </w:t>
      </w:r>
      <w:r w:rsidRPr="00623C2E">
        <w:rPr>
          <w:rFonts w:ascii="Tahoma" w:hAnsi="Tahoma" w:cs="Tahoma"/>
          <w:spacing w:val="-2"/>
          <w:lang w:val="ru-RU"/>
        </w:rPr>
        <w:t>большинством голосов</w:t>
      </w:r>
      <w:r w:rsidRPr="00623C2E">
        <w:rPr>
          <w:rFonts w:ascii="Tahoma" w:hAnsi="Tahoma" w:cs="Tahoma"/>
          <w:b/>
          <w:spacing w:val="-2"/>
          <w:lang w:val="ru-RU"/>
        </w:rPr>
        <w:t xml:space="preserve"> </w:t>
      </w:r>
      <w:r w:rsidRPr="00623C2E">
        <w:rPr>
          <w:rFonts w:ascii="Tahoma" w:hAnsi="Tahoma" w:cs="Tahoma"/>
          <w:spacing w:val="-2"/>
          <w:lang w:val="ru-RU"/>
        </w:rPr>
        <w:t>членов Совета директоров, принимающих участие в заседании, избирается корпоративный секретарь Общества. Совет директоров вправе в любое время переизбрать корпоративного секретаря. Кандидатуру корпоративного секретаря выдвигает председатель Совета директоров и согласует ее с директором Общества.</w:t>
      </w:r>
    </w:p>
    <w:p w14:paraId="34644B8F"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Корпоративным секретарем Общества единогласным решением членов Совета директоров, принимавших участие в заседании (протокол от 06.07.2018  №118), избрана Комарова Олеся Сергеевна (должность по основной работе на момент избрания: главный специалист отдела корпоративных событий департамента корпоративного управления и взаимодействия с акционерами ОАО</w:t>
      </w:r>
      <w:r w:rsidRPr="00623C2E">
        <w:rPr>
          <w:rFonts w:ascii="Tahoma" w:hAnsi="Tahoma" w:cs="Tahoma"/>
        </w:rPr>
        <w:t> </w:t>
      </w:r>
      <w:r w:rsidRPr="00623C2E">
        <w:rPr>
          <w:rFonts w:ascii="Tahoma" w:hAnsi="Tahoma" w:cs="Tahoma"/>
          <w:lang w:val="ru-RU"/>
        </w:rPr>
        <w:t>«МРСК</w:t>
      </w:r>
      <w:r w:rsidRPr="00623C2E">
        <w:rPr>
          <w:rFonts w:ascii="Tahoma" w:hAnsi="Tahoma" w:cs="Tahoma"/>
        </w:rPr>
        <w:t> </w:t>
      </w:r>
      <w:r w:rsidRPr="00623C2E">
        <w:rPr>
          <w:rFonts w:ascii="Tahoma" w:hAnsi="Tahoma" w:cs="Tahoma"/>
          <w:lang w:val="ru-RU"/>
        </w:rPr>
        <w:t xml:space="preserve"> Урала»).</w:t>
      </w:r>
    </w:p>
    <w:p w14:paraId="06B377F5" w14:textId="77777777" w:rsidR="00623C2E" w:rsidRPr="00623C2E" w:rsidRDefault="00623C2E" w:rsidP="00623C2E">
      <w:pPr>
        <w:spacing w:line="360" w:lineRule="auto"/>
        <w:ind w:firstLine="567"/>
        <w:jc w:val="both"/>
        <w:rPr>
          <w:rFonts w:ascii="Tahoma" w:hAnsi="Tahoma" w:cs="Tahoma"/>
          <w:b/>
          <w:color w:val="006600"/>
          <w:lang w:val="ru-RU"/>
        </w:rPr>
      </w:pPr>
    </w:p>
    <w:p w14:paraId="2E0D9EAA" w14:textId="77777777" w:rsidR="00623C2E" w:rsidRPr="00623C2E" w:rsidRDefault="00623C2E" w:rsidP="00623C2E">
      <w:pPr>
        <w:spacing w:line="360" w:lineRule="auto"/>
        <w:ind w:firstLine="567"/>
        <w:jc w:val="both"/>
        <w:rPr>
          <w:rFonts w:ascii="Tahoma" w:hAnsi="Tahoma" w:cs="Tahoma"/>
          <w:b/>
          <w:color w:val="006600"/>
          <w:lang w:val="ru-RU"/>
        </w:rPr>
      </w:pPr>
      <w:r w:rsidRPr="00623C2E">
        <w:rPr>
          <w:rFonts w:ascii="Tahoma" w:hAnsi="Tahoma" w:cs="Tahoma"/>
          <w:b/>
          <w:color w:val="006600"/>
          <w:lang w:val="ru-RU"/>
        </w:rPr>
        <w:t xml:space="preserve">Дочерние и зависимые общества АО «ЕЭнС». Участие в некоммерческих организациях </w:t>
      </w:r>
    </w:p>
    <w:p w14:paraId="5B8C9D1F" w14:textId="77777777" w:rsidR="00623C2E" w:rsidRPr="00623C2E" w:rsidRDefault="00623C2E" w:rsidP="00623C2E">
      <w:pPr>
        <w:spacing w:line="360" w:lineRule="auto"/>
        <w:ind w:firstLine="567"/>
        <w:jc w:val="both"/>
        <w:rPr>
          <w:rFonts w:ascii="Tahoma" w:hAnsi="Tahoma" w:cs="Tahoma"/>
          <w:lang w:val="ru-RU"/>
        </w:rPr>
      </w:pPr>
      <w:r w:rsidRPr="00623C2E">
        <w:rPr>
          <w:rFonts w:ascii="Tahoma" w:hAnsi="Tahoma" w:cs="Tahoma"/>
          <w:lang w:val="ru-RU"/>
        </w:rPr>
        <w:t>АО «ЕЭнС» не имеет дочерних и зависимых обществ. Вклады Общества в других организациях отсутствуют.</w:t>
      </w:r>
    </w:p>
    <w:p w14:paraId="61FA0C8D" w14:textId="77777777" w:rsidR="00623C2E" w:rsidRPr="00623C2E" w:rsidRDefault="00623C2E" w:rsidP="00623C2E">
      <w:pPr>
        <w:spacing w:line="360" w:lineRule="auto"/>
        <w:ind w:firstLine="567"/>
        <w:jc w:val="both"/>
        <w:rPr>
          <w:rFonts w:ascii="Tahoma" w:hAnsi="Tahoma" w:cs="Tahoma"/>
          <w:b/>
          <w:bCs/>
          <w:color w:val="006600"/>
          <w:lang w:val="ru-RU"/>
        </w:rPr>
      </w:pPr>
    </w:p>
    <w:p w14:paraId="50C05689" w14:textId="77777777" w:rsidR="00623C2E" w:rsidRPr="00623C2E" w:rsidRDefault="00623C2E" w:rsidP="00623C2E">
      <w:pPr>
        <w:spacing w:line="360" w:lineRule="auto"/>
        <w:ind w:firstLine="567"/>
        <w:jc w:val="both"/>
        <w:rPr>
          <w:rFonts w:ascii="Tahoma" w:hAnsi="Tahoma" w:cs="Tahoma"/>
          <w:b/>
          <w:bCs/>
          <w:color w:val="006600"/>
          <w:lang w:val="ru-RU"/>
        </w:rPr>
      </w:pPr>
      <w:r w:rsidRPr="00623C2E">
        <w:rPr>
          <w:rFonts w:ascii="Tahoma" w:hAnsi="Tahoma" w:cs="Tahoma"/>
          <w:b/>
          <w:bCs/>
          <w:color w:val="006600"/>
          <w:lang w:val="ru-RU"/>
        </w:rPr>
        <w:t>Существенные факты и раскрытие информации</w:t>
      </w:r>
    </w:p>
    <w:p w14:paraId="7DC4B363" w14:textId="3CBC7E5E" w:rsidR="00623C2E" w:rsidRPr="00623C2E" w:rsidRDefault="00623C2E" w:rsidP="00623C2E">
      <w:pPr>
        <w:autoSpaceDE w:val="0"/>
        <w:autoSpaceDN w:val="0"/>
        <w:spacing w:line="360" w:lineRule="auto"/>
        <w:ind w:firstLine="567"/>
        <w:jc w:val="both"/>
        <w:rPr>
          <w:rFonts w:ascii="Tahoma" w:hAnsi="Tahoma" w:cs="Tahoma"/>
          <w:lang w:val="ru-RU"/>
        </w:rPr>
      </w:pPr>
      <w:r w:rsidRPr="00623C2E">
        <w:rPr>
          <w:rFonts w:ascii="Tahoma" w:hAnsi="Tahoma" w:cs="Tahoma"/>
          <w:lang w:val="ru-RU"/>
        </w:rPr>
        <w:t>Согласно Положени</w:t>
      </w:r>
      <w:r w:rsidR="00ED06C6">
        <w:rPr>
          <w:rFonts w:ascii="Tahoma" w:hAnsi="Tahoma" w:cs="Tahoma"/>
          <w:lang w:val="ru-RU"/>
        </w:rPr>
        <w:t>ю</w:t>
      </w:r>
      <w:r w:rsidRPr="00623C2E">
        <w:rPr>
          <w:rFonts w:ascii="Tahoma" w:hAnsi="Tahoma" w:cs="Tahoma"/>
          <w:lang w:val="ru-RU"/>
        </w:rPr>
        <w:t xml:space="preserve"> Банка России от 27.03.2020 №714-П «О раскрытии информации эмитентами эмиссионных ценных бумаг», на АО «ЕЭнС» не распространяется обязанность раскрывать информацию в форме существенных фактов. Общество в добровольном порядке раскрывает информацию об аффилированных лицах в форме списка в сети Интернет по адресам: </w:t>
      </w:r>
      <w:hyperlink r:id="rId61" w:history="1">
        <w:r w:rsidRPr="00623C2E">
          <w:rPr>
            <w:rFonts w:ascii="Tahoma" w:hAnsi="Tahoma" w:cs="Tahoma"/>
            <w:color w:val="0000FF"/>
            <w:u w:val="single"/>
          </w:rPr>
          <w:t>www</w:t>
        </w:r>
        <w:r w:rsidRPr="00623C2E">
          <w:rPr>
            <w:rFonts w:ascii="Tahoma" w:hAnsi="Tahoma" w:cs="Tahoma"/>
            <w:color w:val="0000FF"/>
            <w:u w:val="single"/>
            <w:lang w:val="ru-RU"/>
          </w:rPr>
          <w:t>.</w:t>
        </w:r>
        <w:r w:rsidRPr="00623C2E">
          <w:rPr>
            <w:rFonts w:ascii="Tahoma" w:hAnsi="Tahoma" w:cs="Tahoma"/>
            <w:color w:val="0000FF"/>
            <w:u w:val="single"/>
          </w:rPr>
          <w:t>eens</w:t>
        </w:r>
        <w:r w:rsidRPr="00623C2E">
          <w:rPr>
            <w:rFonts w:ascii="Tahoma" w:hAnsi="Tahoma" w:cs="Tahoma"/>
            <w:color w:val="0000FF"/>
            <w:u w:val="single"/>
            <w:lang w:val="ru-RU"/>
          </w:rPr>
          <w:t>.</w:t>
        </w:r>
        <w:r w:rsidRPr="00623C2E">
          <w:rPr>
            <w:rFonts w:ascii="Tahoma" w:hAnsi="Tahoma" w:cs="Tahoma"/>
            <w:color w:val="0000FF"/>
            <w:u w:val="single"/>
          </w:rPr>
          <w:t>ru</w:t>
        </w:r>
      </w:hyperlink>
      <w:r w:rsidRPr="00623C2E">
        <w:rPr>
          <w:rFonts w:ascii="Tahoma" w:hAnsi="Tahoma" w:cs="Tahoma"/>
          <w:lang w:val="ru-RU"/>
        </w:rPr>
        <w:t xml:space="preserve"> и </w:t>
      </w:r>
      <w:hyperlink r:id="rId62" w:history="1">
        <w:r w:rsidRPr="00623C2E">
          <w:rPr>
            <w:rFonts w:ascii="Tahoma" w:hAnsi="Tahoma" w:cs="Tahoma"/>
            <w:color w:val="0000FF"/>
            <w:u w:val="single"/>
          </w:rPr>
          <w:t>www</w:t>
        </w:r>
        <w:r w:rsidRPr="00623C2E">
          <w:rPr>
            <w:rFonts w:ascii="Tahoma" w:hAnsi="Tahoma" w:cs="Tahoma"/>
            <w:color w:val="0000FF"/>
            <w:u w:val="single"/>
            <w:lang w:val="ru-RU"/>
          </w:rPr>
          <w:t>.</w:t>
        </w:r>
        <w:r w:rsidRPr="00623C2E">
          <w:rPr>
            <w:rFonts w:ascii="Tahoma" w:hAnsi="Tahoma" w:cs="Tahoma"/>
            <w:color w:val="0000FF"/>
            <w:u w:val="single"/>
          </w:rPr>
          <w:t>e</w:t>
        </w:r>
        <w:r w:rsidRPr="00623C2E">
          <w:rPr>
            <w:rFonts w:ascii="Tahoma" w:hAnsi="Tahoma" w:cs="Tahoma"/>
            <w:color w:val="0000FF"/>
            <w:u w:val="single"/>
            <w:lang w:val="ru-RU"/>
          </w:rPr>
          <w:t>-</w:t>
        </w:r>
        <w:r w:rsidRPr="00623C2E">
          <w:rPr>
            <w:rFonts w:ascii="Tahoma" w:hAnsi="Tahoma" w:cs="Tahoma"/>
            <w:color w:val="0000FF"/>
            <w:u w:val="single"/>
          </w:rPr>
          <w:t>disclosure</w:t>
        </w:r>
        <w:r w:rsidRPr="00623C2E">
          <w:rPr>
            <w:rFonts w:ascii="Tahoma" w:hAnsi="Tahoma" w:cs="Tahoma"/>
            <w:color w:val="0000FF"/>
            <w:u w:val="single"/>
            <w:lang w:val="ru-RU"/>
          </w:rPr>
          <w:t>.</w:t>
        </w:r>
        <w:r w:rsidRPr="00623C2E">
          <w:rPr>
            <w:rFonts w:ascii="Tahoma" w:hAnsi="Tahoma" w:cs="Tahoma"/>
            <w:color w:val="0000FF"/>
            <w:u w:val="single"/>
          </w:rPr>
          <w:t>ru</w:t>
        </w:r>
      </w:hyperlink>
      <w:r w:rsidRPr="00623C2E">
        <w:rPr>
          <w:rFonts w:ascii="Tahoma" w:hAnsi="Tahoma" w:cs="Tahoma"/>
          <w:lang w:val="ru-RU"/>
        </w:rPr>
        <w:t>.</w:t>
      </w:r>
    </w:p>
    <w:p w14:paraId="268C67D0" w14:textId="77777777" w:rsidR="00A24EB5" w:rsidRPr="00623C2E" w:rsidRDefault="00A24EB5" w:rsidP="00623C2E">
      <w:pPr>
        <w:keepNext/>
        <w:spacing w:line="360" w:lineRule="auto"/>
        <w:ind w:firstLine="567"/>
        <w:contextualSpacing/>
        <w:jc w:val="both"/>
        <w:outlineLvl w:val="1"/>
        <w:rPr>
          <w:rFonts w:ascii="Tahoma" w:hAnsi="Tahoma" w:cs="Tahoma"/>
          <w:b/>
          <w:bCs/>
          <w:iCs/>
          <w:caps/>
          <w:color w:val="006600"/>
          <w:lang w:val="ru-RU"/>
        </w:rPr>
      </w:pPr>
    </w:p>
    <w:p w14:paraId="737750DB" w14:textId="77777777" w:rsidR="00A24EB5" w:rsidRPr="00623C2E"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13" w:name="_Toc71875707"/>
      <w:bookmarkStart w:id="114" w:name="_Toc132725013"/>
      <w:r w:rsidRPr="00623C2E">
        <w:rPr>
          <w:rFonts w:ascii="Tahoma" w:hAnsi="Tahoma" w:cs="Tahoma"/>
          <w:b/>
          <w:bCs/>
          <w:iCs/>
          <w:caps/>
          <w:color w:val="006600"/>
          <w:lang w:val="ru-RU"/>
        </w:rPr>
        <w:t>6.4. ПОЛИТИКА В ОБЛАСТИ ВОЗНАГРАЖДЕНИЙ И КОМПЕНСАЦИЙ РАСХОДОВ</w:t>
      </w:r>
      <w:bookmarkEnd w:id="113"/>
      <w:bookmarkEnd w:id="114"/>
    </w:p>
    <w:p w14:paraId="016CFCCE"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Вознаграждение членам Совета директоров Общества производится на основании Положения о выплате членам Совета директоров АО «ЕЭнС» вознаграждений и компенсаций, в соответствии с которым вознаграждение включает в себя выплаты за участие в заседании Совета директоров и вознаграждение из чистой прибыли при принятии решения Общим собранием акционеров Общества решения о выплате дивидендов по обыкновенным акциям Общества по результатам финансового года (или по результатам первого квартала/полугодия/9 месяцев).</w:t>
      </w:r>
    </w:p>
    <w:p w14:paraId="4D2B1B9D"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Размер вознаграждения за участие в заседании Совета директоров Общества каждого члена Совета директоров Общества устанавливается в размере суммы, эквивалентной трем минимальным месячным тарифным ставкам рабочего первого разряда, установленным Отраслевым тарифным соглашением в электроэнергетическом комплексе РФ на день проведения заседания Совета директоров Общества, с учетом индексации, установленной данным соглашением. Выплата производится в течение семи календарных дней после проведения заседания Совета директоров Общества.</w:t>
      </w:r>
    </w:p>
    <w:p w14:paraId="09CF3965"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Размер вознаграждения каждого члена Совета директоров при принятии решения Общим собранием акционеров Общества решения о выплате дивидендов по обыкновенным акциям Общества зависит от суммы, направленной по решению Общего собрания акционеров Общества на выплату дивидендов, и рассчитывается с учетом общего количества заседаний Совета директоров Общества за период между Общими собраниями акционеров, на которых принимается решение о выплате дивидендов по обыкновенным акциям Общества, количества заседаний Совета директоров, в которых принимал участие член Совета директоров в период между Общими собраниями акционеров, на которых принимается решение о выплате дивидендов по обыкновенным акциям Общества. Вознаграждение выплачивается в течение месяца после Общего собрания акционеров Общества, на котором было принято решение о выплате дивидендов на обыкновенные акции Общества.</w:t>
      </w:r>
    </w:p>
    <w:p w14:paraId="6DD99116"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Размер вознаграждений, выплачиваемых Председателю Совета директоров Общества, за участие в заседании Совета директоров Общества и при принятии решения Общим собранием акционеров Общества решения о выплате дивидендов по обыкновенным акциям Общества увеличивается на 50%.</w:t>
      </w:r>
    </w:p>
    <w:p w14:paraId="4E9FD813"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Члену Совета директоров Общества компенсируются фактически понесенные им расходы, связанные с участием в заседании Совета директоров Общества (проезд, проживание, питание и т.д.). Выплата компенсаций производится в течение одного календарного дня после предоставления документов, подтверждающих произведенные расходы.</w:t>
      </w:r>
    </w:p>
    <w:p w14:paraId="65313E12" w14:textId="77777777" w:rsidR="0021190D" w:rsidRPr="00A24EB5"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С полным текстом Положения можно ознакомиться на сайте АО «ЕЭнС» в разделе «О компании/Документы».</w:t>
      </w:r>
    </w:p>
    <w:p w14:paraId="2D272B55" w14:textId="77777777" w:rsidR="0021190D" w:rsidRPr="00A24EB5" w:rsidRDefault="0021190D" w:rsidP="0021190D">
      <w:pPr>
        <w:spacing w:line="360" w:lineRule="auto"/>
        <w:ind w:firstLine="567"/>
        <w:jc w:val="both"/>
        <w:rPr>
          <w:rFonts w:ascii="Tahoma" w:hAnsi="Tahoma" w:cs="Tahoma"/>
          <w:lang w:val="ru-RU"/>
        </w:rPr>
      </w:pPr>
      <w:r w:rsidRPr="00A24EB5">
        <w:rPr>
          <w:rFonts w:ascii="Tahoma" w:hAnsi="Tahoma" w:cs="Tahoma"/>
          <w:lang w:val="ru-RU"/>
        </w:rPr>
        <w:t>Вознаграждение единоличному исполнительному органу Общества (директору) рассчитывается на основании штатного расписания АО «ЕЭнС», а также на основании Положения о материальном стимулировании директора ОАО «ЕЭнС», утвержденного Советом директоров Общества (протокол от 27.07.2015 №80).</w:t>
      </w:r>
      <w:r w:rsidRPr="00A24EB5">
        <w:rPr>
          <w:rFonts w:ascii="Tahoma" w:hAnsi="Tahoma" w:cs="Tahoma"/>
          <w:lang w:val="ru-RU"/>
        </w:rPr>
        <w:tab/>
      </w:r>
    </w:p>
    <w:p w14:paraId="52B619D8" w14:textId="3285A341" w:rsidR="0021190D" w:rsidRPr="006A2A48" w:rsidRDefault="0021190D" w:rsidP="0021190D">
      <w:pPr>
        <w:spacing w:line="360" w:lineRule="auto"/>
        <w:ind w:firstLine="567"/>
        <w:jc w:val="both"/>
        <w:rPr>
          <w:rFonts w:ascii="Tahoma" w:hAnsi="Tahoma" w:cs="Tahoma"/>
          <w:bCs/>
          <w:lang w:val="ru-RU"/>
        </w:rPr>
      </w:pPr>
      <w:r w:rsidRPr="00A24EB5">
        <w:rPr>
          <w:rFonts w:ascii="Tahoma" w:hAnsi="Tahoma" w:cs="Tahoma"/>
          <w:bCs/>
          <w:lang w:val="ru-RU"/>
        </w:rPr>
        <w:t>За 202</w:t>
      </w:r>
      <w:r>
        <w:rPr>
          <w:rFonts w:ascii="Tahoma" w:hAnsi="Tahoma" w:cs="Tahoma"/>
          <w:bCs/>
          <w:lang w:val="ru-RU"/>
        </w:rPr>
        <w:t>2</w:t>
      </w:r>
      <w:r w:rsidRPr="00A24EB5">
        <w:rPr>
          <w:rFonts w:ascii="Tahoma" w:hAnsi="Tahoma" w:cs="Tahoma"/>
          <w:bCs/>
          <w:lang w:val="ru-RU"/>
        </w:rPr>
        <w:t xml:space="preserve"> год Совету директоров Общества и директору Общества выплачено вознаграждение в размере</w:t>
      </w:r>
      <w:r w:rsidR="006A2A48">
        <w:rPr>
          <w:rFonts w:ascii="Tahoma" w:hAnsi="Tahoma" w:cs="Tahoma"/>
          <w:bCs/>
          <w:lang w:val="ru-RU"/>
        </w:rPr>
        <w:t xml:space="preserve"> </w:t>
      </w:r>
      <w:r w:rsidR="006A2A48" w:rsidRPr="006A2A48">
        <w:rPr>
          <w:rFonts w:ascii="Tahoma" w:hAnsi="Tahoma" w:cs="Tahoma"/>
          <w:bCs/>
          <w:lang w:val="ru-RU"/>
        </w:rPr>
        <w:t>15</w:t>
      </w:r>
      <w:r w:rsidR="006A2A48">
        <w:rPr>
          <w:rFonts w:ascii="Tahoma" w:hAnsi="Tahoma" w:cs="Tahoma"/>
          <w:bCs/>
          <w:lang w:val="ru-RU"/>
        </w:rPr>
        <w:t> </w:t>
      </w:r>
      <w:r w:rsidR="006A2A48" w:rsidRPr="006A2A48">
        <w:rPr>
          <w:rFonts w:ascii="Tahoma" w:hAnsi="Tahoma" w:cs="Tahoma"/>
          <w:bCs/>
          <w:lang w:val="ru-RU"/>
        </w:rPr>
        <w:t>368</w:t>
      </w:r>
      <w:r w:rsidR="006A2A48">
        <w:rPr>
          <w:rFonts w:ascii="Tahoma" w:hAnsi="Tahoma" w:cs="Tahoma"/>
          <w:bCs/>
          <w:lang w:val="ru-RU"/>
        </w:rPr>
        <w:t xml:space="preserve"> </w:t>
      </w:r>
      <w:r w:rsidRPr="006A2A48">
        <w:rPr>
          <w:rFonts w:ascii="Tahoma" w:hAnsi="Tahoma" w:cs="Tahoma"/>
          <w:bCs/>
          <w:lang w:val="ru-RU"/>
        </w:rPr>
        <w:t>тыс. руб.</w:t>
      </w:r>
    </w:p>
    <w:p w14:paraId="2F0A55A0" w14:textId="77777777" w:rsidR="0021190D" w:rsidRPr="00A24EB5" w:rsidRDefault="0021190D" w:rsidP="0021190D">
      <w:pPr>
        <w:spacing w:line="360" w:lineRule="auto"/>
        <w:ind w:firstLine="567"/>
        <w:jc w:val="both"/>
        <w:rPr>
          <w:rFonts w:ascii="Tahoma" w:hAnsi="Tahoma" w:cs="Tahoma"/>
          <w:lang w:val="ru-RU"/>
        </w:rPr>
      </w:pPr>
      <w:r w:rsidRPr="00A24EB5">
        <w:rPr>
          <w:rFonts w:ascii="Tahoma" w:hAnsi="Tahoma" w:cs="Tahoma"/>
          <w:lang w:val="ru-RU"/>
        </w:rPr>
        <w:t>В отчетном 202</w:t>
      </w:r>
      <w:r>
        <w:rPr>
          <w:rFonts w:ascii="Tahoma" w:hAnsi="Tahoma" w:cs="Tahoma"/>
          <w:lang w:val="ru-RU"/>
        </w:rPr>
        <w:t>2</w:t>
      </w:r>
      <w:r w:rsidRPr="00A24EB5">
        <w:rPr>
          <w:rFonts w:ascii="Tahoma" w:hAnsi="Tahoma" w:cs="Tahoma"/>
          <w:lang w:val="ru-RU"/>
        </w:rPr>
        <w:t xml:space="preserve"> году выплата компенсаций расходов членам Совета директоров, связанных с участием в заседаниях Совета директоров не осуществлялась.</w:t>
      </w:r>
    </w:p>
    <w:p w14:paraId="3A83B304" w14:textId="63180E2F" w:rsidR="0021190D" w:rsidRPr="00D20877" w:rsidRDefault="0021190D" w:rsidP="0021190D">
      <w:pPr>
        <w:spacing w:line="360" w:lineRule="auto"/>
        <w:ind w:firstLine="567"/>
        <w:jc w:val="both"/>
        <w:rPr>
          <w:rFonts w:ascii="Tahoma" w:hAnsi="Tahoma" w:cs="Tahoma"/>
          <w:color w:val="FF0000"/>
          <w:lang w:val="ru-RU"/>
        </w:rPr>
      </w:pPr>
      <w:r w:rsidRPr="00A24EB5">
        <w:rPr>
          <w:rFonts w:ascii="Tahoma" w:hAnsi="Tahoma" w:cs="Tahoma"/>
          <w:lang w:val="ru-RU"/>
        </w:rPr>
        <w:t>Компенсация расходов единоличному исполнительному органу Общества по служебным командировкам осуществляется на основании норм Трудового кодекса Российской Федерации, а также Положения о служебных командировках работников АО</w:t>
      </w:r>
      <w:r w:rsidRPr="00A24EB5">
        <w:rPr>
          <w:rFonts w:ascii="Tahoma" w:hAnsi="Tahoma" w:cs="Tahoma"/>
        </w:rPr>
        <w:t> </w:t>
      </w:r>
      <w:r w:rsidRPr="00A24EB5">
        <w:rPr>
          <w:rFonts w:ascii="Tahoma" w:hAnsi="Tahoma" w:cs="Tahoma"/>
          <w:lang w:val="ru-RU"/>
        </w:rPr>
        <w:t>«ЕЭнС» от 30.09.2019</w:t>
      </w:r>
      <w:r>
        <w:rPr>
          <w:rFonts w:ascii="Tahoma" w:hAnsi="Tahoma" w:cs="Tahoma"/>
          <w:lang w:val="ru-RU"/>
        </w:rPr>
        <w:t xml:space="preserve">, с изменениями от 30.09.2022 (приказ №227) </w:t>
      </w:r>
      <w:r w:rsidRPr="00A24EB5">
        <w:rPr>
          <w:rFonts w:ascii="Tahoma" w:hAnsi="Tahoma" w:cs="Tahoma"/>
          <w:lang w:val="ru-RU"/>
        </w:rPr>
        <w:t>, и по итогам 20</w:t>
      </w:r>
      <w:r>
        <w:rPr>
          <w:rFonts w:ascii="Tahoma" w:hAnsi="Tahoma" w:cs="Tahoma"/>
          <w:lang w:val="ru-RU"/>
        </w:rPr>
        <w:t>2</w:t>
      </w:r>
      <w:r w:rsidR="00BD3A84">
        <w:rPr>
          <w:rFonts w:ascii="Tahoma" w:hAnsi="Tahoma" w:cs="Tahoma"/>
          <w:lang w:val="ru-RU"/>
        </w:rPr>
        <w:t>2</w:t>
      </w:r>
      <w:r w:rsidRPr="00A24EB5">
        <w:rPr>
          <w:rFonts w:ascii="Tahoma" w:hAnsi="Tahoma" w:cs="Tahoma"/>
          <w:lang w:val="ru-RU"/>
        </w:rPr>
        <w:t xml:space="preserve"> года </w:t>
      </w:r>
      <w:r w:rsidR="00BD3A84">
        <w:rPr>
          <w:rFonts w:ascii="Tahoma" w:hAnsi="Tahoma" w:cs="Tahoma"/>
          <w:lang w:val="ru-RU"/>
        </w:rPr>
        <w:t xml:space="preserve">не </w:t>
      </w:r>
      <w:r w:rsidR="002B4037">
        <w:rPr>
          <w:rFonts w:ascii="Tahoma" w:hAnsi="Tahoma" w:cs="Tahoma"/>
          <w:lang w:val="ru-RU"/>
        </w:rPr>
        <w:t>выплачивалась</w:t>
      </w:r>
      <w:r w:rsidR="00BD3A84">
        <w:rPr>
          <w:rFonts w:ascii="Tahoma" w:hAnsi="Tahoma" w:cs="Tahoma"/>
          <w:lang w:val="ru-RU"/>
        </w:rPr>
        <w:t xml:space="preserve">. </w:t>
      </w:r>
    </w:p>
    <w:p w14:paraId="69777CC3" w14:textId="77777777" w:rsidR="0021190D" w:rsidRPr="00A24EB5" w:rsidRDefault="0021190D" w:rsidP="0021190D">
      <w:pPr>
        <w:spacing w:line="360" w:lineRule="auto"/>
        <w:ind w:firstLine="567"/>
        <w:jc w:val="both"/>
        <w:rPr>
          <w:rFonts w:ascii="Tahoma" w:hAnsi="Tahoma" w:cs="Tahoma"/>
          <w:lang w:val="ru-RU"/>
        </w:rPr>
      </w:pPr>
    </w:p>
    <w:p w14:paraId="27FA3CA7" w14:textId="77777777" w:rsidR="0021190D" w:rsidRPr="00A24EB5" w:rsidRDefault="0021190D" w:rsidP="0021190D">
      <w:pPr>
        <w:spacing w:after="200" w:line="276" w:lineRule="auto"/>
        <w:rPr>
          <w:rFonts w:ascii="Tahoma" w:hAnsi="Tahoma" w:cs="Tahoma"/>
          <w:lang w:val="ru-RU"/>
        </w:rPr>
      </w:pPr>
      <w:r w:rsidRPr="00A24EB5">
        <w:rPr>
          <w:rFonts w:ascii="Tahoma" w:hAnsi="Tahoma" w:cs="Tahoma"/>
          <w:lang w:val="ru-RU"/>
        </w:rPr>
        <w:br w:type="page"/>
      </w:r>
    </w:p>
    <w:p w14:paraId="15C6166C" w14:textId="77777777" w:rsidR="00A24EB5" w:rsidRPr="00A24EB5" w:rsidRDefault="00A24EB5" w:rsidP="00A24EB5">
      <w:pPr>
        <w:keepNext/>
        <w:keepLines/>
        <w:spacing w:line="360" w:lineRule="auto"/>
        <w:jc w:val="both"/>
        <w:outlineLvl w:val="0"/>
        <w:rPr>
          <w:rFonts w:ascii="Tahoma" w:hAnsi="Tahoma" w:cs="Tahoma"/>
          <w:b/>
          <w:bCs/>
          <w:color w:val="006600"/>
          <w:sz w:val="28"/>
          <w:szCs w:val="28"/>
          <w:lang w:val="ru-RU" w:eastAsia="ru-RU" w:bidi="ar-SA"/>
        </w:rPr>
      </w:pPr>
      <w:bookmarkStart w:id="115" w:name="_Toc132725014"/>
      <w:r w:rsidRPr="00A24EB5">
        <w:rPr>
          <w:rFonts w:ascii="Tahoma" w:hAnsi="Tahoma" w:cs="Tahoma"/>
          <w:b/>
          <w:bCs/>
          <w:color w:val="006600"/>
          <w:sz w:val="28"/>
          <w:szCs w:val="28"/>
          <w:lang w:val="ru-RU" w:eastAsia="ru-RU" w:bidi="ar-SA"/>
        </w:rPr>
        <w:t>РАЗДЕЛ 7. ОБЕСПЕЧЕНИЕ БЕЗОПАСНОСТИ И ЗАЩИТА ИНТЕРЕСОВ ОБЩЕСТВА</w:t>
      </w:r>
      <w:bookmarkEnd w:id="107"/>
      <w:bookmarkEnd w:id="108"/>
      <w:bookmarkEnd w:id="115"/>
    </w:p>
    <w:p w14:paraId="6B56F098" w14:textId="77777777" w:rsidR="00A24EB5" w:rsidRDefault="00A24EB5" w:rsidP="00623C2E">
      <w:pPr>
        <w:keepNext/>
        <w:spacing w:line="360" w:lineRule="auto"/>
        <w:ind w:firstLine="567"/>
        <w:contextualSpacing/>
        <w:jc w:val="both"/>
        <w:outlineLvl w:val="1"/>
        <w:rPr>
          <w:rFonts w:ascii="Tahoma" w:hAnsi="Tahoma" w:cs="Tahoma"/>
          <w:b/>
          <w:bCs/>
          <w:iCs/>
          <w:caps/>
          <w:color w:val="006600"/>
          <w:lang w:val="ru-RU"/>
        </w:rPr>
      </w:pPr>
      <w:bookmarkStart w:id="116" w:name="_Toc132725015"/>
      <w:bookmarkStart w:id="117" w:name="_Toc479239538"/>
      <w:bookmarkStart w:id="118" w:name="_Toc479240643"/>
      <w:r w:rsidRPr="00623C2E">
        <w:rPr>
          <w:rFonts w:ascii="Tahoma" w:hAnsi="Tahoma" w:cs="Tahoma"/>
          <w:b/>
          <w:bCs/>
          <w:iCs/>
          <w:caps/>
          <w:color w:val="006600"/>
          <w:lang w:val="ru-RU"/>
        </w:rPr>
        <w:t>7.1. ПРАВОВАЯ ЗАЩИТА ИНТЕРЕСОВ ОБЩЕСТВА</w:t>
      </w:r>
      <w:bookmarkEnd w:id="116"/>
    </w:p>
    <w:p w14:paraId="0103011B" w14:textId="77777777" w:rsidR="0021190D" w:rsidRPr="004F06B9" w:rsidRDefault="0021190D" w:rsidP="0021190D">
      <w:pPr>
        <w:spacing w:line="360" w:lineRule="auto"/>
        <w:ind w:firstLine="567"/>
        <w:contextualSpacing/>
        <w:jc w:val="both"/>
        <w:rPr>
          <w:rFonts w:ascii="Tahoma" w:hAnsi="Tahoma" w:cs="Tahoma"/>
          <w:lang w:val="ru-RU" w:eastAsia="ru-RU" w:bidi="ar-SA"/>
        </w:rPr>
      </w:pPr>
      <w:r w:rsidRPr="004F06B9">
        <w:rPr>
          <w:rFonts w:ascii="Tahoma" w:hAnsi="Tahoma" w:cs="Tahoma"/>
          <w:lang w:val="ru-RU" w:eastAsia="ru-RU" w:bidi="ar-SA"/>
        </w:rPr>
        <w:t>В 202</w:t>
      </w:r>
      <w:r>
        <w:rPr>
          <w:rFonts w:ascii="Tahoma" w:hAnsi="Tahoma" w:cs="Tahoma"/>
          <w:lang w:val="ru-RU" w:eastAsia="ru-RU" w:bidi="ar-SA"/>
        </w:rPr>
        <w:t>2</w:t>
      </w:r>
      <w:r w:rsidRPr="004F06B9">
        <w:rPr>
          <w:rFonts w:ascii="Tahoma" w:hAnsi="Tahoma" w:cs="Tahoma"/>
          <w:lang w:val="ru-RU" w:eastAsia="ru-RU" w:bidi="ar-SA"/>
        </w:rPr>
        <w:t xml:space="preserve"> году специалистами Управления правового обеспечения осуществлялась защита законных прав и интересов Общества. Основная работа велась по следующим направлениям:</w:t>
      </w:r>
    </w:p>
    <w:p w14:paraId="6B4E21FA" w14:textId="77777777" w:rsidR="0021190D" w:rsidRPr="004F06B9" w:rsidRDefault="0021190D" w:rsidP="002B44FF">
      <w:pPr>
        <w:numPr>
          <w:ilvl w:val="0"/>
          <w:numId w:val="15"/>
        </w:numPr>
        <w:tabs>
          <w:tab w:val="left" w:pos="851"/>
        </w:tabs>
        <w:spacing w:line="360" w:lineRule="auto"/>
        <w:ind w:left="0" w:firstLine="567"/>
        <w:contextualSpacing/>
        <w:jc w:val="both"/>
        <w:rPr>
          <w:rFonts w:ascii="Tahoma" w:hAnsi="Tahoma" w:cs="Tahoma"/>
          <w:lang w:val="ru-RU"/>
        </w:rPr>
      </w:pPr>
      <w:r w:rsidRPr="004F06B9">
        <w:rPr>
          <w:rFonts w:ascii="Tahoma" w:hAnsi="Tahoma" w:cs="Tahoma"/>
          <w:lang w:val="ru-RU"/>
        </w:rPr>
        <w:t>взыскание задолженности за поставленную электрическую энергию (мощность);</w:t>
      </w:r>
    </w:p>
    <w:p w14:paraId="2F7A645D" w14:textId="77777777" w:rsidR="0021190D" w:rsidRPr="004F06B9" w:rsidRDefault="0021190D" w:rsidP="002B44FF">
      <w:pPr>
        <w:numPr>
          <w:ilvl w:val="0"/>
          <w:numId w:val="15"/>
        </w:numPr>
        <w:tabs>
          <w:tab w:val="left" w:pos="851"/>
        </w:tabs>
        <w:spacing w:line="360" w:lineRule="auto"/>
        <w:ind w:left="0" w:firstLine="567"/>
        <w:contextualSpacing/>
        <w:jc w:val="both"/>
        <w:rPr>
          <w:rFonts w:ascii="Tahoma" w:hAnsi="Tahoma" w:cs="Tahoma"/>
          <w:lang w:val="ru-RU"/>
        </w:rPr>
      </w:pPr>
      <w:r w:rsidRPr="004F06B9">
        <w:rPr>
          <w:rFonts w:ascii="Tahoma" w:hAnsi="Tahoma" w:cs="Tahoma"/>
          <w:lang w:val="ru-RU"/>
        </w:rPr>
        <w:t>взыскание неустойки за нарушение клиентами обязательств по договорам;</w:t>
      </w:r>
    </w:p>
    <w:p w14:paraId="0569226C" w14:textId="77777777" w:rsidR="0021190D" w:rsidRPr="004F06B9" w:rsidRDefault="0021190D" w:rsidP="002B44FF">
      <w:pPr>
        <w:numPr>
          <w:ilvl w:val="0"/>
          <w:numId w:val="15"/>
        </w:numPr>
        <w:tabs>
          <w:tab w:val="left" w:pos="851"/>
        </w:tabs>
        <w:spacing w:line="360" w:lineRule="auto"/>
        <w:ind w:left="0" w:firstLine="567"/>
        <w:contextualSpacing/>
        <w:jc w:val="both"/>
        <w:rPr>
          <w:rFonts w:ascii="Tahoma" w:hAnsi="Tahoma" w:cs="Tahoma"/>
          <w:lang w:val="ru-RU"/>
        </w:rPr>
      </w:pPr>
      <w:r w:rsidRPr="004F06B9">
        <w:rPr>
          <w:rFonts w:ascii="Tahoma" w:hAnsi="Tahoma" w:cs="Tahoma"/>
          <w:lang w:val="ru-RU"/>
        </w:rPr>
        <w:t>защита интересов Общества по предъявленным к нему искам.</w:t>
      </w:r>
    </w:p>
    <w:p w14:paraId="2D5A4C85" w14:textId="77777777" w:rsidR="0021190D" w:rsidRPr="004F06B9" w:rsidRDefault="0021190D" w:rsidP="0021190D">
      <w:pPr>
        <w:spacing w:line="360" w:lineRule="auto"/>
        <w:ind w:firstLine="567"/>
        <w:jc w:val="both"/>
        <w:rPr>
          <w:rFonts w:ascii="Tahoma" w:hAnsi="Tahoma" w:cs="Tahoma"/>
          <w:b/>
          <w:color w:val="006600"/>
          <w:lang w:val="ru-RU" w:eastAsia="ru-RU" w:bidi="ar-SA"/>
        </w:rPr>
      </w:pPr>
      <w:r w:rsidRPr="004F06B9">
        <w:rPr>
          <w:rFonts w:ascii="Tahoma" w:hAnsi="Tahoma" w:cs="Tahoma"/>
          <w:b/>
          <w:color w:val="006600"/>
          <w:lang w:val="ru-RU" w:eastAsia="ru-RU" w:bidi="ar-SA"/>
        </w:rPr>
        <w:t>Взыскание задолженности за поставленную электрическую энергию (мощность), неустойки за нарушение клиентами обязательств по договорам в судебном порядке</w:t>
      </w:r>
    </w:p>
    <w:p w14:paraId="7C36687F" w14:textId="77777777" w:rsidR="0021190D" w:rsidRDefault="0021190D" w:rsidP="0021190D">
      <w:pPr>
        <w:spacing w:line="360" w:lineRule="auto"/>
        <w:ind w:firstLine="567"/>
        <w:contextualSpacing/>
        <w:jc w:val="both"/>
        <w:rPr>
          <w:rFonts w:ascii="Tahoma" w:hAnsi="Tahoma" w:cs="Tahoma"/>
          <w:szCs w:val="20"/>
          <w:lang w:val="ru-RU" w:eastAsia="ru-RU" w:bidi="ar-SA"/>
        </w:rPr>
      </w:pPr>
      <w:r w:rsidRPr="004F06B9">
        <w:rPr>
          <w:rFonts w:ascii="Tahoma" w:hAnsi="Tahoma" w:cs="Tahoma"/>
          <w:szCs w:val="20"/>
          <w:lang w:val="ru-RU" w:eastAsia="ru-RU" w:bidi="ar-SA"/>
        </w:rPr>
        <w:t>В резу</w:t>
      </w:r>
      <w:r>
        <w:rPr>
          <w:rFonts w:ascii="Tahoma" w:hAnsi="Tahoma" w:cs="Tahoma"/>
          <w:szCs w:val="20"/>
          <w:lang w:val="ru-RU" w:eastAsia="ru-RU" w:bidi="ar-SA"/>
        </w:rPr>
        <w:t>льтате проводимой в течение 2022</w:t>
      </w:r>
      <w:r w:rsidRPr="004F06B9">
        <w:rPr>
          <w:rFonts w:ascii="Tahoma" w:hAnsi="Tahoma" w:cs="Tahoma"/>
          <w:szCs w:val="20"/>
          <w:lang w:val="ru-RU" w:eastAsia="ru-RU" w:bidi="ar-SA"/>
        </w:rPr>
        <w:t xml:space="preserve"> года работе по взысканию просроченной задолженности в судебном порядке получено </w:t>
      </w:r>
      <w:r>
        <w:rPr>
          <w:rFonts w:ascii="Tahoma" w:hAnsi="Tahoma" w:cs="Tahoma"/>
          <w:szCs w:val="20"/>
          <w:lang w:val="ru-RU" w:eastAsia="ru-RU" w:bidi="ar-SA"/>
        </w:rPr>
        <w:t>791</w:t>
      </w:r>
      <w:r w:rsidRPr="004F06B9">
        <w:rPr>
          <w:rFonts w:ascii="Tahoma" w:hAnsi="Tahoma" w:cs="Tahoma"/>
          <w:szCs w:val="20"/>
          <w:lang w:val="ru-RU" w:eastAsia="ru-RU" w:bidi="ar-SA"/>
        </w:rPr>
        <w:t xml:space="preserve"> млн рублей, в том числе: </w:t>
      </w:r>
      <w:r>
        <w:rPr>
          <w:rFonts w:ascii="Tahoma" w:hAnsi="Tahoma" w:cs="Tahoma"/>
          <w:szCs w:val="20"/>
          <w:lang w:val="ru-RU" w:eastAsia="ru-RU" w:bidi="ar-SA"/>
        </w:rPr>
        <w:t>744</w:t>
      </w:r>
      <w:r w:rsidRPr="004F06B9">
        <w:rPr>
          <w:rFonts w:ascii="Tahoma" w:hAnsi="Tahoma" w:cs="Tahoma"/>
          <w:szCs w:val="20"/>
          <w:lang w:val="ru-RU" w:eastAsia="ru-RU" w:bidi="ar-SA"/>
        </w:rPr>
        <w:t xml:space="preserve"> млн рублей в счет погашения основного долга, </w:t>
      </w:r>
      <w:r>
        <w:rPr>
          <w:rFonts w:ascii="Tahoma" w:hAnsi="Tahoma" w:cs="Tahoma"/>
          <w:szCs w:val="20"/>
          <w:lang w:val="ru-RU" w:eastAsia="ru-RU" w:bidi="ar-SA"/>
        </w:rPr>
        <w:t>47</w:t>
      </w:r>
      <w:r w:rsidRPr="004F06B9">
        <w:rPr>
          <w:rFonts w:ascii="Tahoma" w:hAnsi="Tahoma" w:cs="Tahoma"/>
          <w:szCs w:val="20"/>
          <w:lang w:val="ru-RU" w:eastAsia="ru-RU" w:bidi="ar-SA"/>
        </w:rPr>
        <w:t xml:space="preserve"> млн рублей - в счет погашения неустойки.</w:t>
      </w:r>
    </w:p>
    <w:p w14:paraId="4E53DCB4" w14:textId="118B3149" w:rsidR="0021190D" w:rsidRDefault="0021190D" w:rsidP="0021190D">
      <w:pPr>
        <w:spacing w:line="360" w:lineRule="auto"/>
        <w:ind w:firstLine="567"/>
        <w:jc w:val="both"/>
        <w:rPr>
          <w:rFonts w:ascii="Tahoma" w:hAnsi="Tahoma" w:cs="Tahoma"/>
          <w:szCs w:val="20"/>
          <w:lang w:val="ru-RU" w:eastAsia="ru-RU" w:bidi="ar-SA"/>
        </w:rPr>
      </w:pPr>
      <w:r>
        <w:rPr>
          <w:rFonts w:ascii="Tahoma" w:hAnsi="Tahoma" w:cs="Tahoma"/>
          <w:szCs w:val="20"/>
          <w:lang w:val="ru-RU" w:eastAsia="ru-RU" w:bidi="ar-SA"/>
        </w:rPr>
        <w:t xml:space="preserve">Снижение </w:t>
      </w:r>
      <w:r w:rsidR="00723896">
        <w:rPr>
          <w:rFonts w:ascii="Tahoma" w:hAnsi="Tahoma" w:cs="Tahoma"/>
          <w:szCs w:val="20"/>
          <w:lang w:val="ru-RU" w:eastAsia="ru-RU" w:bidi="ar-SA"/>
        </w:rPr>
        <w:t>объема</w:t>
      </w:r>
      <w:r>
        <w:rPr>
          <w:rFonts w:ascii="Tahoma" w:hAnsi="Tahoma" w:cs="Tahoma"/>
          <w:szCs w:val="20"/>
          <w:lang w:val="ru-RU" w:eastAsia="ru-RU" w:bidi="ar-SA"/>
        </w:rPr>
        <w:t xml:space="preserve"> денежных средств</w:t>
      </w:r>
      <w:r w:rsidR="00723896">
        <w:rPr>
          <w:rFonts w:ascii="Tahoma" w:hAnsi="Tahoma" w:cs="Tahoma"/>
          <w:szCs w:val="20"/>
          <w:lang w:val="ru-RU" w:eastAsia="ru-RU" w:bidi="ar-SA"/>
        </w:rPr>
        <w:t>, взысканных в принудительном порядке, обусловлено снижением на 42</w:t>
      </w:r>
      <w:r w:rsidR="00691CEA">
        <w:rPr>
          <w:rFonts w:ascii="Tahoma" w:hAnsi="Tahoma" w:cs="Tahoma"/>
          <w:szCs w:val="20"/>
          <w:lang w:val="ru-RU" w:eastAsia="ru-RU" w:bidi="ar-SA"/>
        </w:rPr>
        <w:t> </w:t>
      </w:r>
      <w:r w:rsidR="00723896">
        <w:rPr>
          <w:rFonts w:ascii="Tahoma" w:hAnsi="Tahoma" w:cs="Tahoma"/>
          <w:szCs w:val="20"/>
          <w:lang w:val="ru-RU" w:eastAsia="ru-RU" w:bidi="ar-SA"/>
        </w:rPr>
        <w:t xml:space="preserve">% объема дебиторской задолженности, подлежащей взысканию в принудительном порядке. </w:t>
      </w:r>
      <w:r>
        <w:rPr>
          <w:rFonts w:ascii="Tahoma" w:hAnsi="Tahoma" w:cs="Tahoma"/>
          <w:szCs w:val="20"/>
          <w:lang w:val="ru-RU" w:eastAsia="ru-RU" w:bidi="ar-SA"/>
        </w:rPr>
        <w:t xml:space="preserve"> </w:t>
      </w:r>
    </w:p>
    <w:p w14:paraId="0246B5F1" w14:textId="670A54FB" w:rsidR="0021190D" w:rsidRDefault="0021190D" w:rsidP="0021190D">
      <w:pPr>
        <w:spacing w:line="360" w:lineRule="auto"/>
        <w:ind w:firstLine="567"/>
        <w:jc w:val="both"/>
        <w:rPr>
          <w:rFonts w:ascii="Tahoma" w:hAnsi="Tahoma" w:cs="Tahoma"/>
          <w:szCs w:val="20"/>
          <w:lang w:val="ru-RU" w:eastAsia="ru-RU" w:bidi="ar-SA"/>
        </w:rPr>
      </w:pPr>
      <w:r w:rsidRPr="004F06B9">
        <w:rPr>
          <w:rFonts w:ascii="Tahoma" w:hAnsi="Tahoma" w:cs="Tahoma"/>
          <w:szCs w:val="20"/>
          <w:lang w:val="ru-RU" w:eastAsia="ru-RU" w:bidi="ar-SA"/>
        </w:rPr>
        <w:t>Значительная доля взыскиваемой задолженности с юридических лиц приходится на организации, осуществляющие деятельность в сфере ЖКХ (ООО Управляющая компания «Чкаловская», ООО «Ремстройкомплекс»,</w:t>
      </w:r>
      <w:r>
        <w:rPr>
          <w:rFonts w:ascii="Tahoma" w:hAnsi="Tahoma" w:cs="Tahoma"/>
          <w:szCs w:val="20"/>
          <w:lang w:val="ru-RU" w:eastAsia="ru-RU" w:bidi="ar-SA"/>
        </w:rPr>
        <w:t xml:space="preserve"> </w:t>
      </w:r>
      <w:r w:rsidRPr="004F06B9">
        <w:rPr>
          <w:rFonts w:ascii="Tahoma" w:hAnsi="Tahoma" w:cs="Tahoma"/>
          <w:szCs w:val="20"/>
          <w:lang w:val="ru-RU" w:eastAsia="ru-RU" w:bidi="ar-SA"/>
        </w:rPr>
        <w:t>МУП «Екатеринбургэнерго»,</w:t>
      </w:r>
      <w:r w:rsidRPr="003B5110">
        <w:rPr>
          <w:lang w:val="ru-RU"/>
        </w:rPr>
        <w:t xml:space="preserve"> </w:t>
      </w:r>
      <w:r w:rsidRPr="003B5110">
        <w:rPr>
          <w:rFonts w:ascii="Tahoma" w:hAnsi="Tahoma" w:cs="Tahoma"/>
          <w:szCs w:val="20"/>
          <w:lang w:val="ru-RU" w:eastAsia="ru-RU" w:bidi="ar-SA"/>
        </w:rPr>
        <w:t xml:space="preserve">ООО </w:t>
      </w:r>
      <w:r>
        <w:rPr>
          <w:rFonts w:ascii="Tahoma" w:hAnsi="Tahoma" w:cs="Tahoma"/>
          <w:szCs w:val="20"/>
          <w:lang w:val="ru-RU" w:eastAsia="ru-RU" w:bidi="ar-SA"/>
        </w:rPr>
        <w:t>«</w:t>
      </w:r>
      <w:r w:rsidRPr="003B5110">
        <w:rPr>
          <w:rFonts w:ascii="Tahoma" w:hAnsi="Tahoma" w:cs="Tahoma"/>
          <w:szCs w:val="20"/>
          <w:lang w:val="ru-RU" w:eastAsia="ru-RU" w:bidi="ar-SA"/>
        </w:rPr>
        <w:t>УК РЭМП УЖСК</w:t>
      </w:r>
      <w:r>
        <w:rPr>
          <w:rFonts w:ascii="Tahoma" w:hAnsi="Tahoma" w:cs="Tahoma"/>
          <w:szCs w:val="20"/>
          <w:lang w:val="ru-RU" w:eastAsia="ru-RU" w:bidi="ar-SA"/>
        </w:rPr>
        <w:t>»</w:t>
      </w:r>
      <w:r w:rsidRPr="004F06B9">
        <w:rPr>
          <w:rFonts w:ascii="Tahoma" w:hAnsi="Tahoma" w:cs="Tahoma"/>
          <w:szCs w:val="20"/>
          <w:lang w:val="ru-RU" w:eastAsia="ru-RU" w:bidi="ar-SA"/>
        </w:rPr>
        <w:t xml:space="preserve"> и </w:t>
      </w:r>
      <w:r w:rsidR="00723896">
        <w:rPr>
          <w:rFonts w:ascii="Tahoma" w:hAnsi="Tahoma" w:cs="Tahoma"/>
          <w:szCs w:val="20"/>
          <w:lang w:val="ru-RU" w:eastAsia="ru-RU" w:bidi="ar-SA"/>
        </w:rPr>
        <w:t>иные</w:t>
      </w:r>
      <w:r w:rsidRPr="004F06B9">
        <w:rPr>
          <w:rFonts w:ascii="Tahoma" w:hAnsi="Tahoma" w:cs="Tahoma"/>
          <w:szCs w:val="20"/>
          <w:lang w:val="ru-RU" w:eastAsia="ru-RU" w:bidi="ar-SA"/>
        </w:rPr>
        <w:t>).</w:t>
      </w:r>
    </w:p>
    <w:p w14:paraId="1848BC39" w14:textId="77777777" w:rsidR="0021190D" w:rsidRDefault="0021190D" w:rsidP="0021190D">
      <w:pPr>
        <w:spacing w:line="360" w:lineRule="auto"/>
        <w:ind w:firstLine="567"/>
        <w:jc w:val="center"/>
        <w:rPr>
          <w:rFonts w:ascii="Tahoma" w:hAnsi="Tahoma" w:cs="Tahoma"/>
          <w:b/>
          <w:bCs/>
          <w:color w:val="000000"/>
          <w:sz w:val="22"/>
          <w:szCs w:val="22"/>
          <w:lang w:val="ru-RU"/>
        </w:rPr>
      </w:pPr>
    </w:p>
    <w:p w14:paraId="396998CB" w14:textId="77777777" w:rsidR="0021190D" w:rsidRDefault="0021190D" w:rsidP="0021190D">
      <w:pPr>
        <w:spacing w:line="360" w:lineRule="auto"/>
        <w:ind w:firstLine="567"/>
        <w:jc w:val="center"/>
        <w:rPr>
          <w:rFonts w:ascii="Tahoma" w:hAnsi="Tahoma" w:cs="Tahoma"/>
          <w:b/>
          <w:bCs/>
          <w:color w:val="000000"/>
          <w:sz w:val="22"/>
          <w:szCs w:val="22"/>
          <w:lang w:val="ru-RU"/>
        </w:rPr>
      </w:pPr>
    </w:p>
    <w:p w14:paraId="23178588" w14:textId="77777777" w:rsidR="0021190D" w:rsidRDefault="0021190D" w:rsidP="0021190D">
      <w:pPr>
        <w:spacing w:line="360" w:lineRule="auto"/>
        <w:ind w:firstLine="567"/>
        <w:jc w:val="center"/>
        <w:rPr>
          <w:rFonts w:ascii="Tahoma" w:hAnsi="Tahoma" w:cs="Tahoma"/>
          <w:b/>
          <w:bCs/>
          <w:color w:val="000000"/>
          <w:sz w:val="22"/>
          <w:szCs w:val="22"/>
          <w:lang w:val="ru-RU"/>
        </w:rPr>
      </w:pPr>
    </w:p>
    <w:p w14:paraId="586A6774" w14:textId="77777777" w:rsidR="0021190D" w:rsidRDefault="0021190D" w:rsidP="0021190D">
      <w:pPr>
        <w:spacing w:line="360" w:lineRule="auto"/>
        <w:ind w:firstLine="567"/>
        <w:jc w:val="center"/>
        <w:rPr>
          <w:rFonts w:ascii="Tahoma" w:hAnsi="Tahoma" w:cs="Tahoma"/>
          <w:b/>
          <w:bCs/>
          <w:color w:val="000000"/>
          <w:sz w:val="22"/>
          <w:szCs w:val="22"/>
          <w:lang w:val="ru-RU"/>
        </w:rPr>
      </w:pPr>
    </w:p>
    <w:p w14:paraId="050FBE10" w14:textId="77777777" w:rsidR="0021190D" w:rsidRDefault="0021190D" w:rsidP="0021190D">
      <w:pPr>
        <w:spacing w:line="360" w:lineRule="auto"/>
        <w:ind w:firstLine="567"/>
        <w:jc w:val="center"/>
        <w:rPr>
          <w:rFonts w:ascii="Tahoma" w:hAnsi="Tahoma" w:cs="Tahoma"/>
          <w:b/>
          <w:bCs/>
          <w:color w:val="000000"/>
          <w:sz w:val="22"/>
          <w:szCs w:val="22"/>
          <w:lang w:val="ru-RU"/>
        </w:rPr>
      </w:pPr>
    </w:p>
    <w:p w14:paraId="6DBE9C24" w14:textId="1A6B5827" w:rsidR="0021190D" w:rsidRDefault="0021190D" w:rsidP="0021190D">
      <w:pPr>
        <w:spacing w:line="360" w:lineRule="auto"/>
        <w:ind w:firstLine="567"/>
        <w:jc w:val="center"/>
        <w:rPr>
          <w:rFonts w:ascii="Tahoma" w:hAnsi="Tahoma" w:cs="Tahoma"/>
          <w:szCs w:val="20"/>
          <w:lang w:val="ru-RU" w:eastAsia="ru-RU" w:bidi="ar-SA"/>
        </w:rPr>
      </w:pPr>
      <w:r>
        <w:rPr>
          <w:rFonts w:ascii="Tahoma" w:hAnsi="Tahoma" w:cs="Tahoma"/>
          <w:b/>
          <w:bCs/>
          <w:color w:val="000000"/>
          <w:sz w:val="22"/>
          <w:szCs w:val="22"/>
          <w:lang w:val="ru-RU"/>
        </w:rPr>
        <w:t xml:space="preserve">Взыскание задолженности в </w:t>
      </w:r>
      <w:r w:rsidR="00723896">
        <w:rPr>
          <w:rFonts w:ascii="Tahoma" w:hAnsi="Tahoma" w:cs="Tahoma"/>
          <w:b/>
          <w:bCs/>
          <w:color w:val="000000"/>
          <w:sz w:val="22"/>
          <w:szCs w:val="22"/>
          <w:lang w:val="ru-RU"/>
        </w:rPr>
        <w:t>принудительном порядке</w:t>
      </w:r>
      <w:r>
        <w:rPr>
          <w:rFonts w:ascii="Tahoma" w:hAnsi="Tahoma" w:cs="Tahoma"/>
          <w:b/>
          <w:bCs/>
          <w:color w:val="000000"/>
          <w:sz w:val="22"/>
          <w:szCs w:val="22"/>
          <w:lang w:val="ru-RU"/>
        </w:rPr>
        <w:t xml:space="preserve"> , млн рублей</w:t>
      </w:r>
    </w:p>
    <w:tbl>
      <w:tblPr>
        <w:tblW w:w="14992" w:type="dxa"/>
        <w:tblLayout w:type="fixed"/>
        <w:tblLook w:val="04A0" w:firstRow="1" w:lastRow="0" w:firstColumn="1" w:lastColumn="0" w:noHBand="0" w:noVBand="1"/>
      </w:tblPr>
      <w:tblGrid>
        <w:gridCol w:w="2235"/>
        <w:gridCol w:w="2551"/>
        <w:gridCol w:w="2835"/>
        <w:gridCol w:w="2409"/>
        <w:gridCol w:w="2409"/>
        <w:gridCol w:w="2553"/>
      </w:tblGrid>
      <w:tr w:rsidR="0021190D" w:rsidRPr="004A12E8" w14:paraId="4D715168" w14:textId="77777777" w:rsidTr="00C753E5">
        <w:trPr>
          <w:trHeight w:val="398"/>
        </w:trPr>
        <w:tc>
          <w:tcPr>
            <w:tcW w:w="7621" w:type="dxa"/>
            <w:gridSpan w:val="3"/>
            <w:vMerge w:val="restart"/>
            <w:tcBorders>
              <w:top w:val="single" w:sz="8" w:space="0" w:color="auto"/>
              <w:left w:val="single" w:sz="8" w:space="0" w:color="auto"/>
              <w:bottom w:val="single" w:sz="8" w:space="0" w:color="000000"/>
              <w:right w:val="single" w:sz="8" w:space="0" w:color="000000"/>
            </w:tcBorders>
            <w:shd w:val="clear" w:color="000000" w:fill="339966"/>
            <w:vAlign w:val="center"/>
            <w:hideMark/>
          </w:tcPr>
          <w:p w14:paraId="4478F6C2" w14:textId="77777777" w:rsidR="0021190D" w:rsidRPr="007C7162" w:rsidRDefault="0021190D" w:rsidP="00C753E5">
            <w:pPr>
              <w:spacing w:line="360" w:lineRule="auto"/>
              <w:jc w:val="center"/>
              <w:rPr>
                <w:rFonts w:ascii="Tahoma" w:hAnsi="Tahoma" w:cs="Tahoma"/>
                <w:b/>
                <w:sz w:val="22"/>
                <w:szCs w:val="22"/>
              </w:rPr>
            </w:pPr>
            <w:r w:rsidRPr="007C7162">
              <w:rPr>
                <w:rFonts w:ascii="Tahoma" w:hAnsi="Tahoma" w:cs="Tahoma"/>
                <w:b/>
                <w:sz w:val="22"/>
                <w:szCs w:val="22"/>
              </w:rPr>
              <w:t>Основной долг</w:t>
            </w:r>
          </w:p>
        </w:tc>
        <w:tc>
          <w:tcPr>
            <w:tcW w:w="7371" w:type="dxa"/>
            <w:gridSpan w:val="3"/>
            <w:vMerge w:val="restart"/>
            <w:tcBorders>
              <w:top w:val="single" w:sz="8" w:space="0" w:color="auto"/>
              <w:left w:val="single" w:sz="8" w:space="0" w:color="auto"/>
              <w:bottom w:val="single" w:sz="8" w:space="0" w:color="000000"/>
              <w:right w:val="single" w:sz="8" w:space="0" w:color="000000"/>
            </w:tcBorders>
            <w:shd w:val="clear" w:color="000000" w:fill="339966"/>
            <w:vAlign w:val="center"/>
            <w:hideMark/>
          </w:tcPr>
          <w:p w14:paraId="6F9F4D9C" w14:textId="77777777" w:rsidR="0021190D" w:rsidRPr="007C7162" w:rsidRDefault="0021190D" w:rsidP="00C753E5">
            <w:pPr>
              <w:spacing w:line="360" w:lineRule="auto"/>
              <w:jc w:val="center"/>
              <w:rPr>
                <w:rFonts w:ascii="Tahoma" w:hAnsi="Tahoma" w:cs="Tahoma"/>
                <w:b/>
                <w:sz w:val="22"/>
                <w:szCs w:val="22"/>
              </w:rPr>
            </w:pPr>
            <w:r w:rsidRPr="007C7162">
              <w:rPr>
                <w:rFonts w:ascii="Tahoma" w:hAnsi="Tahoma" w:cs="Tahoma"/>
                <w:b/>
                <w:sz w:val="22"/>
                <w:szCs w:val="22"/>
              </w:rPr>
              <w:t>Неустойка</w:t>
            </w:r>
          </w:p>
        </w:tc>
      </w:tr>
      <w:tr w:rsidR="0021190D" w:rsidRPr="004A12E8" w14:paraId="068B9611" w14:textId="77777777" w:rsidTr="00C753E5">
        <w:trPr>
          <w:trHeight w:val="266"/>
        </w:trPr>
        <w:tc>
          <w:tcPr>
            <w:tcW w:w="7621" w:type="dxa"/>
            <w:gridSpan w:val="3"/>
            <w:vMerge/>
            <w:tcBorders>
              <w:top w:val="single" w:sz="8" w:space="0" w:color="000000"/>
              <w:left w:val="single" w:sz="8" w:space="0" w:color="auto"/>
              <w:bottom w:val="single" w:sz="8" w:space="0" w:color="000000"/>
              <w:right w:val="single" w:sz="8" w:space="0" w:color="000000"/>
            </w:tcBorders>
            <w:shd w:val="clear" w:color="000000" w:fill="339966"/>
            <w:vAlign w:val="center"/>
            <w:hideMark/>
          </w:tcPr>
          <w:p w14:paraId="0F4CE6AA" w14:textId="77777777" w:rsidR="0021190D" w:rsidRPr="00D51564" w:rsidRDefault="0021190D" w:rsidP="00C753E5">
            <w:pPr>
              <w:rPr>
                <w:rFonts w:ascii="Tahoma" w:hAnsi="Tahoma" w:cs="Tahoma"/>
                <w:b/>
                <w:color w:val="000000"/>
                <w:sz w:val="22"/>
                <w:szCs w:val="22"/>
                <w:lang w:val="ru-RU"/>
              </w:rPr>
            </w:pPr>
          </w:p>
        </w:tc>
        <w:tc>
          <w:tcPr>
            <w:tcW w:w="7371" w:type="dxa"/>
            <w:gridSpan w:val="3"/>
            <w:vMerge/>
            <w:tcBorders>
              <w:top w:val="single" w:sz="8" w:space="0" w:color="000000"/>
              <w:left w:val="single" w:sz="8" w:space="0" w:color="auto"/>
              <w:bottom w:val="single" w:sz="8" w:space="0" w:color="000000"/>
              <w:right w:val="single" w:sz="8" w:space="0" w:color="000000"/>
            </w:tcBorders>
            <w:shd w:val="clear" w:color="000000" w:fill="339966"/>
            <w:vAlign w:val="center"/>
            <w:hideMark/>
          </w:tcPr>
          <w:p w14:paraId="1439C01B" w14:textId="77777777" w:rsidR="0021190D" w:rsidRPr="00D51564" w:rsidRDefault="0021190D" w:rsidP="00C753E5">
            <w:pPr>
              <w:rPr>
                <w:rFonts w:ascii="Tahoma" w:hAnsi="Tahoma" w:cs="Tahoma"/>
                <w:b/>
                <w:color w:val="000000"/>
                <w:sz w:val="22"/>
                <w:szCs w:val="22"/>
                <w:lang w:val="ru-RU"/>
              </w:rPr>
            </w:pPr>
          </w:p>
        </w:tc>
      </w:tr>
      <w:tr w:rsidR="0021190D" w:rsidRPr="004A12E8" w14:paraId="67C67E04" w14:textId="77777777" w:rsidTr="00C753E5">
        <w:trPr>
          <w:trHeight w:val="459"/>
        </w:trPr>
        <w:tc>
          <w:tcPr>
            <w:tcW w:w="2235" w:type="dxa"/>
            <w:tcBorders>
              <w:top w:val="nil"/>
              <w:left w:val="single" w:sz="8" w:space="0" w:color="auto"/>
              <w:bottom w:val="single" w:sz="8" w:space="0" w:color="auto"/>
              <w:right w:val="single" w:sz="8" w:space="0" w:color="auto"/>
            </w:tcBorders>
            <w:shd w:val="clear" w:color="000000" w:fill="F6C700"/>
            <w:vAlign w:val="center"/>
          </w:tcPr>
          <w:p w14:paraId="3408BDE1" w14:textId="77777777" w:rsidR="0021190D" w:rsidRPr="000E3DA1" w:rsidRDefault="0021190D" w:rsidP="00C753E5">
            <w:pPr>
              <w:jc w:val="center"/>
              <w:rPr>
                <w:rFonts w:ascii="Tahoma" w:hAnsi="Tahoma" w:cs="Tahoma"/>
                <w:b/>
                <w:color w:val="000000"/>
                <w:sz w:val="22"/>
                <w:szCs w:val="22"/>
                <w:lang w:val="ru-RU"/>
              </w:rPr>
            </w:pPr>
            <w:r>
              <w:rPr>
                <w:rFonts w:ascii="Tahoma" w:hAnsi="Tahoma" w:cs="Tahoma"/>
                <w:b/>
                <w:color w:val="000000"/>
                <w:sz w:val="22"/>
                <w:szCs w:val="22"/>
                <w:lang w:val="ru-RU"/>
              </w:rPr>
              <w:t>2020</w:t>
            </w:r>
            <w:r w:rsidRPr="007C7162">
              <w:rPr>
                <w:rFonts w:ascii="Tahoma" w:hAnsi="Tahoma" w:cs="Tahoma"/>
                <w:b/>
                <w:color w:val="000000"/>
                <w:sz w:val="22"/>
                <w:szCs w:val="22"/>
                <w:lang w:val="ru-RU"/>
              </w:rPr>
              <w:t xml:space="preserve"> год</w:t>
            </w:r>
          </w:p>
        </w:tc>
        <w:tc>
          <w:tcPr>
            <w:tcW w:w="2551" w:type="dxa"/>
            <w:tcBorders>
              <w:top w:val="nil"/>
              <w:left w:val="nil"/>
              <w:bottom w:val="single" w:sz="8" w:space="0" w:color="auto"/>
              <w:right w:val="single" w:sz="8" w:space="0" w:color="auto"/>
            </w:tcBorders>
            <w:shd w:val="clear" w:color="000000" w:fill="F6C700"/>
            <w:vAlign w:val="center"/>
          </w:tcPr>
          <w:p w14:paraId="4E6920F4" w14:textId="77777777" w:rsidR="0021190D" w:rsidRPr="007C7162" w:rsidRDefault="0021190D" w:rsidP="00C753E5">
            <w:pPr>
              <w:jc w:val="center"/>
              <w:rPr>
                <w:rFonts w:ascii="Tahoma" w:hAnsi="Tahoma" w:cs="Tahoma"/>
                <w:b/>
                <w:color w:val="000000"/>
                <w:sz w:val="22"/>
                <w:szCs w:val="22"/>
                <w:lang w:val="ru-RU"/>
              </w:rPr>
            </w:pPr>
            <w:r w:rsidRPr="007C7162">
              <w:rPr>
                <w:rFonts w:ascii="Tahoma" w:hAnsi="Tahoma" w:cs="Tahoma"/>
                <w:b/>
                <w:color w:val="000000"/>
                <w:sz w:val="22"/>
                <w:szCs w:val="22"/>
                <w:lang w:val="ru-RU"/>
              </w:rPr>
              <w:t>202</w:t>
            </w:r>
            <w:r>
              <w:rPr>
                <w:rFonts w:ascii="Tahoma" w:hAnsi="Tahoma" w:cs="Tahoma"/>
                <w:b/>
                <w:color w:val="000000"/>
                <w:sz w:val="22"/>
                <w:szCs w:val="22"/>
                <w:lang w:val="ru-RU"/>
              </w:rPr>
              <w:t>1</w:t>
            </w:r>
            <w:r w:rsidRPr="007C7162">
              <w:rPr>
                <w:rFonts w:ascii="Tahoma" w:hAnsi="Tahoma" w:cs="Tahoma"/>
                <w:b/>
                <w:color w:val="000000"/>
                <w:sz w:val="22"/>
                <w:szCs w:val="22"/>
                <w:lang w:val="ru-RU"/>
              </w:rPr>
              <w:t xml:space="preserve"> год</w:t>
            </w:r>
          </w:p>
        </w:tc>
        <w:tc>
          <w:tcPr>
            <w:tcW w:w="2835" w:type="dxa"/>
            <w:tcBorders>
              <w:top w:val="nil"/>
              <w:left w:val="nil"/>
              <w:bottom w:val="single" w:sz="8" w:space="0" w:color="auto"/>
              <w:right w:val="single" w:sz="8" w:space="0" w:color="auto"/>
            </w:tcBorders>
            <w:shd w:val="clear" w:color="000000" w:fill="F6C700"/>
            <w:vAlign w:val="center"/>
          </w:tcPr>
          <w:p w14:paraId="3221FDAB" w14:textId="77777777" w:rsidR="0021190D" w:rsidRPr="007C7162" w:rsidRDefault="0021190D" w:rsidP="00C753E5">
            <w:pPr>
              <w:ind w:firstLine="34"/>
              <w:jc w:val="center"/>
              <w:rPr>
                <w:rFonts w:ascii="Tahoma" w:hAnsi="Tahoma" w:cs="Tahoma"/>
                <w:b/>
                <w:color w:val="000000"/>
                <w:sz w:val="22"/>
                <w:szCs w:val="22"/>
                <w:lang w:val="ru-RU"/>
              </w:rPr>
            </w:pPr>
            <w:r>
              <w:rPr>
                <w:rFonts w:ascii="Tahoma" w:hAnsi="Tahoma" w:cs="Tahoma"/>
                <w:b/>
                <w:bCs/>
                <w:color w:val="000000"/>
                <w:lang w:eastAsia="ru-RU"/>
              </w:rPr>
              <w:t>202</w:t>
            </w:r>
            <w:r>
              <w:rPr>
                <w:rFonts w:ascii="Tahoma" w:hAnsi="Tahoma" w:cs="Tahoma"/>
                <w:b/>
                <w:bCs/>
                <w:color w:val="000000"/>
                <w:lang w:val="ru-RU" w:eastAsia="ru-RU"/>
              </w:rPr>
              <w:t>2</w:t>
            </w:r>
            <w:r>
              <w:rPr>
                <w:rFonts w:ascii="Tahoma" w:hAnsi="Tahoma" w:cs="Tahoma"/>
                <w:b/>
                <w:bCs/>
                <w:color w:val="000000"/>
                <w:lang w:eastAsia="ru-RU"/>
              </w:rPr>
              <w:t xml:space="preserve"> год</w:t>
            </w:r>
          </w:p>
        </w:tc>
        <w:tc>
          <w:tcPr>
            <w:tcW w:w="2409" w:type="dxa"/>
            <w:tcBorders>
              <w:top w:val="nil"/>
              <w:left w:val="nil"/>
              <w:bottom w:val="single" w:sz="8" w:space="0" w:color="auto"/>
              <w:right w:val="single" w:sz="8" w:space="0" w:color="auto"/>
            </w:tcBorders>
            <w:shd w:val="clear" w:color="000000" w:fill="F6C700"/>
            <w:vAlign w:val="center"/>
          </w:tcPr>
          <w:p w14:paraId="5D0D5878" w14:textId="77777777" w:rsidR="0021190D" w:rsidRPr="000E3DA1" w:rsidRDefault="0021190D" w:rsidP="00C753E5">
            <w:pPr>
              <w:jc w:val="center"/>
              <w:rPr>
                <w:rFonts w:ascii="Tahoma" w:hAnsi="Tahoma" w:cs="Tahoma"/>
                <w:b/>
                <w:color w:val="000000"/>
                <w:sz w:val="22"/>
                <w:szCs w:val="22"/>
                <w:lang w:val="ru-RU"/>
              </w:rPr>
            </w:pPr>
            <w:r w:rsidRPr="007C7162">
              <w:rPr>
                <w:rFonts w:ascii="Tahoma" w:hAnsi="Tahoma" w:cs="Tahoma"/>
                <w:b/>
                <w:color w:val="000000"/>
                <w:sz w:val="22"/>
                <w:szCs w:val="22"/>
                <w:lang w:val="ru-RU"/>
              </w:rPr>
              <w:t>20</w:t>
            </w:r>
            <w:r>
              <w:rPr>
                <w:rFonts w:ascii="Tahoma" w:hAnsi="Tahoma" w:cs="Tahoma"/>
                <w:b/>
                <w:color w:val="000000"/>
                <w:sz w:val="22"/>
                <w:szCs w:val="22"/>
                <w:lang w:val="ru-RU"/>
              </w:rPr>
              <w:t>20</w:t>
            </w:r>
            <w:r w:rsidRPr="007C7162">
              <w:rPr>
                <w:rFonts w:ascii="Tahoma" w:hAnsi="Tahoma" w:cs="Tahoma"/>
                <w:b/>
                <w:color w:val="000000"/>
                <w:sz w:val="22"/>
                <w:szCs w:val="22"/>
                <w:lang w:val="ru-RU"/>
              </w:rPr>
              <w:t xml:space="preserve"> год</w:t>
            </w:r>
          </w:p>
        </w:tc>
        <w:tc>
          <w:tcPr>
            <w:tcW w:w="2409" w:type="dxa"/>
            <w:tcBorders>
              <w:top w:val="nil"/>
              <w:left w:val="nil"/>
              <w:bottom w:val="single" w:sz="8" w:space="0" w:color="auto"/>
              <w:right w:val="single" w:sz="8" w:space="0" w:color="auto"/>
            </w:tcBorders>
            <w:shd w:val="clear" w:color="000000" w:fill="F6C700"/>
            <w:vAlign w:val="center"/>
          </w:tcPr>
          <w:p w14:paraId="6407DB25" w14:textId="77777777" w:rsidR="0021190D" w:rsidRPr="007C7162" w:rsidRDefault="0021190D" w:rsidP="00C753E5">
            <w:pPr>
              <w:jc w:val="center"/>
              <w:rPr>
                <w:rFonts w:ascii="Tahoma" w:hAnsi="Tahoma" w:cs="Tahoma"/>
                <w:b/>
                <w:color w:val="000000"/>
                <w:sz w:val="22"/>
                <w:szCs w:val="22"/>
                <w:lang w:val="ru-RU"/>
              </w:rPr>
            </w:pPr>
            <w:r w:rsidRPr="007C7162">
              <w:rPr>
                <w:rFonts w:ascii="Tahoma" w:hAnsi="Tahoma" w:cs="Tahoma"/>
                <w:b/>
                <w:color w:val="000000"/>
                <w:sz w:val="22"/>
                <w:szCs w:val="22"/>
                <w:lang w:val="ru-RU"/>
              </w:rPr>
              <w:t>202</w:t>
            </w:r>
            <w:r>
              <w:rPr>
                <w:rFonts w:ascii="Tahoma" w:hAnsi="Tahoma" w:cs="Tahoma"/>
                <w:b/>
                <w:color w:val="000000"/>
                <w:sz w:val="22"/>
                <w:szCs w:val="22"/>
                <w:lang w:val="ru-RU"/>
              </w:rPr>
              <w:t>1</w:t>
            </w:r>
            <w:r w:rsidRPr="007C7162">
              <w:rPr>
                <w:rFonts w:ascii="Tahoma" w:hAnsi="Tahoma" w:cs="Tahoma"/>
                <w:b/>
                <w:color w:val="000000"/>
                <w:sz w:val="22"/>
                <w:szCs w:val="22"/>
                <w:lang w:val="ru-RU"/>
              </w:rPr>
              <w:t xml:space="preserve"> год</w:t>
            </w:r>
          </w:p>
        </w:tc>
        <w:tc>
          <w:tcPr>
            <w:tcW w:w="2553" w:type="dxa"/>
            <w:tcBorders>
              <w:top w:val="nil"/>
              <w:left w:val="nil"/>
              <w:bottom w:val="single" w:sz="8" w:space="0" w:color="auto"/>
              <w:right w:val="single" w:sz="8" w:space="0" w:color="auto"/>
            </w:tcBorders>
            <w:shd w:val="clear" w:color="000000" w:fill="F6C700"/>
            <w:vAlign w:val="center"/>
          </w:tcPr>
          <w:p w14:paraId="1C6EF555" w14:textId="77777777" w:rsidR="0021190D" w:rsidRPr="007C7162" w:rsidRDefault="0021190D" w:rsidP="00C753E5">
            <w:pPr>
              <w:jc w:val="center"/>
              <w:rPr>
                <w:rFonts w:ascii="Tahoma" w:hAnsi="Tahoma" w:cs="Tahoma"/>
                <w:b/>
                <w:color w:val="000000"/>
                <w:sz w:val="22"/>
                <w:szCs w:val="22"/>
                <w:lang w:val="ru-RU"/>
              </w:rPr>
            </w:pPr>
            <w:r>
              <w:rPr>
                <w:rFonts w:ascii="Tahoma" w:hAnsi="Tahoma" w:cs="Tahoma"/>
                <w:b/>
                <w:bCs/>
                <w:color w:val="000000"/>
                <w:lang w:eastAsia="ru-RU"/>
              </w:rPr>
              <w:t>202</w:t>
            </w:r>
            <w:r>
              <w:rPr>
                <w:rFonts w:ascii="Tahoma" w:hAnsi="Tahoma" w:cs="Tahoma"/>
                <w:b/>
                <w:bCs/>
                <w:color w:val="000000"/>
                <w:lang w:val="ru-RU" w:eastAsia="ru-RU"/>
              </w:rPr>
              <w:t>2</w:t>
            </w:r>
            <w:r>
              <w:rPr>
                <w:rFonts w:ascii="Tahoma" w:hAnsi="Tahoma" w:cs="Tahoma"/>
                <w:b/>
                <w:bCs/>
                <w:color w:val="000000"/>
                <w:lang w:eastAsia="ru-RU"/>
              </w:rPr>
              <w:t xml:space="preserve"> год</w:t>
            </w:r>
          </w:p>
        </w:tc>
      </w:tr>
      <w:tr w:rsidR="0021190D" w:rsidRPr="004A12E8" w14:paraId="6B580713" w14:textId="77777777" w:rsidTr="00C753E5">
        <w:trPr>
          <w:trHeight w:val="551"/>
        </w:trPr>
        <w:tc>
          <w:tcPr>
            <w:tcW w:w="2235" w:type="dxa"/>
            <w:tcBorders>
              <w:top w:val="nil"/>
              <w:left w:val="single" w:sz="8" w:space="0" w:color="auto"/>
              <w:bottom w:val="single" w:sz="8" w:space="0" w:color="auto"/>
              <w:right w:val="single" w:sz="8" w:space="0" w:color="auto"/>
            </w:tcBorders>
            <w:shd w:val="clear" w:color="auto" w:fill="auto"/>
            <w:vAlign w:val="center"/>
          </w:tcPr>
          <w:p w14:paraId="44DD4BE0" w14:textId="77777777" w:rsidR="0021190D" w:rsidRPr="007C7162" w:rsidRDefault="0021190D" w:rsidP="00C753E5">
            <w:pPr>
              <w:jc w:val="center"/>
              <w:rPr>
                <w:rFonts w:ascii="Tahoma" w:hAnsi="Tahoma" w:cs="Tahoma"/>
                <w:color w:val="000000"/>
                <w:sz w:val="22"/>
                <w:szCs w:val="22"/>
                <w:lang w:val="ru-RU"/>
              </w:rPr>
            </w:pPr>
            <w:r>
              <w:rPr>
                <w:rFonts w:ascii="Tahoma" w:hAnsi="Tahoma" w:cs="Tahoma"/>
                <w:color w:val="000000"/>
                <w:sz w:val="22"/>
                <w:szCs w:val="22"/>
                <w:lang w:val="ru-RU"/>
              </w:rPr>
              <w:t>962</w:t>
            </w:r>
          </w:p>
        </w:tc>
        <w:tc>
          <w:tcPr>
            <w:tcW w:w="2551" w:type="dxa"/>
            <w:tcBorders>
              <w:top w:val="nil"/>
              <w:left w:val="nil"/>
              <w:bottom w:val="single" w:sz="8" w:space="0" w:color="auto"/>
              <w:right w:val="single" w:sz="8" w:space="0" w:color="auto"/>
            </w:tcBorders>
            <w:shd w:val="clear" w:color="auto" w:fill="auto"/>
            <w:vAlign w:val="center"/>
          </w:tcPr>
          <w:p w14:paraId="78B4A3D8" w14:textId="77777777" w:rsidR="0021190D" w:rsidRPr="00D74687" w:rsidRDefault="0021190D" w:rsidP="00C753E5">
            <w:pPr>
              <w:jc w:val="center"/>
              <w:rPr>
                <w:rFonts w:ascii="Tahoma" w:hAnsi="Tahoma" w:cs="Tahoma"/>
                <w:color w:val="000000"/>
                <w:sz w:val="22"/>
                <w:szCs w:val="22"/>
                <w:lang w:val="ru-RU"/>
              </w:rPr>
            </w:pPr>
            <w:r>
              <w:rPr>
                <w:rFonts w:ascii="Tahoma" w:hAnsi="Tahoma" w:cs="Tahoma"/>
                <w:color w:val="000000"/>
                <w:sz w:val="22"/>
                <w:szCs w:val="22"/>
                <w:lang w:val="ru-RU"/>
              </w:rPr>
              <w:t>1125</w:t>
            </w:r>
          </w:p>
        </w:tc>
        <w:tc>
          <w:tcPr>
            <w:tcW w:w="2835" w:type="dxa"/>
            <w:tcBorders>
              <w:top w:val="nil"/>
              <w:left w:val="nil"/>
              <w:bottom w:val="single" w:sz="8" w:space="0" w:color="auto"/>
              <w:right w:val="single" w:sz="8" w:space="0" w:color="auto"/>
            </w:tcBorders>
            <w:shd w:val="clear" w:color="auto" w:fill="auto"/>
            <w:vAlign w:val="center"/>
          </w:tcPr>
          <w:p w14:paraId="44FE7CA5" w14:textId="77777777" w:rsidR="0021190D" w:rsidRPr="00D74687" w:rsidRDefault="0021190D" w:rsidP="00C753E5">
            <w:pPr>
              <w:jc w:val="center"/>
              <w:rPr>
                <w:rFonts w:ascii="Tahoma" w:hAnsi="Tahoma" w:cs="Tahoma"/>
                <w:color w:val="000000"/>
                <w:sz w:val="22"/>
                <w:szCs w:val="22"/>
                <w:lang w:val="ru-RU"/>
              </w:rPr>
            </w:pPr>
            <w:r>
              <w:rPr>
                <w:rFonts w:ascii="Tahoma" w:hAnsi="Tahoma" w:cs="Tahoma"/>
                <w:color w:val="000000"/>
                <w:sz w:val="22"/>
                <w:szCs w:val="22"/>
                <w:lang w:val="ru-RU"/>
              </w:rPr>
              <w:t>744</w:t>
            </w:r>
          </w:p>
        </w:tc>
        <w:tc>
          <w:tcPr>
            <w:tcW w:w="2409" w:type="dxa"/>
            <w:tcBorders>
              <w:top w:val="nil"/>
              <w:left w:val="nil"/>
              <w:bottom w:val="single" w:sz="8" w:space="0" w:color="auto"/>
              <w:right w:val="single" w:sz="8" w:space="0" w:color="auto"/>
            </w:tcBorders>
            <w:shd w:val="clear" w:color="auto" w:fill="auto"/>
            <w:vAlign w:val="center"/>
          </w:tcPr>
          <w:p w14:paraId="7200A46C" w14:textId="77777777" w:rsidR="0021190D" w:rsidRPr="007C7162" w:rsidRDefault="0021190D" w:rsidP="00C753E5">
            <w:pPr>
              <w:jc w:val="center"/>
              <w:rPr>
                <w:rFonts w:ascii="Tahoma" w:hAnsi="Tahoma" w:cs="Tahoma"/>
                <w:color w:val="000000"/>
                <w:sz w:val="22"/>
                <w:szCs w:val="22"/>
                <w:lang w:val="ru-RU"/>
              </w:rPr>
            </w:pPr>
            <w:r>
              <w:rPr>
                <w:rFonts w:ascii="Tahoma" w:hAnsi="Tahoma" w:cs="Tahoma"/>
                <w:color w:val="000000"/>
                <w:sz w:val="22"/>
                <w:szCs w:val="22"/>
                <w:lang w:val="ru-RU"/>
              </w:rPr>
              <w:t>60</w:t>
            </w:r>
          </w:p>
        </w:tc>
        <w:tc>
          <w:tcPr>
            <w:tcW w:w="2409" w:type="dxa"/>
            <w:tcBorders>
              <w:top w:val="nil"/>
              <w:left w:val="nil"/>
              <w:bottom w:val="single" w:sz="8" w:space="0" w:color="auto"/>
              <w:right w:val="single" w:sz="8" w:space="0" w:color="auto"/>
            </w:tcBorders>
            <w:shd w:val="clear" w:color="auto" w:fill="auto"/>
            <w:vAlign w:val="center"/>
          </w:tcPr>
          <w:p w14:paraId="1DB0C550" w14:textId="77777777" w:rsidR="0021190D" w:rsidRPr="00D74687" w:rsidRDefault="0021190D" w:rsidP="00C753E5">
            <w:pPr>
              <w:jc w:val="center"/>
              <w:rPr>
                <w:rFonts w:ascii="Tahoma" w:hAnsi="Tahoma" w:cs="Tahoma"/>
                <w:color w:val="000000"/>
                <w:sz w:val="22"/>
                <w:szCs w:val="22"/>
                <w:lang w:val="ru-RU"/>
              </w:rPr>
            </w:pPr>
            <w:r>
              <w:rPr>
                <w:rFonts w:ascii="Tahoma" w:hAnsi="Tahoma" w:cs="Tahoma"/>
                <w:color w:val="000000"/>
                <w:sz w:val="22"/>
                <w:szCs w:val="22"/>
                <w:lang w:val="ru-RU"/>
              </w:rPr>
              <w:t>47</w:t>
            </w:r>
          </w:p>
        </w:tc>
        <w:tc>
          <w:tcPr>
            <w:tcW w:w="2553" w:type="dxa"/>
            <w:tcBorders>
              <w:top w:val="nil"/>
              <w:left w:val="nil"/>
              <w:bottom w:val="single" w:sz="8" w:space="0" w:color="auto"/>
              <w:right w:val="single" w:sz="8" w:space="0" w:color="auto"/>
            </w:tcBorders>
            <w:shd w:val="clear" w:color="auto" w:fill="auto"/>
            <w:vAlign w:val="center"/>
          </w:tcPr>
          <w:p w14:paraId="218E4E21" w14:textId="77777777" w:rsidR="0021190D" w:rsidRPr="00D74687" w:rsidRDefault="0021190D" w:rsidP="00C753E5">
            <w:pPr>
              <w:jc w:val="center"/>
              <w:rPr>
                <w:rFonts w:ascii="Tahoma" w:hAnsi="Tahoma" w:cs="Tahoma"/>
                <w:color w:val="000000"/>
                <w:sz w:val="22"/>
                <w:szCs w:val="22"/>
                <w:lang w:val="ru-RU"/>
              </w:rPr>
            </w:pPr>
            <w:r w:rsidRPr="00FC1263">
              <w:rPr>
                <w:rFonts w:ascii="Tahoma" w:hAnsi="Tahoma" w:cs="Tahoma"/>
                <w:color w:val="000000"/>
                <w:sz w:val="22"/>
                <w:szCs w:val="22"/>
                <w:lang w:val="ru-RU"/>
              </w:rPr>
              <w:t>47</w:t>
            </w:r>
          </w:p>
        </w:tc>
      </w:tr>
    </w:tbl>
    <w:p w14:paraId="2B1461DC" w14:textId="77777777" w:rsidR="0021190D" w:rsidRDefault="0021190D" w:rsidP="0021190D">
      <w:pPr>
        <w:spacing w:line="360" w:lineRule="auto"/>
        <w:ind w:firstLine="567"/>
        <w:jc w:val="both"/>
        <w:rPr>
          <w:rFonts w:ascii="Tahoma" w:hAnsi="Tahoma" w:cs="Tahoma"/>
          <w:szCs w:val="20"/>
          <w:lang w:val="ru-RU" w:eastAsia="ru-RU" w:bidi="ar-SA"/>
        </w:rPr>
      </w:pPr>
    </w:p>
    <w:p w14:paraId="47FAF56F" w14:textId="77777777" w:rsidR="0021190D" w:rsidRDefault="0021190D" w:rsidP="0021190D">
      <w:pPr>
        <w:spacing w:line="360" w:lineRule="auto"/>
        <w:ind w:firstLine="567"/>
        <w:contextualSpacing/>
        <w:jc w:val="both"/>
        <w:rPr>
          <w:rFonts w:ascii="Tahoma" w:hAnsi="Tahoma" w:cs="Tahoma"/>
          <w:b/>
          <w:color w:val="006600"/>
          <w:lang w:val="ru-RU"/>
        </w:rPr>
      </w:pPr>
    </w:p>
    <w:p w14:paraId="01A68C3A" w14:textId="77777777" w:rsidR="0021190D" w:rsidRPr="004F06B9" w:rsidRDefault="0021190D" w:rsidP="0021190D">
      <w:pPr>
        <w:spacing w:line="360" w:lineRule="auto"/>
        <w:ind w:firstLine="567"/>
        <w:contextualSpacing/>
        <w:jc w:val="both"/>
        <w:rPr>
          <w:rFonts w:ascii="Tahoma" w:hAnsi="Tahoma" w:cs="Tahoma"/>
          <w:b/>
          <w:color w:val="006600"/>
          <w:lang w:val="ru-RU"/>
        </w:rPr>
      </w:pPr>
      <w:r w:rsidRPr="004F06B9">
        <w:rPr>
          <w:rFonts w:ascii="Tahoma" w:hAnsi="Tahoma" w:cs="Tahoma"/>
          <w:b/>
          <w:color w:val="006600"/>
          <w:lang w:val="ru-RU"/>
        </w:rPr>
        <w:t>Защита интересов АО «ЕЭнС» по искам, предъявленным к Обществу в 202</w:t>
      </w:r>
      <w:r>
        <w:rPr>
          <w:rFonts w:ascii="Tahoma" w:hAnsi="Tahoma" w:cs="Tahoma"/>
          <w:b/>
          <w:color w:val="006600"/>
          <w:lang w:val="ru-RU"/>
        </w:rPr>
        <w:t>2</w:t>
      </w:r>
      <w:r w:rsidRPr="004F06B9">
        <w:rPr>
          <w:rFonts w:ascii="Tahoma" w:hAnsi="Tahoma" w:cs="Tahoma"/>
          <w:b/>
          <w:color w:val="006600"/>
          <w:lang w:val="ru-RU"/>
        </w:rPr>
        <w:t xml:space="preserve"> году</w:t>
      </w:r>
    </w:p>
    <w:p w14:paraId="6D5E4BEF" w14:textId="09E0DAD1" w:rsidR="0021190D" w:rsidRPr="004F06B9" w:rsidRDefault="0021190D" w:rsidP="0021190D">
      <w:pPr>
        <w:spacing w:line="360" w:lineRule="auto"/>
        <w:ind w:firstLine="567"/>
        <w:contextualSpacing/>
        <w:jc w:val="both"/>
        <w:rPr>
          <w:rFonts w:ascii="Tahoma" w:hAnsi="Tahoma" w:cs="Tahoma"/>
          <w:lang w:val="ru-RU"/>
        </w:rPr>
      </w:pPr>
      <w:r w:rsidRPr="004F06B9">
        <w:rPr>
          <w:rFonts w:ascii="Tahoma" w:hAnsi="Tahoma" w:cs="Tahoma"/>
          <w:lang w:val="ru-RU"/>
        </w:rPr>
        <w:t>Категории споров по искам, предъявленным к Обществу, которые были предметом рассмотрения в 202</w:t>
      </w:r>
      <w:r>
        <w:rPr>
          <w:rFonts w:ascii="Tahoma" w:hAnsi="Tahoma" w:cs="Tahoma"/>
          <w:lang w:val="ru-RU"/>
        </w:rPr>
        <w:t>2</w:t>
      </w:r>
      <w:r w:rsidRPr="004F06B9">
        <w:rPr>
          <w:rFonts w:ascii="Tahoma" w:hAnsi="Tahoma" w:cs="Tahoma"/>
          <w:lang w:val="ru-RU"/>
        </w:rPr>
        <w:t xml:space="preserve"> году, вытекают из уставной деятельности Общества</w:t>
      </w:r>
      <w:r w:rsidR="00E60803">
        <w:rPr>
          <w:rFonts w:ascii="Tahoma" w:hAnsi="Tahoma" w:cs="Tahoma"/>
          <w:lang w:val="ru-RU"/>
        </w:rPr>
        <w:t xml:space="preserve"> по осуществлению функций  Гарантирющего поставщика</w:t>
      </w:r>
      <w:r w:rsidR="00C2781A">
        <w:rPr>
          <w:rFonts w:ascii="Tahoma" w:hAnsi="Tahoma" w:cs="Tahoma"/>
          <w:lang w:val="ru-RU"/>
        </w:rPr>
        <w:t>, связанной с осуществлением</w:t>
      </w:r>
      <w:r w:rsidR="00220B37">
        <w:rPr>
          <w:rFonts w:ascii="Tahoma" w:hAnsi="Tahoma" w:cs="Tahoma"/>
          <w:lang w:val="ru-RU"/>
        </w:rPr>
        <w:t xml:space="preserve"> функций гарантирующего поставщика</w:t>
      </w:r>
      <w:r w:rsidRPr="004F06B9">
        <w:rPr>
          <w:rFonts w:ascii="Tahoma" w:hAnsi="Tahoma" w:cs="Tahoma"/>
          <w:lang w:val="ru-RU"/>
        </w:rPr>
        <w:t xml:space="preserve"> и не связаны с системными нарушениями Обществом законодательства или прав и законных интересов клиентов.</w:t>
      </w:r>
    </w:p>
    <w:p w14:paraId="5593F8E0" w14:textId="77777777" w:rsidR="0021190D" w:rsidRPr="00EB193C" w:rsidRDefault="0021190D" w:rsidP="0021190D">
      <w:pPr>
        <w:spacing w:line="360" w:lineRule="auto"/>
        <w:ind w:firstLine="227"/>
        <w:jc w:val="both"/>
        <w:rPr>
          <w:rFonts w:ascii="Tahoma" w:hAnsi="Tahoma" w:cs="Tahoma"/>
          <w:lang w:val="ru-RU"/>
        </w:rPr>
      </w:pPr>
      <w:r w:rsidRPr="00EB193C">
        <w:rPr>
          <w:rFonts w:ascii="Tahoma" w:hAnsi="Tahoma" w:cs="Tahoma"/>
          <w:lang w:val="ru-RU"/>
        </w:rPr>
        <w:t>В течение 202</w:t>
      </w:r>
      <w:r>
        <w:rPr>
          <w:rFonts w:ascii="Tahoma" w:hAnsi="Tahoma" w:cs="Tahoma"/>
          <w:lang w:val="ru-RU"/>
        </w:rPr>
        <w:t>2</w:t>
      </w:r>
      <w:r w:rsidRPr="00EB193C">
        <w:rPr>
          <w:rFonts w:ascii="Tahoma" w:hAnsi="Tahoma" w:cs="Tahoma"/>
          <w:lang w:val="ru-RU"/>
        </w:rPr>
        <w:t xml:space="preserve"> года к Обществу были предъявлены в судебном порядке материальные требования на сумму </w:t>
      </w:r>
      <w:r>
        <w:rPr>
          <w:rFonts w:ascii="Tahoma" w:hAnsi="Tahoma" w:cs="Tahoma"/>
          <w:lang w:val="ru-RU"/>
        </w:rPr>
        <w:t>12</w:t>
      </w:r>
      <w:r w:rsidRPr="00EB193C">
        <w:rPr>
          <w:rFonts w:ascii="Tahoma" w:hAnsi="Tahoma" w:cs="Tahoma"/>
          <w:lang w:val="ru-RU"/>
        </w:rPr>
        <w:t> млн рублей, из которых на конец 202</w:t>
      </w:r>
      <w:r>
        <w:rPr>
          <w:rFonts w:ascii="Tahoma" w:hAnsi="Tahoma" w:cs="Tahoma"/>
          <w:lang w:val="ru-RU"/>
        </w:rPr>
        <w:t>2</w:t>
      </w:r>
      <w:r w:rsidRPr="00EB193C">
        <w:rPr>
          <w:rFonts w:ascii="Tahoma" w:hAnsi="Tahoma" w:cs="Tahoma"/>
          <w:lang w:val="ru-RU"/>
        </w:rPr>
        <w:t xml:space="preserve"> года </w:t>
      </w:r>
    </w:p>
    <w:p w14:paraId="28BF81B8" w14:textId="77777777" w:rsidR="0021190D" w:rsidRPr="00EB193C" w:rsidRDefault="0021190D" w:rsidP="00CD4F72">
      <w:pPr>
        <w:numPr>
          <w:ilvl w:val="0"/>
          <w:numId w:val="60"/>
        </w:numPr>
        <w:spacing w:line="360" w:lineRule="auto"/>
        <w:contextualSpacing/>
        <w:jc w:val="both"/>
        <w:rPr>
          <w:rFonts w:ascii="Tahoma" w:hAnsi="Tahoma" w:cs="Tahoma"/>
          <w:lang w:val="ru-RU"/>
        </w:rPr>
      </w:pPr>
      <w:r w:rsidRPr="00EB193C">
        <w:rPr>
          <w:rFonts w:ascii="Tahoma" w:hAnsi="Tahoma" w:cs="Tahoma"/>
          <w:lang w:val="ru-RU"/>
        </w:rPr>
        <w:t xml:space="preserve">удовлетворено - </w:t>
      </w:r>
      <w:r>
        <w:rPr>
          <w:rFonts w:ascii="Tahoma" w:hAnsi="Tahoma" w:cs="Tahoma"/>
          <w:lang w:val="ru-RU"/>
        </w:rPr>
        <w:t>4,41</w:t>
      </w:r>
      <w:r w:rsidRPr="00EB193C">
        <w:rPr>
          <w:rFonts w:ascii="Tahoma" w:hAnsi="Tahoma" w:cs="Tahoma"/>
          <w:lang w:val="ru-RU"/>
        </w:rPr>
        <w:t xml:space="preserve"> млн рублей</w:t>
      </w:r>
    </w:p>
    <w:p w14:paraId="55E0293D" w14:textId="77777777" w:rsidR="0021190D" w:rsidRPr="00EB193C" w:rsidRDefault="0021190D" w:rsidP="00CD4F72">
      <w:pPr>
        <w:numPr>
          <w:ilvl w:val="0"/>
          <w:numId w:val="60"/>
        </w:numPr>
        <w:spacing w:line="360" w:lineRule="auto"/>
        <w:contextualSpacing/>
        <w:jc w:val="both"/>
        <w:rPr>
          <w:rFonts w:ascii="Tahoma" w:hAnsi="Tahoma" w:cs="Tahoma"/>
          <w:lang w:val="ru-RU"/>
        </w:rPr>
      </w:pPr>
      <w:r w:rsidRPr="00EB193C">
        <w:rPr>
          <w:rFonts w:ascii="Tahoma" w:hAnsi="Tahoma" w:cs="Tahoma"/>
          <w:lang w:val="ru-RU"/>
        </w:rPr>
        <w:t xml:space="preserve">отказано во взыскании - </w:t>
      </w:r>
      <w:r>
        <w:rPr>
          <w:rFonts w:ascii="Tahoma" w:hAnsi="Tahoma" w:cs="Tahoma"/>
          <w:lang w:val="ru-RU"/>
        </w:rPr>
        <w:t>2,42</w:t>
      </w:r>
      <w:r w:rsidRPr="00EB193C">
        <w:rPr>
          <w:rFonts w:ascii="Tahoma" w:hAnsi="Tahoma" w:cs="Tahoma"/>
          <w:lang w:val="ru-RU"/>
        </w:rPr>
        <w:t xml:space="preserve"> млн рублей</w:t>
      </w:r>
    </w:p>
    <w:p w14:paraId="139AE83F" w14:textId="77777777" w:rsidR="0021190D" w:rsidRDefault="0021190D" w:rsidP="00CD4F72">
      <w:pPr>
        <w:numPr>
          <w:ilvl w:val="0"/>
          <w:numId w:val="60"/>
        </w:numPr>
        <w:spacing w:line="360" w:lineRule="auto"/>
        <w:contextualSpacing/>
        <w:jc w:val="both"/>
        <w:rPr>
          <w:rFonts w:ascii="Tahoma" w:hAnsi="Tahoma" w:cs="Tahoma"/>
          <w:lang w:val="ru-RU"/>
        </w:rPr>
      </w:pPr>
      <w:r w:rsidRPr="00EB193C">
        <w:rPr>
          <w:rFonts w:ascii="Tahoma" w:hAnsi="Tahoma" w:cs="Tahoma"/>
          <w:lang w:val="ru-RU"/>
        </w:rPr>
        <w:t xml:space="preserve">в процессе рассмотрения – </w:t>
      </w:r>
      <w:r>
        <w:rPr>
          <w:rFonts w:ascii="Tahoma" w:hAnsi="Tahoma" w:cs="Tahoma"/>
          <w:lang w:val="ru-RU"/>
        </w:rPr>
        <w:t>5,17</w:t>
      </w:r>
      <w:r w:rsidRPr="00EB193C">
        <w:rPr>
          <w:rFonts w:ascii="Tahoma" w:hAnsi="Tahoma" w:cs="Tahoma"/>
          <w:lang w:val="ru-RU"/>
        </w:rPr>
        <w:t xml:space="preserve"> млн рублей</w:t>
      </w:r>
    </w:p>
    <w:p w14:paraId="10A10CBA" w14:textId="77777777" w:rsidR="00556320" w:rsidRPr="00EB193C" w:rsidRDefault="00556320" w:rsidP="00556320">
      <w:pPr>
        <w:spacing w:line="360" w:lineRule="auto"/>
        <w:ind w:left="1365"/>
        <w:contextualSpacing/>
        <w:jc w:val="both"/>
        <w:rPr>
          <w:rFonts w:ascii="Tahoma" w:hAnsi="Tahoma" w:cs="Tahoma"/>
          <w:lang w:val="ru-RU"/>
        </w:rPr>
      </w:pPr>
    </w:p>
    <w:p w14:paraId="03C59CB0" w14:textId="77777777" w:rsidR="00556320" w:rsidRPr="004A0E49" w:rsidRDefault="00556320" w:rsidP="00556320">
      <w:pPr>
        <w:spacing w:line="360" w:lineRule="auto"/>
        <w:ind w:firstLine="709"/>
        <w:jc w:val="both"/>
        <w:rPr>
          <w:rFonts w:ascii="Tahoma" w:hAnsi="Tahoma" w:cs="Tahoma"/>
          <w:b/>
          <w:lang w:val="ru-RU"/>
        </w:rPr>
      </w:pPr>
      <w:r w:rsidRPr="004A0E49">
        <w:rPr>
          <w:rFonts w:ascii="Tahoma" w:hAnsi="Tahoma" w:cs="Tahoma"/>
          <w:b/>
          <w:color w:val="006600"/>
          <w:lang w:val="ru-RU" w:eastAsia="ru-RU" w:bidi="ar-SA"/>
        </w:rPr>
        <w:t>Истребование задолженности с должников-банкротов</w:t>
      </w:r>
    </w:p>
    <w:p w14:paraId="032DB219" w14:textId="3C94C1C5" w:rsidR="000E79C0" w:rsidRDefault="00556320" w:rsidP="00556320">
      <w:pPr>
        <w:spacing w:line="360" w:lineRule="auto"/>
        <w:ind w:firstLine="709"/>
        <w:jc w:val="both"/>
        <w:rPr>
          <w:rFonts w:ascii="Tahoma" w:hAnsi="Tahoma" w:cs="Tahoma"/>
          <w:lang w:val="ru-RU"/>
        </w:rPr>
      </w:pPr>
      <w:r w:rsidRPr="004A0E49">
        <w:rPr>
          <w:rFonts w:ascii="Tahoma" w:hAnsi="Tahoma" w:cs="Tahoma"/>
          <w:lang w:val="ru-RU"/>
        </w:rPr>
        <w:t>В 20</w:t>
      </w:r>
      <w:r>
        <w:rPr>
          <w:rFonts w:ascii="Tahoma" w:hAnsi="Tahoma" w:cs="Tahoma"/>
          <w:lang w:val="ru-RU"/>
        </w:rPr>
        <w:t>2</w:t>
      </w:r>
      <w:r w:rsidRPr="008C1F1A">
        <w:rPr>
          <w:rFonts w:ascii="Tahoma" w:hAnsi="Tahoma" w:cs="Tahoma"/>
          <w:lang w:val="ru-RU"/>
        </w:rPr>
        <w:t>2</w:t>
      </w:r>
      <w:r w:rsidRPr="004A0E49">
        <w:rPr>
          <w:rFonts w:ascii="Tahoma" w:hAnsi="Tahoma" w:cs="Tahoma"/>
          <w:lang w:val="ru-RU"/>
        </w:rPr>
        <w:t xml:space="preserve"> году </w:t>
      </w:r>
      <w:r>
        <w:rPr>
          <w:rFonts w:ascii="Tahoma" w:hAnsi="Tahoma" w:cs="Tahoma"/>
          <w:lang w:val="ru-RU"/>
        </w:rPr>
        <w:t xml:space="preserve">активно велась работа в отношении </w:t>
      </w:r>
      <w:r w:rsidRPr="004A0E49">
        <w:rPr>
          <w:rFonts w:ascii="Tahoma" w:hAnsi="Tahoma" w:cs="Tahoma"/>
          <w:lang w:val="ru-RU"/>
        </w:rPr>
        <w:t>клиентов, находящихся в процедуре банкротства</w:t>
      </w:r>
      <w:r>
        <w:rPr>
          <w:rFonts w:ascii="Tahoma" w:hAnsi="Tahoma" w:cs="Tahoma"/>
          <w:lang w:val="ru-RU"/>
        </w:rPr>
        <w:t xml:space="preserve"> и имеющих мораторную задолженность перед АО «ЕЭнС». </w:t>
      </w:r>
      <w:r w:rsidR="009B1CC6">
        <w:rPr>
          <w:rFonts w:ascii="Tahoma" w:hAnsi="Tahoma" w:cs="Tahoma"/>
          <w:lang w:val="ru-RU"/>
        </w:rPr>
        <w:t>Всего в</w:t>
      </w:r>
      <w:r>
        <w:rPr>
          <w:rFonts w:ascii="Tahoma" w:hAnsi="Tahoma" w:cs="Tahoma"/>
          <w:lang w:val="ru-RU"/>
        </w:rPr>
        <w:t xml:space="preserve"> отчетном периоде </w:t>
      </w:r>
      <w:r w:rsidR="00C309D7">
        <w:rPr>
          <w:rFonts w:ascii="Tahoma" w:hAnsi="Tahoma" w:cs="Tahoma"/>
          <w:lang w:val="ru-RU"/>
        </w:rPr>
        <w:t xml:space="preserve">реализованы меры по взысканию </w:t>
      </w:r>
      <w:r w:rsidR="00920685">
        <w:rPr>
          <w:rFonts w:ascii="Tahoma" w:hAnsi="Tahoma" w:cs="Tahoma"/>
          <w:lang w:val="ru-RU"/>
        </w:rPr>
        <w:t xml:space="preserve">245,1 млн руб. </w:t>
      </w:r>
      <w:r>
        <w:rPr>
          <w:rFonts w:ascii="Tahoma" w:hAnsi="Tahoma" w:cs="Tahoma"/>
          <w:lang w:val="ru-RU"/>
        </w:rPr>
        <w:t>мораторн</w:t>
      </w:r>
      <w:r w:rsidR="00C309D7">
        <w:rPr>
          <w:rFonts w:ascii="Tahoma" w:hAnsi="Tahoma" w:cs="Tahoma"/>
          <w:lang w:val="ru-RU"/>
        </w:rPr>
        <w:t>ой</w:t>
      </w:r>
      <w:r>
        <w:rPr>
          <w:rFonts w:ascii="Tahoma" w:hAnsi="Tahoma" w:cs="Tahoma"/>
          <w:lang w:val="ru-RU"/>
        </w:rPr>
        <w:t xml:space="preserve"> задолженност</w:t>
      </w:r>
      <w:r w:rsidR="00C309D7">
        <w:rPr>
          <w:rFonts w:ascii="Tahoma" w:hAnsi="Tahoma" w:cs="Tahoma"/>
          <w:lang w:val="ru-RU"/>
        </w:rPr>
        <w:t>и</w:t>
      </w:r>
      <w:r w:rsidR="009B1CC6">
        <w:rPr>
          <w:rFonts w:ascii="Tahoma" w:hAnsi="Tahoma" w:cs="Tahoma"/>
          <w:lang w:val="ru-RU"/>
        </w:rPr>
        <w:t xml:space="preserve">, в том числе </w:t>
      </w:r>
      <w:r>
        <w:rPr>
          <w:rFonts w:ascii="Tahoma" w:hAnsi="Tahoma" w:cs="Tahoma"/>
          <w:lang w:val="ru-RU"/>
        </w:rPr>
        <w:t xml:space="preserve"> </w:t>
      </w:r>
      <w:r w:rsidR="009B1CC6">
        <w:rPr>
          <w:rFonts w:ascii="Tahoma" w:hAnsi="Tahoma" w:cs="Tahoma"/>
          <w:lang w:val="ru-RU"/>
        </w:rPr>
        <w:t xml:space="preserve">в отношении </w:t>
      </w:r>
      <w:r>
        <w:rPr>
          <w:rFonts w:ascii="Tahoma" w:hAnsi="Tahoma" w:cs="Tahoma"/>
          <w:lang w:val="ru-RU"/>
        </w:rPr>
        <w:t>74,8 млн руб.</w:t>
      </w:r>
      <w:r w:rsidR="009B1CC6">
        <w:rPr>
          <w:rFonts w:ascii="Tahoma" w:hAnsi="Tahoma" w:cs="Tahoma"/>
          <w:lang w:val="ru-RU"/>
        </w:rPr>
        <w:t xml:space="preserve">, возникших </w:t>
      </w:r>
      <w:r>
        <w:rPr>
          <w:rFonts w:ascii="Tahoma" w:hAnsi="Tahoma" w:cs="Tahoma"/>
          <w:lang w:val="ru-RU"/>
        </w:rPr>
        <w:t xml:space="preserve"> в течение 2022 года. </w:t>
      </w:r>
    </w:p>
    <w:p w14:paraId="562F835E" w14:textId="0B16173E" w:rsidR="000E79C0" w:rsidRDefault="009B1CC6" w:rsidP="00556320">
      <w:pPr>
        <w:spacing w:line="360" w:lineRule="auto"/>
        <w:ind w:firstLine="709"/>
        <w:jc w:val="both"/>
        <w:rPr>
          <w:rFonts w:ascii="Tahoma" w:hAnsi="Tahoma" w:cs="Tahoma"/>
          <w:lang w:val="ru-RU"/>
        </w:rPr>
      </w:pPr>
      <w:r>
        <w:rPr>
          <w:rFonts w:ascii="Tahoma" w:hAnsi="Tahoma" w:cs="Tahoma"/>
          <w:lang w:val="ru-RU"/>
        </w:rPr>
        <w:t xml:space="preserve">В ходе </w:t>
      </w:r>
      <w:r w:rsidR="00556320" w:rsidRPr="004A0E49">
        <w:rPr>
          <w:rFonts w:ascii="Tahoma" w:hAnsi="Tahoma" w:cs="Tahoma"/>
          <w:lang w:val="ru-RU"/>
        </w:rPr>
        <w:t>процедур банкротства</w:t>
      </w:r>
      <w:r w:rsidR="000E79C0">
        <w:rPr>
          <w:rFonts w:ascii="Tahoma" w:hAnsi="Tahoma" w:cs="Tahoma"/>
          <w:lang w:val="ru-RU"/>
        </w:rPr>
        <w:t xml:space="preserve">: </w:t>
      </w:r>
    </w:p>
    <w:p w14:paraId="2782366B" w14:textId="07165C2E" w:rsidR="000E79C0" w:rsidRDefault="000E79C0" w:rsidP="000E79C0">
      <w:pPr>
        <w:pStyle w:val="ac"/>
        <w:numPr>
          <w:ilvl w:val="0"/>
          <w:numId w:val="83"/>
        </w:numPr>
        <w:spacing w:line="360" w:lineRule="auto"/>
        <w:jc w:val="both"/>
        <w:rPr>
          <w:rFonts w:ascii="Tahoma" w:hAnsi="Tahoma" w:cs="Tahoma"/>
          <w:lang w:val="ru-RU"/>
        </w:rPr>
      </w:pPr>
      <w:r>
        <w:rPr>
          <w:rFonts w:ascii="Tahoma" w:hAnsi="Tahoma" w:cs="Tahoma"/>
          <w:lang w:val="ru-RU"/>
        </w:rPr>
        <w:t xml:space="preserve">проведены мероприятия по  </w:t>
      </w:r>
      <w:r w:rsidR="00556320" w:rsidRPr="000E79C0">
        <w:rPr>
          <w:rFonts w:ascii="Tahoma" w:hAnsi="Tahoma" w:cs="Tahoma"/>
          <w:lang w:val="ru-RU"/>
        </w:rPr>
        <w:t>анализ</w:t>
      </w:r>
      <w:r w:rsidR="009D5BEF">
        <w:rPr>
          <w:rFonts w:ascii="Tahoma" w:hAnsi="Tahoma" w:cs="Tahoma"/>
          <w:lang w:val="ru-RU"/>
        </w:rPr>
        <w:t>у</w:t>
      </w:r>
      <w:r w:rsidR="00556320" w:rsidRPr="000E79C0">
        <w:rPr>
          <w:rFonts w:ascii="Tahoma" w:hAnsi="Tahoma" w:cs="Tahoma"/>
          <w:lang w:val="ru-RU"/>
        </w:rPr>
        <w:t xml:space="preserve"> и проверк</w:t>
      </w:r>
      <w:r w:rsidR="009D5BEF">
        <w:rPr>
          <w:rFonts w:ascii="Tahoma" w:hAnsi="Tahoma" w:cs="Tahoma"/>
          <w:lang w:val="ru-RU"/>
        </w:rPr>
        <w:t>е</w:t>
      </w:r>
      <w:r w:rsidR="00556320" w:rsidRPr="000E79C0">
        <w:rPr>
          <w:rFonts w:ascii="Tahoma" w:hAnsi="Tahoma" w:cs="Tahoma"/>
          <w:lang w:val="ru-RU"/>
        </w:rPr>
        <w:t xml:space="preserve"> правомерност</w:t>
      </w:r>
      <w:r w:rsidR="009D5BEF">
        <w:rPr>
          <w:rFonts w:ascii="Tahoma" w:hAnsi="Tahoma" w:cs="Tahoma"/>
          <w:lang w:val="ru-RU"/>
        </w:rPr>
        <w:t>и и эффективностм</w:t>
      </w:r>
      <w:r w:rsidR="00556320" w:rsidRPr="000E79C0">
        <w:rPr>
          <w:rFonts w:ascii="Tahoma" w:hAnsi="Tahoma" w:cs="Tahoma"/>
          <w:lang w:val="ru-RU"/>
        </w:rPr>
        <w:t xml:space="preserve"> деятельности арбитражных управляющих</w:t>
      </w:r>
    </w:p>
    <w:p w14:paraId="54E21979" w14:textId="77777777" w:rsidR="000E79C0" w:rsidRDefault="00556320" w:rsidP="000E79C0">
      <w:pPr>
        <w:pStyle w:val="ac"/>
        <w:numPr>
          <w:ilvl w:val="0"/>
          <w:numId w:val="83"/>
        </w:numPr>
        <w:spacing w:line="360" w:lineRule="auto"/>
        <w:jc w:val="both"/>
        <w:rPr>
          <w:rFonts w:ascii="Tahoma" w:hAnsi="Tahoma" w:cs="Tahoma"/>
          <w:lang w:val="ru-RU"/>
        </w:rPr>
      </w:pPr>
      <w:r w:rsidRPr="000E79C0">
        <w:rPr>
          <w:rFonts w:ascii="Tahoma" w:hAnsi="Tahoma" w:cs="Tahoma"/>
          <w:lang w:val="ru-RU"/>
        </w:rPr>
        <w:t>обжалован</w:t>
      </w:r>
      <w:r w:rsidR="000E79C0">
        <w:rPr>
          <w:rFonts w:ascii="Tahoma" w:hAnsi="Tahoma" w:cs="Tahoma"/>
          <w:lang w:val="ru-RU"/>
        </w:rPr>
        <w:t>ы</w:t>
      </w:r>
      <w:r w:rsidRPr="000E79C0">
        <w:rPr>
          <w:rFonts w:ascii="Tahoma" w:hAnsi="Tahoma" w:cs="Tahoma"/>
          <w:lang w:val="ru-RU"/>
        </w:rPr>
        <w:t xml:space="preserve"> неправомерны</w:t>
      </w:r>
      <w:r w:rsidR="000E79C0">
        <w:rPr>
          <w:rFonts w:ascii="Tahoma" w:hAnsi="Tahoma" w:cs="Tahoma"/>
          <w:lang w:val="ru-RU"/>
        </w:rPr>
        <w:t>е</w:t>
      </w:r>
      <w:r w:rsidRPr="000E79C0">
        <w:rPr>
          <w:rFonts w:ascii="Tahoma" w:hAnsi="Tahoma" w:cs="Tahoma"/>
          <w:lang w:val="ru-RU"/>
        </w:rPr>
        <w:t xml:space="preserve"> действи</w:t>
      </w:r>
      <w:r w:rsidR="000E79C0">
        <w:rPr>
          <w:rFonts w:ascii="Tahoma" w:hAnsi="Tahoma" w:cs="Tahoma"/>
          <w:lang w:val="ru-RU"/>
        </w:rPr>
        <w:t xml:space="preserve">я </w:t>
      </w:r>
      <w:r w:rsidRPr="000E79C0">
        <w:rPr>
          <w:rFonts w:ascii="Tahoma" w:hAnsi="Tahoma" w:cs="Tahoma"/>
          <w:lang w:val="ru-RU"/>
        </w:rPr>
        <w:t>(бездействия) арбитражных управляющих</w:t>
      </w:r>
    </w:p>
    <w:p w14:paraId="0678F658" w14:textId="77777777" w:rsidR="009D5BEF" w:rsidRDefault="009D5BEF" w:rsidP="000E79C0">
      <w:pPr>
        <w:pStyle w:val="ac"/>
        <w:numPr>
          <w:ilvl w:val="0"/>
          <w:numId w:val="83"/>
        </w:numPr>
        <w:spacing w:line="360" w:lineRule="auto"/>
        <w:jc w:val="both"/>
        <w:rPr>
          <w:rFonts w:ascii="Tahoma" w:hAnsi="Tahoma" w:cs="Tahoma"/>
          <w:lang w:val="ru-RU"/>
        </w:rPr>
      </w:pPr>
      <w:r>
        <w:rPr>
          <w:rFonts w:ascii="Tahoma" w:hAnsi="Tahoma" w:cs="Tahoma"/>
          <w:lang w:val="ru-RU"/>
        </w:rPr>
        <w:t xml:space="preserve">проведены </w:t>
      </w:r>
      <w:r w:rsidR="00556320" w:rsidRPr="000E79C0">
        <w:rPr>
          <w:rFonts w:ascii="Tahoma" w:hAnsi="Tahoma" w:cs="Tahoma"/>
          <w:lang w:val="ru-RU"/>
        </w:rPr>
        <w:t>участия в собраниях (комитетах) кредиторов</w:t>
      </w:r>
    </w:p>
    <w:p w14:paraId="4E84C573" w14:textId="77777777" w:rsidR="009D5BEF" w:rsidRDefault="00556320" w:rsidP="000E79C0">
      <w:pPr>
        <w:pStyle w:val="ac"/>
        <w:numPr>
          <w:ilvl w:val="0"/>
          <w:numId w:val="83"/>
        </w:numPr>
        <w:spacing w:line="360" w:lineRule="auto"/>
        <w:jc w:val="both"/>
        <w:rPr>
          <w:rFonts w:ascii="Tahoma" w:hAnsi="Tahoma" w:cs="Tahoma"/>
          <w:lang w:val="ru-RU"/>
        </w:rPr>
      </w:pPr>
      <w:r w:rsidRPr="000E79C0">
        <w:rPr>
          <w:rFonts w:ascii="Tahoma" w:hAnsi="Tahoma" w:cs="Tahoma"/>
          <w:lang w:val="ru-RU"/>
        </w:rPr>
        <w:t>заявлен</w:t>
      </w:r>
      <w:r w:rsidR="009D5BEF">
        <w:rPr>
          <w:rFonts w:ascii="Tahoma" w:hAnsi="Tahoma" w:cs="Tahoma"/>
          <w:lang w:val="ru-RU"/>
        </w:rPr>
        <w:t>ы</w:t>
      </w:r>
      <w:r w:rsidRPr="000E79C0">
        <w:rPr>
          <w:rFonts w:ascii="Tahoma" w:hAnsi="Tahoma" w:cs="Tahoma"/>
          <w:lang w:val="ru-RU"/>
        </w:rPr>
        <w:t xml:space="preserve"> возражени</w:t>
      </w:r>
      <w:r w:rsidR="009D5BEF">
        <w:rPr>
          <w:rFonts w:ascii="Tahoma" w:hAnsi="Tahoma" w:cs="Tahoma"/>
          <w:lang w:val="ru-RU"/>
        </w:rPr>
        <w:t>я</w:t>
      </w:r>
      <w:r w:rsidRPr="000E79C0">
        <w:rPr>
          <w:rFonts w:ascii="Tahoma" w:hAnsi="Tahoma" w:cs="Tahoma"/>
          <w:lang w:val="ru-RU"/>
        </w:rPr>
        <w:t xml:space="preserve"> на требования иных кредиторов</w:t>
      </w:r>
    </w:p>
    <w:p w14:paraId="3BB72124" w14:textId="77777777" w:rsidR="009D5BEF" w:rsidRDefault="00556320" w:rsidP="000E79C0">
      <w:pPr>
        <w:pStyle w:val="ac"/>
        <w:numPr>
          <w:ilvl w:val="0"/>
          <w:numId w:val="83"/>
        </w:numPr>
        <w:spacing w:line="360" w:lineRule="auto"/>
        <w:jc w:val="both"/>
        <w:rPr>
          <w:rFonts w:ascii="Tahoma" w:hAnsi="Tahoma" w:cs="Tahoma"/>
          <w:lang w:val="ru-RU"/>
        </w:rPr>
      </w:pPr>
      <w:r w:rsidRPr="000E79C0">
        <w:rPr>
          <w:rFonts w:ascii="Tahoma" w:hAnsi="Tahoma" w:cs="Tahoma"/>
          <w:lang w:val="ru-RU"/>
        </w:rPr>
        <w:t>пода</w:t>
      </w:r>
      <w:r w:rsidR="009D5BEF">
        <w:rPr>
          <w:rFonts w:ascii="Tahoma" w:hAnsi="Tahoma" w:cs="Tahoma"/>
          <w:lang w:val="ru-RU"/>
        </w:rPr>
        <w:t>ны</w:t>
      </w:r>
      <w:r w:rsidRPr="000E79C0">
        <w:rPr>
          <w:rFonts w:ascii="Tahoma" w:hAnsi="Tahoma" w:cs="Tahoma"/>
          <w:lang w:val="ru-RU"/>
        </w:rPr>
        <w:t xml:space="preserve"> заявлени</w:t>
      </w:r>
      <w:r w:rsidR="009D5BEF">
        <w:rPr>
          <w:rFonts w:ascii="Tahoma" w:hAnsi="Tahoma" w:cs="Tahoma"/>
          <w:lang w:val="ru-RU"/>
        </w:rPr>
        <w:t>я</w:t>
      </w:r>
      <w:r w:rsidRPr="000E79C0">
        <w:rPr>
          <w:rFonts w:ascii="Tahoma" w:hAnsi="Tahoma" w:cs="Tahoma"/>
          <w:lang w:val="ru-RU"/>
        </w:rPr>
        <w:t xml:space="preserve"> о понижении в очередности требований аффилированных к должнику кредиторов</w:t>
      </w:r>
    </w:p>
    <w:p w14:paraId="62BDCAC4" w14:textId="26189E6A" w:rsidR="00920685" w:rsidRPr="00895576" w:rsidRDefault="00920685" w:rsidP="00920685">
      <w:pPr>
        <w:numPr>
          <w:ilvl w:val="0"/>
          <w:numId w:val="83"/>
        </w:numPr>
        <w:tabs>
          <w:tab w:val="left" w:pos="851"/>
        </w:tabs>
        <w:spacing w:line="360" w:lineRule="auto"/>
        <w:contextualSpacing/>
        <w:jc w:val="both"/>
        <w:rPr>
          <w:rFonts w:ascii="Tahoma" w:hAnsi="Tahoma" w:cs="Tahoma"/>
          <w:lang w:val="ru-RU"/>
        </w:rPr>
      </w:pPr>
      <w:r w:rsidRPr="004A0E49">
        <w:rPr>
          <w:rFonts w:ascii="Tahoma" w:hAnsi="Tahoma" w:cs="Tahoma"/>
          <w:lang w:val="ru-RU"/>
        </w:rPr>
        <w:t xml:space="preserve">оспорены сделки должников на общую сумму </w:t>
      </w:r>
      <w:r w:rsidRPr="002B3137">
        <w:rPr>
          <w:rFonts w:ascii="Tahoma" w:hAnsi="Tahoma" w:cs="Tahoma"/>
          <w:lang w:val="ru-RU"/>
        </w:rPr>
        <w:t>48,</w:t>
      </w:r>
      <w:r>
        <w:rPr>
          <w:rFonts w:ascii="Tahoma" w:hAnsi="Tahoma" w:cs="Tahoma"/>
          <w:lang w:val="ru-RU"/>
        </w:rPr>
        <w:t>9</w:t>
      </w:r>
      <w:r w:rsidRPr="00895576">
        <w:rPr>
          <w:rFonts w:ascii="Tahoma" w:hAnsi="Tahoma" w:cs="Tahoma"/>
          <w:lang w:val="ru-RU"/>
        </w:rPr>
        <w:t xml:space="preserve"> млн руб.</w:t>
      </w:r>
    </w:p>
    <w:p w14:paraId="480DE8FA" w14:textId="7C5DF1C2" w:rsidR="00556320" w:rsidRPr="00920685" w:rsidRDefault="00556320" w:rsidP="00920685">
      <w:pPr>
        <w:pStyle w:val="ac"/>
        <w:numPr>
          <w:ilvl w:val="0"/>
          <w:numId w:val="83"/>
        </w:numPr>
        <w:tabs>
          <w:tab w:val="left" w:pos="851"/>
        </w:tabs>
        <w:spacing w:line="360" w:lineRule="auto"/>
        <w:jc w:val="both"/>
        <w:rPr>
          <w:rFonts w:ascii="Tahoma" w:hAnsi="Tahoma" w:cs="Tahoma"/>
          <w:lang w:val="ru-RU"/>
        </w:rPr>
      </w:pPr>
      <w:r w:rsidRPr="00920685">
        <w:rPr>
          <w:rFonts w:ascii="Tahoma" w:hAnsi="Tahoma" w:cs="Tahoma"/>
          <w:lang w:val="ru-RU"/>
        </w:rPr>
        <w:t>к субсидиарной ответственности привлечены контролирующие должников лица на общую сумму 190,5 млн руб.</w:t>
      </w:r>
    </w:p>
    <w:p w14:paraId="58AF8806" w14:textId="77777777" w:rsidR="00556320" w:rsidRPr="00895576" w:rsidRDefault="00556320" w:rsidP="00556320">
      <w:pPr>
        <w:tabs>
          <w:tab w:val="left" w:pos="851"/>
        </w:tabs>
        <w:spacing w:line="360" w:lineRule="auto"/>
        <w:ind w:firstLine="709"/>
        <w:contextualSpacing/>
        <w:jc w:val="both"/>
        <w:rPr>
          <w:rFonts w:ascii="Tahoma" w:hAnsi="Tahoma" w:cs="Tahoma"/>
          <w:lang w:val="ru-RU"/>
        </w:rPr>
      </w:pPr>
      <w:r w:rsidRPr="00895576">
        <w:rPr>
          <w:rFonts w:ascii="Tahoma" w:hAnsi="Tahoma" w:cs="Tahoma"/>
          <w:lang w:val="ru-RU"/>
        </w:rPr>
        <w:t>В 202</w:t>
      </w:r>
      <w:r>
        <w:rPr>
          <w:rFonts w:ascii="Tahoma" w:hAnsi="Tahoma" w:cs="Tahoma"/>
          <w:lang w:val="ru-RU"/>
        </w:rPr>
        <w:t>2</w:t>
      </w:r>
      <w:r w:rsidRPr="00895576">
        <w:rPr>
          <w:rFonts w:ascii="Tahoma" w:hAnsi="Tahoma" w:cs="Tahoma"/>
          <w:lang w:val="ru-RU"/>
        </w:rPr>
        <w:t xml:space="preserve"> АО «ЕЭнС» подано 1</w:t>
      </w:r>
      <w:r>
        <w:rPr>
          <w:rFonts w:ascii="Tahoma" w:hAnsi="Tahoma" w:cs="Tahoma"/>
          <w:lang w:val="ru-RU"/>
        </w:rPr>
        <w:t>7</w:t>
      </w:r>
      <w:r w:rsidRPr="00895576">
        <w:rPr>
          <w:rFonts w:ascii="Tahoma" w:hAnsi="Tahoma" w:cs="Tahoma"/>
          <w:lang w:val="ru-RU"/>
        </w:rPr>
        <w:t xml:space="preserve"> заявлений о признании контрагентов несостоятельными (банкротами) в результате чего получено </w:t>
      </w:r>
      <w:r>
        <w:rPr>
          <w:rFonts w:ascii="Tahoma" w:hAnsi="Tahoma" w:cs="Tahoma"/>
          <w:lang w:val="ru-RU"/>
        </w:rPr>
        <w:t>4,8</w:t>
      </w:r>
      <w:r w:rsidRPr="00895576">
        <w:rPr>
          <w:rFonts w:ascii="Tahoma" w:hAnsi="Tahoma" w:cs="Tahoma"/>
          <w:lang w:val="ru-RU"/>
        </w:rPr>
        <w:t xml:space="preserve"> млн руб.</w:t>
      </w:r>
    </w:p>
    <w:p w14:paraId="610239C6" w14:textId="77777777" w:rsidR="00556320" w:rsidRPr="004A0E49" w:rsidRDefault="00556320" w:rsidP="00556320">
      <w:pPr>
        <w:tabs>
          <w:tab w:val="left" w:pos="1073"/>
          <w:tab w:val="left" w:pos="1490"/>
        </w:tabs>
        <w:spacing w:line="360" w:lineRule="auto"/>
        <w:ind w:firstLine="567"/>
        <w:jc w:val="both"/>
        <w:rPr>
          <w:rFonts w:ascii="Tahoma" w:hAnsi="Tahoma" w:cs="Tahoma"/>
          <w:b/>
          <w:lang w:val="ru-RU"/>
        </w:rPr>
      </w:pPr>
    </w:p>
    <w:p w14:paraId="2D6F5AD7" w14:textId="77777777" w:rsidR="00556320" w:rsidRPr="004A0E49" w:rsidRDefault="00556320" w:rsidP="00556320">
      <w:pPr>
        <w:tabs>
          <w:tab w:val="left" w:pos="1073"/>
          <w:tab w:val="left" w:pos="1490"/>
        </w:tabs>
        <w:spacing w:line="360" w:lineRule="auto"/>
        <w:jc w:val="center"/>
        <w:rPr>
          <w:rFonts w:ascii="Tahoma" w:hAnsi="Tahoma" w:cs="Tahoma"/>
          <w:b/>
          <w:lang w:val="ru-RU"/>
        </w:rPr>
      </w:pPr>
      <w:r w:rsidRPr="00840CAD">
        <w:rPr>
          <w:rFonts w:ascii="Tahoma" w:hAnsi="Tahoma" w:cs="Tahoma"/>
          <w:b/>
          <w:lang w:val="ru-RU"/>
        </w:rPr>
        <w:t>Работа с должника</w:t>
      </w:r>
      <w:r>
        <w:rPr>
          <w:rFonts w:ascii="Tahoma" w:hAnsi="Tahoma" w:cs="Tahoma"/>
          <w:b/>
          <w:lang w:val="ru-RU"/>
        </w:rPr>
        <w:t>ми-банкротами в динамике за 2020-2022</w:t>
      </w:r>
      <w:r w:rsidRPr="00840CAD">
        <w:rPr>
          <w:rFonts w:ascii="Tahoma" w:hAnsi="Tahoma" w:cs="Tahoma"/>
          <w:b/>
          <w:lang w:val="ru-RU"/>
        </w:rPr>
        <w:t xml:space="preserve"> годы</w:t>
      </w:r>
    </w:p>
    <w:tbl>
      <w:tblPr>
        <w:tblW w:w="14899" w:type="dxa"/>
        <w:tblInd w:w="93" w:type="dxa"/>
        <w:tblLayout w:type="fixed"/>
        <w:tblLook w:val="04A0" w:firstRow="1" w:lastRow="0" w:firstColumn="1" w:lastColumn="0" w:noHBand="0" w:noVBand="1"/>
      </w:tblPr>
      <w:tblGrid>
        <w:gridCol w:w="1575"/>
        <w:gridCol w:w="1559"/>
        <w:gridCol w:w="1701"/>
        <w:gridCol w:w="1701"/>
        <w:gridCol w:w="1559"/>
        <w:gridCol w:w="1701"/>
        <w:gridCol w:w="1701"/>
        <w:gridCol w:w="1701"/>
        <w:gridCol w:w="1701"/>
      </w:tblGrid>
      <w:tr w:rsidR="00556320" w14:paraId="4F38603B" w14:textId="77777777" w:rsidTr="00366CD7">
        <w:trPr>
          <w:trHeight w:val="570"/>
        </w:trPr>
        <w:tc>
          <w:tcPr>
            <w:tcW w:w="9796" w:type="dxa"/>
            <w:gridSpan w:val="6"/>
            <w:tcBorders>
              <w:top w:val="single" w:sz="8" w:space="0" w:color="auto"/>
              <w:left w:val="single" w:sz="8" w:space="0" w:color="auto"/>
              <w:bottom w:val="single" w:sz="8" w:space="0" w:color="auto"/>
              <w:right w:val="single" w:sz="8" w:space="0" w:color="000000"/>
            </w:tcBorders>
            <w:shd w:val="clear" w:color="000000" w:fill="339966"/>
            <w:vAlign w:val="center"/>
            <w:hideMark/>
          </w:tcPr>
          <w:p w14:paraId="23FCB1E4" w14:textId="77777777" w:rsidR="00556320" w:rsidRDefault="00556320" w:rsidP="00366CD7">
            <w:pPr>
              <w:jc w:val="center"/>
              <w:rPr>
                <w:rFonts w:ascii="Tahoma" w:hAnsi="Tahoma" w:cs="Tahoma"/>
                <w:b/>
                <w:bCs/>
                <w:color w:val="000000"/>
                <w:sz w:val="22"/>
                <w:szCs w:val="22"/>
              </w:rPr>
            </w:pPr>
            <w:r>
              <w:rPr>
                <w:rFonts w:ascii="Tahoma" w:hAnsi="Tahoma" w:cs="Tahoma"/>
                <w:b/>
                <w:bCs/>
                <w:color w:val="000000"/>
                <w:sz w:val="22"/>
                <w:szCs w:val="22"/>
              </w:rPr>
              <w:t>Находилось в работе</w:t>
            </w:r>
          </w:p>
        </w:tc>
        <w:tc>
          <w:tcPr>
            <w:tcW w:w="5103" w:type="dxa"/>
            <w:gridSpan w:val="3"/>
            <w:tcBorders>
              <w:top w:val="single" w:sz="8" w:space="0" w:color="auto"/>
              <w:left w:val="nil"/>
              <w:bottom w:val="single" w:sz="8" w:space="0" w:color="auto"/>
              <w:right w:val="single" w:sz="8" w:space="0" w:color="000000"/>
            </w:tcBorders>
            <w:shd w:val="clear" w:color="000000" w:fill="339966"/>
            <w:vAlign w:val="center"/>
            <w:hideMark/>
          </w:tcPr>
          <w:p w14:paraId="30412BC1" w14:textId="77777777" w:rsidR="00556320" w:rsidRDefault="00556320" w:rsidP="00366CD7">
            <w:pPr>
              <w:jc w:val="center"/>
              <w:rPr>
                <w:rFonts w:ascii="Tahoma" w:hAnsi="Tahoma" w:cs="Tahoma"/>
                <w:b/>
                <w:bCs/>
                <w:color w:val="000000"/>
                <w:sz w:val="22"/>
                <w:szCs w:val="22"/>
              </w:rPr>
            </w:pPr>
            <w:r>
              <w:rPr>
                <w:rFonts w:ascii="Tahoma" w:hAnsi="Tahoma" w:cs="Tahoma"/>
                <w:b/>
                <w:bCs/>
                <w:color w:val="000000"/>
                <w:sz w:val="22"/>
                <w:szCs w:val="22"/>
              </w:rPr>
              <w:t>Оплачено</w:t>
            </w:r>
          </w:p>
        </w:tc>
      </w:tr>
      <w:tr w:rsidR="00556320" w14:paraId="54E7E5A7" w14:textId="77777777" w:rsidTr="00366CD7">
        <w:trPr>
          <w:trHeight w:val="300"/>
        </w:trPr>
        <w:tc>
          <w:tcPr>
            <w:tcW w:w="4835" w:type="dxa"/>
            <w:gridSpan w:val="3"/>
            <w:vMerge w:val="restart"/>
            <w:tcBorders>
              <w:top w:val="single" w:sz="8" w:space="0" w:color="auto"/>
              <w:left w:val="single" w:sz="8" w:space="0" w:color="auto"/>
              <w:bottom w:val="single" w:sz="8" w:space="0" w:color="000000"/>
              <w:right w:val="single" w:sz="8" w:space="0" w:color="000000"/>
            </w:tcBorders>
            <w:shd w:val="clear" w:color="000000" w:fill="F6C700"/>
            <w:vAlign w:val="center"/>
            <w:hideMark/>
          </w:tcPr>
          <w:p w14:paraId="40D09E76" w14:textId="77777777" w:rsidR="00556320" w:rsidRDefault="00556320" w:rsidP="00366CD7">
            <w:pPr>
              <w:jc w:val="center"/>
              <w:rPr>
                <w:rFonts w:ascii="Tahoma" w:hAnsi="Tahoma" w:cs="Tahoma"/>
                <w:color w:val="000000"/>
                <w:sz w:val="22"/>
                <w:szCs w:val="22"/>
              </w:rPr>
            </w:pPr>
            <w:r>
              <w:rPr>
                <w:rFonts w:ascii="Tahoma" w:hAnsi="Tahoma" w:cs="Tahoma"/>
                <w:color w:val="000000"/>
                <w:sz w:val="22"/>
                <w:szCs w:val="22"/>
              </w:rPr>
              <w:t>Количество должников</w:t>
            </w:r>
          </w:p>
        </w:tc>
        <w:tc>
          <w:tcPr>
            <w:tcW w:w="4961" w:type="dxa"/>
            <w:gridSpan w:val="3"/>
            <w:vMerge w:val="restart"/>
            <w:tcBorders>
              <w:top w:val="single" w:sz="8" w:space="0" w:color="auto"/>
              <w:left w:val="single" w:sz="8" w:space="0" w:color="auto"/>
              <w:bottom w:val="single" w:sz="8" w:space="0" w:color="000000"/>
              <w:right w:val="single" w:sz="8" w:space="0" w:color="000000"/>
            </w:tcBorders>
            <w:shd w:val="clear" w:color="000000" w:fill="F6C700"/>
            <w:vAlign w:val="center"/>
            <w:hideMark/>
          </w:tcPr>
          <w:p w14:paraId="1E5BE558" w14:textId="77777777" w:rsidR="00556320" w:rsidRDefault="00556320" w:rsidP="00366CD7">
            <w:pPr>
              <w:jc w:val="center"/>
              <w:rPr>
                <w:rFonts w:ascii="Tahoma" w:hAnsi="Tahoma" w:cs="Tahoma"/>
                <w:color w:val="000000"/>
                <w:sz w:val="22"/>
                <w:szCs w:val="22"/>
              </w:rPr>
            </w:pPr>
            <w:r>
              <w:rPr>
                <w:rFonts w:ascii="Tahoma" w:hAnsi="Tahoma" w:cs="Tahoma"/>
                <w:color w:val="000000"/>
                <w:sz w:val="22"/>
                <w:szCs w:val="22"/>
              </w:rPr>
              <w:t>Сумма (млн. руб.)</w:t>
            </w:r>
          </w:p>
        </w:tc>
        <w:tc>
          <w:tcPr>
            <w:tcW w:w="5103" w:type="dxa"/>
            <w:gridSpan w:val="3"/>
            <w:vMerge w:val="restart"/>
            <w:tcBorders>
              <w:top w:val="single" w:sz="8" w:space="0" w:color="auto"/>
              <w:left w:val="single" w:sz="8" w:space="0" w:color="auto"/>
              <w:bottom w:val="single" w:sz="8" w:space="0" w:color="000000"/>
              <w:right w:val="single" w:sz="8" w:space="0" w:color="000000"/>
            </w:tcBorders>
            <w:shd w:val="clear" w:color="000000" w:fill="F6C700"/>
            <w:vAlign w:val="center"/>
            <w:hideMark/>
          </w:tcPr>
          <w:p w14:paraId="467A1797" w14:textId="77777777" w:rsidR="00556320" w:rsidRDefault="00556320" w:rsidP="00366CD7">
            <w:pPr>
              <w:jc w:val="center"/>
              <w:rPr>
                <w:rFonts w:ascii="Tahoma" w:hAnsi="Tahoma" w:cs="Tahoma"/>
                <w:color w:val="000000"/>
                <w:sz w:val="22"/>
                <w:szCs w:val="22"/>
              </w:rPr>
            </w:pPr>
            <w:r>
              <w:rPr>
                <w:rFonts w:ascii="Tahoma" w:hAnsi="Tahoma" w:cs="Tahoma"/>
                <w:color w:val="000000"/>
                <w:sz w:val="22"/>
                <w:szCs w:val="22"/>
              </w:rPr>
              <w:t>Сумма (млн. руб.)</w:t>
            </w:r>
          </w:p>
        </w:tc>
      </w:tr>
      <w:tr w:rsidR="00556320" w14:paraId="7BA7949C" w14:textId="77777777" w:rsidTr="00366CD7">
        <w:trPr>
          <w:trHeight w:val="266"/>
        </w:trPr>
        <w:tc>
          <w:tcPr>
            <w:tcW w:w="4835" w:type="dxa"/>
            <w:gridSpan w:val="3"/>
            <w:vMerge/>
            <w:tcBorders>
              <w:top w:val="single" w:sz="8" w:space="0" w:color="auto"/>
              <w:left w:val="single" w:sz="8" w:space="0" w:color="auto"/>
              <w:bottom w:val="single" w:sz="8" w:space="0" w:color="000000"/>
              <w:right w:val="single" w:sz="8" w:space="0" w:color="000000"/>
            </w:tcBorders>
            <w:vAlign w:val="center"/>
            <w:hideMark/>
          </w:tcPr>
          <w:p w14:paraId="5F6223CA" w14:textId="77777777" w:rsidR="00556320" w:rsidRDefault="00556320" w:rsidP="00366CD7">
            <w:pPr>
              <w:rPr>
                <w:rFonts w:ascii="Tahoma" w:hAnsi="Tahoma" w:cs="Tahoma"/>
                <w:color w:val="000000"/>
                <w:sz w:val="22"/>
                <w:szCs w:val="22"/>
              </w:rPr>
            </w:pPr>
          </w:p>
        </w:tc>
        <w:tc>
          <w:tcPr>
            <w:tcW w:w="4961" w:type="dxa"/>
            <w:gridSpan w:val="3"/>
            <w:vMerge/>
            <w:tcBorders>
              <w:top w:val="single" w:sz="8" w:space="0" w:color="auto"/>
              <w:left w:val="single" w:sz="8" w:space="0" w:color="auto"/>
              <w:bottom w:val="single" w:sz="8" w:space="0" w:color="000000"/>
              <w:right w:val="single" w:sz="8" w:space="0" w:color="000000"/>
            </w:tcBorders>
            <w:vAlign w:val="center"/>
            <w:hideMark/>
          </w:tcPr>
          <w:p w14:paraId="5303DA58" w14:textId="77777777" w:rsidR="00556320" w:rsidRDefault="00556320" w:rsidP="00366CD7">
            <w:pPr>
              <w:rPr>
                <w:rFonts w:ascii="Tahoma" w:hAnsi="Tahoma" w:cs="Tahoma"/>
                <w:color w:val="000000"/>
                <w:sz w:val="22"/>
                <w:szCs w:val="22"/>
              </w:rPr>
            </w:pPr>
          </w:p>
        </w:tc>
        <w:tc>
          <w:tcPr>
            <w:tcW w:w="5103" w:type="dxa"/>
            <w:gridSpan w:val="3"/>
            <w:vMerge/>
            <w:tcBorders>
              <w:top w:val="single" w:sz="8" w:space="0" w:color="auto"/>
              <w:left w:val="single" w:sz="8" w:space="0" w:color="auto"/>
              <w:bottom w:val="single" w:sz="8" w:space="0" w:color="000000"/>
              <w:right w:val="single" w:sz="8" w:space="0" w:color="000000"/>
            </w:tcBorders>
            <w:vAlign w:val="center"/>
            <w:hideMark/>
          </w:tcPr>
          <w:p w14:paraId="55DC3344" w14:textId="77777777" w:rsidR="00556320" w:rsidRDefault="00556320" w:rsidP="00366CD7">
            <w:pPr>
              <w:rPr>
                <w:rFonts w:ascii="Tahoma" w:hAnsi="Tahoma" w:cs="Tahoma"/>
                <w:color w:val="000000"/>
                <w:sz w:val="22"/>
                <w:szCs w:val="22"/>
              </w:rPr>
            </w:pPr>
          </w:p>
        </w:tc>
      </w:tr>
      <w:tr w:rsidR="00556320" w14:paraId="4AA314E6" w14:textId="77777777" w:rsidTr="00366CD7">
        <w:trPr>
          <w:trHeight w:val="585"/>
        </w:trPr>
        <w:tc>
          <w:tcPr>
            <w:tcW w:w="1575" w:type="dxa"/>
            <w:tcBorders>
              <w:top w:val="nil"/>
              <w:left w:val="single" w:sz="8" w:space="0" w:color="auto"/>
              <w:bottom w:val="single" w:sz="8" w:space="0" w:color="auto"/>
              <w:right w:val="single" w:sz="8" w:space="0" w:color="auto"/>
            </w:tcBorders>
            <w:shd w:val="clear" w:color="000000" w:fill="F6C700"/>
            <w:vAlign w:val="center"/>
            <w:hideMark/>
          </w:tcPr>
          <w:p w14:paraId="66FD2DDD" w14:textId="77777777" w:rsidR="00556320" w:rsidRPr="003D53A4" w:rsidRDefault="00556320" w:rsidP="00366CD7">
            <w:pPr>
              <w:jc w:val="both"/>
              <w:rPr>
                <w:rFonts w:ascii="Tahoma" w:hAnsi="Tahoma" w:cs="Tahoma"/>
                <w:color w:val="000000"/>
                <w:sz w:val="22"/>
                <w:szCs w:val="22"/>
                <w:lang w:val="ru-RU"/>
              </w:rPr>
            </w:pPr>
            <w:r>
              <w:rPr>
                <w:rFonts w:ascii="Tahoma" w:hAnsi="Tahoma" w:cs="Tahoma"/>
                <w:color w:val="000000"/>
                <w:sz w:val="22"/>
                <w:szCs w:val="22"/>
              </w:rPr>
              <w:t>20</w:t>
            </w:r>
            <w:r>
              <w:rPr>
                <w:rFonts w:ascii="Tahoma" w:hAnsi="Tahoma" w:cs="Tahoma"/>
                <w:color w:val="000000"/>
                <w:sz w:val="22"/>
                <w:szCs w:val="22"/>
                <w:lang w:val="ru-RU"/>
              </w:rPr>
              <w:t>20</w:t>
            </w:r>
          </w:p>
        </w:tc>
        <w:tc>
          <w:tcPr>
            <w:tcW w:w="1559" w:type="dxa"/>
            <w:tcBorders>
              <w:top w:val="nil"/>
              <w:left w:val="nil"/>
              <w:bottom w:val="single" w:sz="8" w:space="0" w:color="auto"/>
              <w:right w:val="single" w:sz="8" w:space="0" w:color="auto"/>
            </w:tcBorders>
            <w:shd w:val="clear" w:color="000000" w:fill="F6C700"/>
            <w:vAlign w:val="center"/>
            <w:hideMark/>
          </w:tcPr>
          <w:p w14:paraId="19D5679B" w14:textId="77777777" w:rsidR="00556320" w:rsidRPr="00661BC3" w:rsidRDefault="00556320" w:rsidP="00366CD7">
            <w:pPr>
              <w:jc w:val="both"/>
              <w:rPr>
                <w:rFonts w:ascii="Tahoma" w:hAnsi="Tahoma" w:cs="Tahoma"/>
                <w:color w:val="000000"/>
                <w:sz w:val="22"/>
                <w:szCs w:val="22"/>
                <w:lang w:val="ru-RU"/>
              </w:rPr>
            </w:pPr>
            <w:r>
              <w:rPr>
                <w:rFonts w:ascii="Tahoma" w:hAnsi="Tahoma" w:cs="Tahoma"/>
                <w:color w:val="000000"/>
                <w:sz w:val="22"/>
                <w:szCs w:val="22"/>
              </w:rPr>
              <w:t>20</w:t>
            </w:r>
            <w:r>
              <w:rPr>
                <w:rFonts w:ascii="Tahoma" w:hAnsi="Tahoma" w:cs="Tahoma"/>
                <w:color w:val="000000"/>
                <w:sz w:val="22"/>
                <w:szCs w:val="22"/>
                <w:lang w:val="ru-RU"/>
              </w:rPr>
              <w:t>21</w:t>
            </w:r>
          </w:p>
        </w:tc>
        <w:tc>
          <w:tcPr>
            <w:tcW w:w="1701" w:type="dxa"/>
            <w:tcBorders>
              <w:top w:val="nil"/>
              <w:left w:val="nil"/>
              <w:bottom w:val="single" w:sz="8" w:space="0" w:color="auto"/>
              <w:right w:val="single" w:sz="8" w:space="0" w:color="auto"/>
            </w:tcBorders>
            <w:shd w:val="clear" w:color="000000" w:fill="F6C700"/>
            <w:vAlign w:val="center"/>
            <w:hideMark/>
          </w:tcPr>
          <w:p w14:paraId="2AF46380" w14:textId="77777777" w:rsidR="00556320" w:rsidRPr="00661BC3" w:rsidRDefault="00556320" w:rsidP="00366CD7">
            <w:pPr>
              <w:jc w:val="both"/>
              <w:rPr>
                <w:rFonts w:ascii="Tahoma" w:hAnsi="Tahoma" w:cs="Tahoma"/>
                <w:color w:val="000000"/>
                <w:sz w:val="22"/>
                <w:szCs w:val="22"/>
                <w:lang w:val="ru-RU"/>
              </w:rPr>
            </w:pPr>
            <w:r>
              <w:rPr>
                <w:rFonts w:ascii="Tahoma" w:hAnsi="Tahoma" w:cs="Tahoma"/>
                <w:color w:val="000000"/>
                <w:sz w:val="22"/>
                <w:szCs w:val="22"/>
              </w:rPr>
              <w:t>202</w:t>
            </w:r>
            <w:r>
              <w:rPr>
                <w:rFonts w:ascii="Tahoma" w:hAnsi="Tahoma" w:cs="Tahoma"/>
                <w:color w:val="000000"/>
                <w:sz w:val="22"/>
                <w:szCs w:val="22"/>
                <w:lang w:val="ru-RU"/>
              </w:rPr>
              <w:t>2</w:t>
            </w:r>
          </w:p>
        </w:tc>
        <w:tc>
          <w:tcPr>
            <w:tcW w:w="1701" w:type="dxa"/>
            <w:tcBorders>
              <w:top w:val="nil"/>
              <w:left w:val="nil"/>
              <w:bottom w:val="single" w:sz="8" w:space="0" w:color="auto"/>
              <w:right w:val="single" w:sz="8" w:space="0" w:color="auto"/>
            </w:tcBorders>
            <w:shd w:val="clear" w:color="000000" w:fill="F6C700"/>
            <w:vAlign w:val="center"/>
            <w:hideMark/>
          </w:tcPr>
          <w:p w14:paraId="7C99F632" w14:textId="77777777" w:rsidR="00556320" w:rsidRPr="003D53A4" w:rsidRDefault="00556320" w:rsidP="00366CD7">
            <w:pPr>
              <w:jc w:val="both"/>
              <w:rPr>
                <w:rFonts w:ascii="Tahoma" w:hAnsi="Tahoma" w:cs="Tahoma"/>
                <w:color w:val="000000"/>
                <w:sz w:val="22"/>
                <w:szCs w:val="22"/>
                <w:lang w:val="ru-RU"/>
              </w:rPr>
            </w:pPr>
            <w:r>
              <w:rPr>
                <w:rFonts w:ascii="Tahoma" w:hAnsi="Tahoma" w:cs="Tahoma"/>
                <w:color w:val="000000"/>
                <w:sz w:val="22"/>
                <w:szCs w:val="22"/>
              </w:rPr>
              <w:t>201</w:t>
            </w:r>
            <w:r>
              <w:rPr>
                <w:rFonts w:ascii="Tahoma" w:hAnsi="Tahoma" w:cs="Tahoma"/>
                <w:color w:val="000000"/>
                <w:sz w:val="22"/>
                <w:szCs w:val="22"/>
                <w:lang w:val="ru-RU"/>
              </w:rPr>
              <w:t>20</w:t>
            </w:r>
          </w:p>
        </w:tc>
        <w:tc>
          <w:tcPr>
            <w:tcW w:w="1559" w:type="dxa"/>
            <w:tcBorders>
              <w:top w:val="nil"/>
              <w:left w:val="nil"/>
              <w:bottom w:val="single" w:sz="8" w:space="0" w:color="auto"/>
              <w:right w:val="single" w:sz="8" w:space="0" w:color="auto"/>
            </w:tcBorders>
            <w:shd w:val="clear" w:color="000000" w:fill="F6C700"/>
            <w:vAlign w:val="center"/>
            <w:hideMark/>
          </w:tcPr>
          <w:p w14:paraId="3986CE0E" w14:textId="77777777" w:rsidR="00556320" w:rsidRPr="00EA464A" w:rsidRDefault="00556320" w:rsidP="00366CD7">
            <w:pPr>
              <w:jc w:val="both"/>
              <w:rPr>
                <w:rFonts w:ascii="Tahoma" w:hAnsi="Tahoma" w:cs="Tahoma"/>
                <w:color w:val="000000"/>
                <w:sz w:val="22"/>
                <w:szCs w:val="22"/>
                <w:lang w:val="ru-RU"/>
              </w:rPr>
            </w:pPr>
            <w:r>
              <w:rPr>
                <w:rFonts w:ascii="Tahoma" w:hAnsi="Tahoma" w:cs="Tahoma"/>
                <w:color w:val="000000"/>
                <w:sz w:val="22"/>
                <w:szCs w:val="22"/>
              </w:rPr>
              <w:t>20</w:t>
            </w:r>
            <w:r>
              <w:rPr>
                <w:rFonts w:ascii="Tahoma" w:hAnsi="Tahoma" w:cs="Tahoma"/>
                <w:color w:val="000000"/>
                <w:sz w:val="22"/>
                <w:szCs w:val="22"/>
                <w:lang w:val="ru-RU"/>
              </w:rPr>
              <w:t>21</w:t>
            </w:r>
          </w:p>
        </w:tc>
        <w:tc>
          <w:tcPr>
            <w:tcW w:w="1701" w:type="dxa"/>
            <w:tcBorders>
              <w:top w:val="nil"/>
              <w:left w:val="nil"/>
              <w:bottom w:val="single" w:sz="8" w:space="0" w:color="auto"/>
              <w:right w:val="single" w:sz="8" w:space="0" w:color="auto"/>
            </w:tcBorders>
            <w:shd w:val="clear" w:color="000000" w:fill="F6C700"/>
            <w:vAlign w:val="center"/>
            <w:hideMark/>
          </w:tcPr>
          <w:p w14:paraId="039BCC87" w14:textId="77777777" w:rsidR="00556320" w:rsidRPr="00661BC3" w:rsidRDefault="00556320" w:rsidP="00366CD7">
            <w:pPr>
              <w:jc w:val="both"/>
              <w:rPr>
                <w:rFonts w:ascii="Tahoma" w:hAnsi="Tahoma" w:cs="Tahoma"/>
                <w:color w:val="000000"/>
                <w:sz w:val="22"/>
                <w:szCs w:val="22"/>
                <w:lang w:val="ru-RU"/>
              </w:rPr>
            </w:pPr>
            <w:r>
              <w:rPr>
                <w:rFonts w:ascii="Tahoma" w:hAnsi="Tahoma" w:cs="Tahoma"/>
                <w:color w:val="000000"/>
                <w:sz w:val="22"/>
                <w:szCs w:val="22"/>
              </w:rPr>
              <w:t>202</w:t>
            </w:r>
            <w:r>
              <w:rPr>
                <w:rFonts w:ascii="Tahoma" w:hAnsi="Tahoma" w:cs="Tahoma"/>
                <w:color w:val="000000"/>
                <w:sz w:val="22"/>
                <w:szCs w:val="22"/>
                <w:lang w:val="ru-RU"/>
              </w:rPr>
              <w:t>2</w:t>
            </w:r>
          </w:p>
        </w:tc>
        <w:tc>
          <w:tcPr>
            <w:tcW w:w="1701" w:type="dxa"/>
            <w:tcBorders>
              <w:top w:val="nil"/>
              <w:left w:val="nil"/>
              <w:bottom w:val="single" w:sz="8" w:space="0" w:color="auto"/>
              <w:right w:val="single" w:sz="8" w:space="0" w:color="auto"/>
            </w:tcBorders>
            <w:shd w:val="clear" w:color="000000" w:fill="F6C700"/>
            <w:vAlign w:val="center"/>
            <w:hideMark/>
          </w:tcPr>
          <w:p w14:paraId="0B01F791" w14:textId="77777777" w:rsidR="00556320" w:rsidRPr="003D53A4" w:rsidRDefault="00556320" w:rsidP="00366CD7">
            <w:pPr>
              <w:jc w:val="both"/>
              <w:rPr>
                <w:rFonts w:ascii="Tahoma" w:hAnsi="Tahoma" w:cs="Tahoma"/>
                <w:color w:val="000000"/>
                <w:sz w:val="22"/>
                <w:szCs w:val="22"/>
                <w:lang w:val="ru-RU"/>
              </w:rPr>
            </w:pPr>
            <w:r>
              <w:rPr>
                <w:rFonts w:ascii="Tahoma" w:hAnsi="Tahoma" w:cs="Tahoma"/>
                <w:color w:val="000000"/>
                <w:sz w:val="22"/>
                <w:szCs w:val="22"/>
              </w:rPr>
              <w:t>20</w:t>
            </w:r>
            <w:r>
              <w:rPr>
                <w:rFonts w:ascii="Tahoma" w:hAnsi="Tahoma" w:cs="Tahoma"/>
                <w:color w:val="000000"/>
                <w:sz w:val="22"/>
                <w:szCs w:val="22"/>
                <w:lang w:val="ru-RU"/>
              </w:rPr>
              <w:t>20</w:t>
            </w:r>
          </w:p>
        </w:tc>
        <w:tc>
          <w:tcPr>
            <w:tcW w:w="1701" w:type="dxa"/>
            <w:tcBorders>
              <w:top w:val="nil"/>
              <w:left w:val="nil"/>
              <w:bottom w:val="single" w:sz="8" w:space="0" w:color="auto"/>
              <w:right w:val="single" w:sz="8" w:space="0" w:color="auto"/>
            </w:tcBorders>
            <w:shd w:val="clear" w:color="000000" w:fill="F6C700"/>
            <w:vAlign w:val="center"/>
            <w:hideMark/>
          </w:tcPr>
          <w:p w14:paraId="658322B5" w14:textId="77777777" w:rsidR="00556320" w:rsidRPr="00661BC3" w:rsidRDefault="00556320" w:rsidP="00366CD7">
            <w:pPr>
              <w:jc w:val="both"/>
              <w:rPr>
                <w:rFonts w:ascii="Tahoma" w:hAnsi="Tahoma" w:cs="Tahoma"/>
                <w:color w:val="000000"/>
                <w:sz w:val="22"/>
                <w:szCs w:val="22"/>
                <w:lang w:val="ru-RU"/>
              </w:rPr>
            </w:pPr>
            <w:r>
              <w:rPr>
                <w:rFonts w:ascii="Tahoma" w:hAnsi="Tahoma" w:cs="Tahoma"/>
                <w:color w:val="000000"/>
                <w:sz w:val="22"/>
                <w:szCs w:val="22"/>
              </w:rPr>
              <w:t>20</w:t>
            </w:r>
            <w:r>
              <w:rPr>
                <w:rFonts w:ascii="Tahoma" w:hAnsi="Tahoma" w:cs="Tahoma"/>
                <w:color w:val="000000"/>
                <w:sz w:val="22"/>
                <w:szCs w:val="22"/>
                <w:lang w:val="ru-RU"/>
              </w:rPr>
              <w:t>21</w:t>
            </w:r>
          </w:p>
        </w:tc>
        <w:tc>
          <w:tcPr>
            <w:tcW w:w="1701" w:type="dxa"/>
            <w:tcBorders>
              <w:top w:val="nil"/>
              <w:left w:val="nil"/>
              <w:bottom w:val="single" w:sz="8" w:space="0" w:color="auto"/>
              <w:right w:val="single" w:sz="8" w:space="0" w:color="auto"/>
            </w:tcBorders>
            <w:shd w:val="clear" w:color="000000" w:fill="F6C700"/>
            <w:vAlign w:val="center"/>
            <w:hideMark/>
          </w:tcPr>
          <w:p w14:paraId="72D759F6" w14:textId="77777777" w:rsidR="00556320" w:rsidRPr="00EA464A" w:rsidRDefault="00556320" w:rsidP="00366CD7">
            <w:pPr>
              <w:jc w:val="both"/>
              <w:rPr>
                <w:rFonts w:ascii="Tahoma" w:hAnsi="Tahoma" w:cs="Tahoma"/>
                <w:color w:val="000000"/>
                <w:sz w:val="22"/>
                <w:szCs w:val="22"/>
                <w:lang w:val="ru-RU"/>
              </w:rPr>
            </w:pPr>
            <w:r>
              <w:rPr>
                <w:rFonts w:ascii="Tahoma" w:hAnsi="Tahoma" w:cs="Tahoma"/>
                <w:color w:val="000000"/>
                <w:sz w:val="22"/>
                <w:szCs w:val="22"/>
              </w:rPr>
              <w:t>202</w:t>
            </w:r>
            <w:r>
              <w:rPr>
                <w:rFonts w:ascii="Tahoma" w:hAnsi="Tahoma" w:cs="Tahoma"/>
                <w:color w:val="000000"/>
                <w:sz w:val="22"/>
                <w:szCs w:val="22"/>
                <w:lang w:val="ru-RU"/>
              </w:rPr>
              <w:t>2</w:t>
            </w:r>
          </w:p>
        </w:tc>
      </w:tr>
      <w:tr w:rsidR="00556320" w14:paraId="42C67CEB" w14:textId="77777777" w:rsidTr="00366CD7">
        <w:trPr>
          <w:trHeight w:val="315"/>
        </w:trPr>
        <w:tc>
          <w:tcPr>
            <w:tcW w:w="1575" w:type="dxa"/>
            <w:tcBorders>
              <w:top w:val="nil"/>
              <w:left w:val="single" w:sz="8" w:space="0" w:color="auto"/>
              <w:bottom w:val="single" w:sz="8" w:space="0" w:color="auto"/>
              <w:right w:val="single" w:sz="8" w:space="0" w:color="auto"/>
            </w:tcBorders>
            <w:shd w:val="clear" w:color="auto" w:fill="auto"/>
            <w:vAlign w:val="center"/>
            <w:hideMark/>
          </w:tcPr>
          <w:p w14:paraId="6D658FFF" w14:textId="77777777" w:rsidR="00556320" w:rsidRPr="00EA464A" w:rsidRDefault="00556320" w:rsidP="00366CD7">
            <w:pPr>
              <w:rPr>
                <w:rFonts w:ascii="Tahoma" w:hAnsi="Tahoma" w:cs="Tahoma"/>
                <w:color w:val="000000"/>
                <w:sz w:val="22"/>
                <w:szCs w:val="22"/>
                <w:lang w:val="ru-RU"/>
              </w:rPr>
            </w:pPr>
            <w:r>
              <w:rPr>
                <w:rFonts w:ascii="Tahoma" w:hAnsi="Tahoma" w:cs="Tahoma"/>
                <w:color w:val="000000"/>
                <w:sz w:val="22"/>
                <w:szCs w:val="22"/>
                <w:lang w:val="ru-RU"/>
              </w:rPr>
              <w:t>68</w:t>
            </w:r>
          </w:p>
        </w:tc>
        <w:tc>
          <w:tcPr>
            <w:tcW w:w="1559" w:type="dxa"/>
            <w:tcBorders>
              <w:top w:val="nil"/>
              <w:left w:val="nil"/>
              <w:bottom w:val="single" w:sz="8" w:space="0" w:color="auto"/>
              <w:right w:val="single" w:sz="8" w:space="0" w:color="auto"/>
            </w:tcBorders>
            <w:shd w:val="clear" w:color="auto" w:fill="auto"/>
            <w:vAlign w:val="center"/>
            <w:hideMark/>
          </w:tcPr>
          <w:p w14:paraId="6C521EAC" w14:textId="77777777" w:rsidR="00556320" w:rsidRPr="00EA464A" w:rsidRDefault="00556320" w:rsidP="00366CD7">
            <w:pPr>
              <w:rPr>
                <w:rFonts w:ascii="Tahoma" w:hAnsi="Tahoma" w:cs="Tahoma"/>
                <w:color w:val="000000"/>
                <w:sz w:val="22"/>
                <w:szCs w:val="22"/>
                <w:lang w:val="ru-RU"/>
              </w:rPr>
            </w:pPr>
            <w:r>
              <w:rPr>
                <w:rFonts w:ascii="Tahoma" w:hAnsi="Tahoma" w:cs="Tahoma"/>
                <w:color w:val="000000"/>
                <w:sz w:val="22"/>
                <w:szCs w:val="22"/>
                <w:lang w:val="ru-RU"/>
              </w:rPr>
              <w:t>72</w:t>
            </w:r>
          </w:p>
        </w:tc>
        <w:tc>
          <w:tcPr>
            <w:tcW w:w="1701" w:type="dxa"/>
            <w:tcBorders>
              <w:top w:val="nil"/>
              <w:left w:val="nil"/>
              <w:bottom w:val="single" w:sz="8" w:space="0" w:color="auto"/>
              <w:right w:val="single" w:sz="8" w:space="0" w:color="auto"/>
            </w:tcBorders>
            <w:shd w:val="clear" w:color="auto" w:fill="auto"/>
            <w:vAlign w:val="center"/>
            <w:hideMark/>
          </w:tcPr>
          <w:p w14:paraId="256FA20C" w14:textId="77777777" w:rsidR="00556320" w:rsidRPr="008C1F1A" w:rsidRDefault="00556320" w:rsidP="00366CD7">
            <w:pPr>
              <w:rPr>
                <w:rFonts w:ascii="Tahoma" w:hAnsi="Tahoma" w:cs="Tahoma"/>
                <w:color w:val="000000"/>
                <w:sz w:val="22"/>
                <w:szCs w:val="22"/>
                <w:lang w:val="ru-RU"/>
              </w:rPr>
            </w:pPr>
            <w:r w:rsidRPr="008C1F1A">
              <w:rPr>
                <w:rFonts w:ascii="Tahoma" w:hAnsi="Tahoma" w:cs="Tahoma"/>
                <w:color w:val="000000"/>
                <w:sz w:val="22"/>
                <w:szCs w:val="22"/>
                <w:lang w:val="ru-RU"/>
              </w:rPr>
              <w:t>5</w:t>
            </w:r>
            <w:r>
              <w:rPr>
                <w:rFonts w:ascii="Tahoma" w:hAnsi="Tahoma" w:cs="Tahoma"/>
                <w:color w:val="000000"/>
                <w:sz w:val="22"/>
                <w:szCs w:val="22"/>
                <w:lang w:val="ru-RU"/>
              </w:rPr>
              <w:t>8</w:t>
            </w:r>
          </w:p>
        </w:tc>
        <w:tc>
          <w:tcPr>
            <w:tcW w:w="1701" w:type="dxa"/>
            <w:tcBorders>
              <w:top w:val="nil"/>
              <w:left w:val="nil"/>
              <w:bottom w:val="single" w:sz="8" w:space="0" w:color="auto"/>
              <w:right w:val="single" w:sz="8" w:space="0" w:color="auto"/>
            </w:tcBorders>
            <w:shd w:val="clear" w:color="auto" w:fill="auto"/>
            <w:vAlign w:val="center"/>
            <w:hideMark/>
          </w:tcPr>
          <w:p w14:paraId="46A8800C" w14:textId="77777777" w:rsidR="00556320" w:rsidRPr="00EA464A" w:rsidRDefault="00556320" w:rsidP="00366CD7">
            <w:pPr>
              <w:rPr>
                <w:rFonts w:ascii="Tahoma" w:hAnsi="Tahoma" w:cs="Tahoma"/>
                <w:color w:val="000000"/>
                <w:sz w:val="22"/>
                <w:szCs w:val="22"/>
                <w:lang w:val="ru-RU"/>
              </w:rPr>
            </w:pPr>
            <w:r>
              <w:rPr>
                <w:rFonts w:ascii="Tahoma" w:hAnsi="Tahoma" w:cs="Tahoma"/>
                <w:color w:val="000000"/>
                <w:sz w:val="22"/>
                <w:szCs w:val="22"/>
                <w:lang w:val="ru-RU"/>
              </w:rPr>
              <w:t>275</w:t>
            </w:r>
          </w:p>
        </w:tc>
        <w:tc>
          <w:tcPr>
            <w:tcW w:w="1559" w:type="dxa"/>
            <w:tcBorders>
              <w:top w:val="nil"/>
              <w:left w:val="nil"/>
              <w:bottom w:val="single" w:sz="8" w:space="0" w:color="auto"/>
              <w:right w:val="single" w:sz="8" w:space="0" w:color="auto"/>
            </w:tcBorders>
            <w:shd w:val="clear" w:color="auto" w:fill="auto"/>
            <w:vAlign w:val="center"/>
            <w:hideMark/>
          </w:tcPr>
          <w:p w14:paraId="49453675" w14:textId="77777777" w:rsidR="00556320" w:rsidRPr="00EA464A" w:rsidRDefault="00556320" w:rsidP="00366CD7">
            <w:pPr>
              <w:rPr>
                <w:rFonts w:ascii="Tahoma" w:hAnsi="Tahoma" w:cs="Tahoma"/>
                <w:color w:val="000000"/>
                <w:sz w:val="22"/>
                <w:szCs w:val="22"/>
                <w:lang w:val="ru-RU"/>
              </w:rPr>
            </w:pPr>
            <w:r>
              <w:rPr>
                <w:rFonts w:ascii="Tahoma" w:hAnsi="Tahoma" w:cs="Tahoma"/>
                <w:color w:val="000000"/>
                <w:sz w:val="22"/>
                <w:szCs w:val="22"/>
                <w:lang w:val="ru-RU"/>
              </w:rPr>
              <w:t>258</w:t>
            </w:r>
          </w:p>
        </w:tc>
        <w:tc>
          <w:tcPr>
            <w:tcW w:w="1701" w:type="dxa"/>
            <w:tcBorders>
              <w:top w:val="nil"/>
              <w:left w:val="nil"/>
              <w:bottom w:val="single" w:sz="8" w:space="0" w:color="auto"/>
              <w:right w:val="single" w:sz="8" w:space="0" w:color="auto"/>
            </w:tcBorders>
            <w:shd w:val="clear" w:color="auto" w:fill="auto"/>
            <w:vAlign w:val="center"/>
            <w:hideMark/>
          </w:tcPr>
          <w:p w14:paraId="7F470822" w14:textId="77777777" w:rsidR="00556320" w:rsidRDefault="00556320" w:rsidP="00366CD7">
            <w:pPr>
              <w:rPr>
                <w:rFonts w:ascii="Tahoma" w:hAnsi="Tahoma" w:cs="Tahoma"/>
                <w:color w:val="000000"/>
                <w:sz w:val="22"/>
                <w:szCs w:val="22"/>
              </w:rPr>
            </w:pPr>
            <w:r>
              <w:rPr>
                <w:rFonts w:ascii="Tahoma" w:hAnsi="Tahoma" w:cs="Tahoma"/>
                <w:color w:val="000000"/>
                <w:sz w:val="22"/>
                <w:szCs w:val="22"/>
                <w:lang w:val="ru-RU"/>
              </w:rPr>
              <w:t>245</w:t>
            </w:r>
          </w:p>
        </w:tc>
        <w:tc>
          <w:tcPr>
            <w:tcW w:w="1701" w:type="dxa"/>
            <w:tcBorders>
              <w:top w:val="nil"/>
              <w:left w:val="nil"/>
              <w:bottom w:val="single" w:sz="8" w:space="0" w:color="auto"/>
              <w:right w:val="single" w:sz="8" w:space="0" w:color="auto"/>
            </w:tcBorders>
            <w:shd w:val="clear" w:color="auto" w:fill="auto"/>
            <w:vAlign w:val="center"/>
            <w:hideMark/>
          </w:tcPr>
          <w:p w14:paraId="630FF430" w14:textId="77777777" w:rsidR="00556320" w:rsidRPr="008C1F1A" w:rsidRDefault="00556320" w:rsidP="00366CD7">
            <w:pPr>
              <w:rPr>
                <w:rFonts w:ascii="Tahoma" w:hAnsi="Tahoma" w:cs="Tahoma"/>
                <w:color w:val="000000"/>
                <w:sz w:val="22"/>
                <w:szCs w:val="22"/>
                <w:lang w:val="ru-RU"/>
              </w:rPr>
            </w:pPr>
            <w:r>
              <w:rPr>
                <w:rFonts w:ascii="Tahoma" w:hAnsi="Tahoma" w:cs="Tahoma"/>
                <w:color w:val="000000"/>
                <w:sz w:val="22"/>
                <w:szCs w:val="22"/>
                <w:lang w:val="ru-RU"/>
              </w:rPr>
              <w:t>4,1</w:t>
            </w:r>
          </w:p>
        </w:tc>
        <w:tc>
          <w:tcPr>
            <w:tcW w:w="1701" w:type="dxa"/>
            <w:tcBorders>
              <w:top w:val="nil"/>
              <w:left w:val="nil"/>
              <w:bottom w:val="single" w:sz="8" w:space="0" w:color="auto"/>
              <w:right w:val="single" w:sz="8" w:space="0" w:color="auto"/>
            </w:tcBorders>
            <w:shd w:val="clear" w:color="auto" w:fill="auto"/>
            <w:vAlign w:val="center"/>
            <w:hideMark/>
          </w:tcPr>
          <w:p w14:paraId="7617CE98" w14:textId="77777777" w:rsidR="00556320" w:rsidRPr="008C1F1A" w:rsidRDefault="00556320" w:rsidP="00366CD7">
            <w:pPr>
              <w:rPr>
                <w:rFonts w:ascii="Tahoma" w:hAnsi="Tahoma" w:cs="Tahoma"/>
                <w:color w:val="000000"/>
                <w:sz w:val="22"/>
                <w:szCs w:val="22"/>
                <w:lang w:val="ru-RU"/>
              </w:rPr>
            </w:pPr>
            <w:r>
              <w:rPr>
                <w:rFonts w:ascii="Tahoma" w:hAnsi="Tahoma" w:cs="Tahoma"/>
                <w:color w:val="000000"/>
                <w:sz w:val="22"/>
                <w:szCs w:val="22"/>
                <w:lang w:val="ru-RU"/>
              </w:rPr>
              <w:t>6,8</w:t>
            </w:r>
          </w:p>
        </w:tc>
        <w:tc>
          <w:tcPr>
            <w:tcW w:w="1701" w:type="dxa"/>
            <w:tcBorders>
              <w:top w:val="nil"/>
              <w:left w:val="nil"/>
              <w:bottom w:val="single" w:sz="8" w:space="0" w:color="auto"/>
              <w:right w:val="single" w:sz="8" w:space="0" w:color="auto"/>
            </w:tcBorders>
            <w:shd w:val="clear" w:color="auto" w:fill="auto"/>
            <w:vAlign w:val="center"/>
            <w:hideMark/>
          </w:tcPr>
          <w:p w14:paraId="0A5D9269" w14:textId="77777777" w:rsidR="00556320" w:rsidRPr="00EA464A" w:rsidRDefault="00556320" w:rsidP="00366CD7">
            <w:pPr>
              <w:rPr>
                <w:rFonts w:ascii="Tahoma" w:hAnsi="Tahoma" w:cs="Tahoma"/>
                <w:color w:val="000000"/>
                <w:sz w:val="22"/>
                <w:szCs w:val="22"/>
                <w:lang w:val="ru-RU"/>
              </w:rPr>
            </w:pPr>
            <w:r>
              <w:rPr>
                <w:rFonts w:ascii="Tahoma" w:hAnsi="Tahoma" w:cs="Tahoma"/>
                <w:color w:val="000000"/>
                <w:sz w:val="22"/>
                <w:szCs w:val="22"/>
                <w:lang w:val="ru-RU"/>
              </w:rPr>
              <w:t>7,7</w:t>
            </w:r>
          </w:p>
        </w:tc>
      </w:tr>
    </w:tbl>
    <w:p w14:paraId="53B314BE" w14:textId="77777777" w:rsidR="00556320" w:rsidRPr="00EA464A" w:rsidRDefault="00556320" w:rsidP="00556320">
      <w:pPr>
        <w:tabs>
          <w:tab w:val="left" w:pos="1073"/>
          <w:tab w:val="left" w:pos="1490"/>
        </w:tabs>
        <w:spacing w:line="360" w:lineRule="auto"/>
        <w:jc w:val="both"/>
        <w:rPr>
          <w:rFonts w:ascii="Tahoma" w:hAnsi="Tahoma" w:cs="Tahoma"/>
          <w:b/>
        </w:rPr>
      </w:pPr>
    </w:p>
    <w:p w14:paraId="182FA0E8" w14:textId="112E5BAB" w:rsidR="00556320" w:rsidRDefault="00556320" w:rsidP="00556320">
      <w:pPr>
        <w:spacing w:line="360" w:lineRule="auto"/>
        <w:ind w:firstLine="709"/>
        <w:jc w:val="both"/>
        <w:rPr>
          <w:rFonts w:ascii="Tahoma" w:hAnsi="Tahoma" w:cs="Tahoma"/>
          <w:lang w:val="ru-RU"/>
        </w:rPr>
      </w:pPr>
      <w:r w:rsidRPr="004A0E49">
        <w:rPr>
          <w:rFonts w:ascii="Tahoma" w:hAnsi="Tahoma" w:cs="Tahoma"/>
          <w:lang w:val="ru-RU"/>
        </w:rPr>
        <w:t>Значительную часть задолженности банкротов составили долги группы организаций, владеющих электросетевым хозяйством, посредством которого обеспечивается потребление электроэнергии в поселке Шабровский города Екатеринбурга: ООО</w:t>
      </w:r>
      <w:r>
        <w:rPr>
          <w:rFonts w:ascii="Tahoma" w:hAnsi="Tahoma" w:cs="Tahoma"/>
          <w:lang w:val="ru-RU"/>
        </w:rPr>
        <w:t> </w:t>
      </w:r>
      <w:r w:rsidRPr="004A0E49">
        <w:rPr>
          <w:rFonts w:ascii="Tahoma" w:hAnsi="Tahoma" w:cs="Tahoma"/>
          <w:lang w:val="ru-RU"/>
        </w:rPr>
        <w:t xml:space="preserve">«Свердэнергокомплекс», </w:t>
      </w:r>
      <w:r w:rsidR="00EA6F0E">
        <w:rPr>
          <w:rFonts w:ascii="Tahoma" w:hAnsi="Tahoma" w:cs="Tahoma"/>
          <w:lang w:val="ru-RU"/>
        </w:rPr>
        <w:t>ОАО «Карат», а также</w:t>
      </w:r>
      <w:r>
        <w:rPr>
          <w:rFonts w:ascii="Tahoma" w:hAnsi="Tahoma" w:cs="Tahoma"/>
          <w:lang w:val="ru-RU"/>
        </w:rPr>
        <w:t xml:space="preserve"> ОАО «Торгмаш», ООО «ТЭК «Чкаловский»</w:t>
      </w:r>
      <w:r w:rsidR="00EA6F0E">
        <w:rPr>
          <w:rFonts w:ascii="Tahoma" w:hAnsi="Tahoma" w:cs="Tahoma"/>
          <w:lang w:val="ru-RU"/>
        </w:rPr>
        <w:t xml:space="preserve"> и</w:t>
      </w:r>
      <w:r w:rsidRPr="004A0E49">
        <w:rPr>
          <w:rFonts w:ascii="Tahoma" w:hAnsi="Tahoma" w:cs="Tahoma"/>
          <w:lang w:val="ru-RU"/>
        </w:rPr>
        <w:t xml:space="preserve"> органи</w:t>
      </w:r>
      <w:r w:rsidR="00EA6F0E">
        <w:rPr>
          <w:rFonts w:ascii="Tahoma" w:hAnsi="Tahoma" w:cs="Tahoma"/>
          <w:lang w:val="ru-RU"/>
        </w:rPr>
        <w:t>заций</w:t>
      </w:r>
      <w:r>
        <w:rPr>
          <w:rFonts w:ascii="Tahoma" w:hAnsi="Tahoma" w:cs="Tahoma"/>
          <w:lang w:val="ru-RU"/>
        </w:rPr>
        <w:t xml:space="preserve">, являющихся исполнителями </w:t>
      </w:r>
      <w:r w:rsidRPr="004A0E49">
        <w:rPr>
          <w:rFonts w:ascii="Tahoma" w:hAnsi="Tahoma" w:cs="Tahoma"/>
          <w:lang w:val="ru-RU"/>
        </w:rPr>
        <w:t>коммунальных услуг</w:t>
      </w:r>
      <w:r>
        <w:rPr>
          <w:rFonts w:ascii="Tahoma" w:hAnsi="Tahoma" w:cs="Tahoma"/>
          <w:lang w:val="ru-RU"/>
        </w:rPr>
        <w:t xml:space="preserve">. </w:t>
      </w:r>
    </w:p>
    <w:p w14:paraId="203B097C" w14:textId="77777777" w:rsidR="00EA6F0E" w:rsidRDefault="00EA6F0E" w:rsidP="00556320">
      <w:pPr>
        <w:spacing w:line="360" w:lineRule="auto"/>
        <w:ind w:firstLine="709"/>
        <w:jc w:val="both"/>
        <w:rPr>
          <w:rFonts w:ascii="Tahoma" w:hAnsi="Tahoma" w:cs="Tahoma"/>
          <w:lang w:val="ru-RU"/>
        </w:rPr>
      </w:pPr>
    </w:p>
    <w:p w14:paraId="763C9CA0" w14:textId="77777777" w:rsidR="00556320" w:rsidRDefault="00556320" w:rsidP="00556320">
      <w:pPr>
        <w:spacing w:line="360" w:lineRule="auto"/>
        <w:ind w:firstLine="567"/>
        <w:jc w:val="center"/>
        <w:rPr>
          <w:rFonts w:ascii="Tahoma" w:hAnsi="Tahoma" w:cs="Tahoma"/>
          <w:b/>
          <w:lang w:val="ru-RU"/>
        </w:rPr>
      </w:pPr>
      <w:r w:rsidRPr="00EA464A">
        <w:rPr>
          <w:rFonts w:ascii="Tahoma" w:hAnsi="Tahoma" w:cs="Tahoma"/>
          <w:b/>
          <w:lang w:val="ru-RU"/>
        </w:rPr>
        <w:t>Крупные должники-банкроты</w:t>
      </w:r>
    </w:p>
    <w:tbl>
      <w:tblPr>
        <w:tblW w:w="0" w:type="auto"/>
        <w:jc w:val="center"/>
        <w:tblInd w:w="-2022" w:type="dxa"/>
        <w:tblLook w:val="04A0" w:firstRow="1" w:lastRow="0" w:firstColumn="1" w:lastColumn="0" w:noHBand="0" w:noVBand="1"/>
      </w:tblPr>
      <w:tblGrid>
        <w:gridCol w:w="8384"/>
        <w:gridCol w:w="4354"/>
      </w:tblGrid>
      <w:tr w:rsidR="00556320" w:rsidRPr="007B2553" w14:paraId="7F34FF70" w14:textId="77777777" w:rsidTr="00366CD7">
        <w:trPr>
          <w:trHeight w:val="515"/>
          <w:jc w:val="center"/>
        </w:trPr>
        <w:tc>
          <w:tcPr>
            <w:tcW w:w="8384" w:type="dxa"/>
            <w:tcBorders>
              <w:top w:val="single" w:sz="4" w:space="0" w:color="auto"/>
              <w:left w:val="single" w:sz="4" w:space="0" w:color="auto"/>
              <w:bottom w:val="single" w:sz="4" w:space="0" w:color="auto"/>
              <w:right w:val="single" w:sz="4" w:space="0" w:color="auto"/>
            </w:tcBorders>
            <w:shd w:val="clear" w:color="000000" w:fill="339966"/>
            <w:vAlign w:val="center"/>
            <w:hideMark/>
          </w:tcPr>
          <w:p w14:paraId="0E5196BF" w14:textId="77777777" w:rsidR="00556320" w:rsidRPr="0016569C" w:rsidRDefault="00556320" w:rsidP="00366CD7">
            <w:pPr>
              <w:spacing w:line="360" w:lineRule="auto"/>
              <w:rPr>
                <w:rFonts w:ascii="Tahoma" w:hAnsi="Tahoma" w:cs="Tahoma"/>
                <w:b/>
                <w:bCs/>
                <w:sz w:val="22"/>
                <w:szCs w:val="22"/>
                <w:lang w:val="ru-RU"/>
              </w:rPr>
            </w:pPr>
            <w:r w:rsidRPr="00EA464A">
              <w:rPr>
                <w:rFonts w:ascii="Tahoma" w:hAnsi="Tahoma" w:cs="Tahoma"/>
                <w:b/>
                <w:bCs/>
                <w:sz w:val="22"/>
                <w:szCs w:val="22"/>
                <w:lang w:val="ru-RU"/>
              </w:rPr>
              <w:t>Наименование должника</w:t>
            </w:r>
          </w:p>
        </w:tc>
        <w:tc>
          <w:tcPr>
            <w:tcW w:w="4354" w:type="dxa"/>
            <w:tcBorders>
              <w:top w:val="single" w:sz="4" w:space="0" w:color="auto"/>
              <w:left w:val="nil"/>
              <w:bottom w:val="single" w:sz="4" w:space="0" w:color="auto"/>
              <w:right w:val="single" w:sz="4" w:space="0" w:color="auto"/>
            </w:tcBorders>
            <w:shd w:val="clear" w:color="000000" w:fill="339966"/>
            <w:vAlign w:val="center"/>
            <w:hideMark/>
          </w:tcPr>
          <w:p w14:paraId="6B10D129" w14:textId="77777777" w:rsidR="00556320" w:rsidRPr="0016569C" w:rsidRDefault="00556320" w:rsidP="00366CD7">
            <w:pPr>
              <w:spacing w:line="360" w:lineRule="auto"/>
              <w:rPr>
                <w:rFonts w:ascii="Tahoma" w:hAnsi="Tahoma" w:cs="Tahoma"/>
                <w:b/>
                <w:bCs/>
                <w:sz w:val="22"/>
                <w:szCs w:val="22"/>
                <w:lang w:val="ru-RU"/>
              </w:rPr>
            </w:pPr>
            <w:r w:rsidRPr="0016569C">
              <w:rPr>
                <w:rFonts w:ascii="Tahoma" w:hAnsi="Tahoma" w:cs="Tahoma"/>
                <w:b/>
                <w:bCs/>
                <w:sz w:val="22"/>
                <w:szCs w:val="22"/>
                <w:lang w:val="ru-RU"/>
              </w:rPr>
              <w:t>Мораторная ДЗ (млн</w:t>
            </w:r>
            <w:r>
              <w:rPr>
                <w:rFonts w:ascii="Tahoma" w:hAnsi="Tahoma" w:cs="Tahoma"/>
                <w:b/>
                <w:bCs/>
                <w:sz w:val="22"/>
                <w:szCs w:val="22"/>
                <w:lang w:val="ru-RU"/>
              </w:rPr>
              <w:t>.</w:t>
            </w:r>
            <w:r w:rsidRPr="0016569C">
              <w:rPr>
                <w:rFonts w:ascii="Tahoma" w:hAnsi="Tahoma" w:cs="Tahoma"/>
                <w:b/>
                <w:bCs/>
                <w:sz w:val="22"/>
                <w:szCs w:val="22"/>
                <w:lang w:val="ru-RU"/>
              </w:rPr>
              <w:t xml:space="preserve"> руб</w:t>
            </w:r>
            <w:r>
              <w:rPr>
                <w:rFonts w:ascii="Tahoma" w:hAnsi="Tahoma" w:cs="Tahoma"/>
                <w:b/>
                <w:bCs/>
                <w:sz w:val="22"/>
                <w:szCs w:val="22"/>
                <w:lang w:val="ru-RU"/>
              </w:rPr>
              <w:t>.</w:t>
            </w:r>
            <w:r w:rsidRPr="0016569C">
              <w:rPr>
                <w:rFonts w:ascii="Tahoma" w:hAnsi="Tahoma" w:cs="Tahoma"/>
                <w:b/>
                <w:bCs/>
                <w:sz w:val="22"/>
                <w:szCs w:val="22"/>
                <w:lang w:val="ru-RU"/>
              </w:rPr>
              <w:t>)</w:t>
            </w:r>
          </w:p>
        </w:tc>
      </w:tr>
      <w:tr w:rsidR="00556320" w:rsidRPr="00360F01" w14:paraId="29BDFB79"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000000" w:fill="F6C700"/>
            <w:vAlign w:val="center"/>
          </w:tcPr>
          <w:p w14:paraId="2F385AF5" w14:textId="77777777" w:rsidR="00556320" w:rsidRPr="007B2553" w:rsidRDefault="00556320" w:rsidP="00366CD7">
            <w:pPr>
              <w:spacing w:line="360" w:lineRule="auto"/>
              <w:jc w:val="both"/>
              <w:rPr>
                <w:rFonts w:ascii="Tahoma" w:hAnsi="Tahoma" w:cs="Tahoma"/>
                <w:bCs/>
                <w:sz w:val="22"/>
                <w:szCs w:val="22"/>
                <w:lang w:val="ru-RU"/>
              </w:rPr>
            </w:pPr>
            <w:r w:rsidRPr="00EA464A">
              <w:rPr>
                <w:rFonts w:ascii="Tahoma" w:hAnsi="Tahoma" w:cs="Tahoma"/>
                <w:sz w:val="22"/>
                <w:szCs w:val="22"/>
                <w:lang w:val="ru-RU"/>
              </w:rPr>
              <w:t>ООО "Свердэнергокомплекс"</w:t>
            </w:r>
          </w:p>
        </w:tc>
        <w:tc>
          <w:tcPr>
            <w:tcW w:w="4354" w:type="dxa"/>
            <w:tcBorders>
              <w:top w:val="nil"/>
              <w:left w:val="nil"/>
              <w:bottom w:val="single" w:sz="4" w:space="0" w:color="auto"/>
              <w:right w:val="single" w:sz="4" w:space="0" w:color="auto"/>
            </w:tcBorders>
            <w:shd w:val="clear" w:color="auto" w:fill="auto"/>
            <w:vAlign w:val="center"/>
          </w:tcPr>
          <w:p w14:paraId="200638CE" w14:textId="77777777" w:rsidR="00556320" w:rsidRPr="00EA464A" w:rsidRDefault="00556320" w:rsidP="00366CD7">
            <w:pPr>
              <w:spacing w:line="360" w:lineRule="auto"/>
              <w:jc w:val="both"/>
              <w:rPr>
                <w:rFonts w:ascii="Tahoma" w:eastAsia="Calibri" w:hAnsi="Tahoma" w:cs="Tahoma"/>
                <w:lang w:val="ru-RU"/>
              </w:rPr>
            </w:pPr>
            <w:r w:rsidRPr="00EA464A">
              <w:rPr>
                <w:rFonts w:ascii="Tahoma" w:hAnsi="Tahoma" w:cs="Tahoma"/>
              </w:rPr>
              <w:t>53</w:t>
            </w:r>
            <w:r w:rsidRPr="00EA464A">
              <w:rPr>
                <w:rFonts w:ascii="Tahoma" w:hAnsi="Tahoma" w:cs="Tahoma"/>
                <w:lang w:val="ru-RU"/>
              </w:rPr>
              <w:t>,4</w:t>
            </w:r>
          </w:p>
        </w:tc>
      </w:tr>
      <w:tr w:rsidR="00556320" w:rsidRPr="00360F01" w14:paraId="59250D98"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000000" w:fill="F6C700"/>
            <w:vAlign w:val="center"/>
          </w:tcPr>
          <w:p w14:paraId="7865131E" w14:textId="77777777" w:rsidR="00556320" w:rsidRPr="007B2553" w:rsidRDefault="00556320" w:rsidP="00366CD7">
            <w:pPr>
              <w:spacing w:line="360" w:lineRule="auto"/>
              <w:jc w:val="both"/>
              <w:rPr>
                <w:rFonts w:ascii="Tahoma" w:hAnsi="Tahoma" w:cs="Tahoma"/>
                <w:bCs/>
                <w:sz w:val="22"/>
                <w:szCs w:val="22"/>
                <w:lang w:val="ru-RU"/>
              </w:rPr>
            </w:pPr>
            <w:r w:rsidRPr="00EA464A">
              <w:rPr>
                <w:rFonts w:ascii="Tahoma" w:hAnsi="Tahoma" w:cs="Tahoma"/>
                <w:sz w:val="22"/>
                <w:szCs w:val="22"/>
              </w:rPr>
              <w:t>ОАО "К</w:t>
            </w:r>
            <w:r>
              <w:rPr>
                <w:rFonts w:ascii="Tahoma" w:hAnsi="Tahoma" w:cs="Tahoma"/>
                <w:sz w:val="22"/>
                <w:szCs w:val="22"/>
                <w:lang w:val="ru-RU"/>
              </w:rPr>
              <w:t>арат</w:t>
            </w:r>
            <w:r w:rsidRPr="00EA464A">
              <w:rPr>
                <w:rFonts w:ascii="Tahoma" w:hAnsi="Tahoma" w:cs="Tahoma"/>
                <w:sz w:val="22"/>
                <w:szCs w:val="22"/>
              </w:rPr>
              <w:t>"</w:t>
            </w:r>
          </w:p>
        </w:tc>
        <w:tc>
          <w:tcPr>
            <w:tcW w:w="4354" w:type="dxa"/>
            <w:tcBorders>
              <w:top w:val="nil"/>
              <w:left w:val="nil"/>
              <w:bottom w:val="single" w:sz="4" w:space="0" w:color="auto"/>
              <w:right w:val="single" w:sz="4" w:space="0" w:color="auto"/>
            </w:tcBorders>
            <w:shd w:val="clear" w:color="auto" w:fill="auto"/>
            <w:vAlign w:val="center"/>
          </w:tcPr>
          <w:p w14:paraId="589B4EA6" w14:textId="77777777" w:rsidR="00556320" w:rsidRPr="00EA464A" w:rsidRDefault="00556320" w:rsidP="00366CD7">
            <w:pPr>
              <w:spacing w:line="360" w:lineRule="auto"/>
              <w:jc w:val="both"/>
              <w:rPr>
                <w:rFonts w:ascii="Tahoma" w:eastAsia="Calibri" w:hAnsi="Tahoma" w:cs="Tahoma"/>
                <w:lang w:val="ru-RU"/>
              </w:rPr>
            </w:pPr>
            <w:r w:rsidRPr="00EA464A">
              <w:rPr>
                <w:rFonts w:ascii="Tahoma" w:hAnsi="Tahoma" w:cs="Tahoma"/>
              </w:rPr>
              <w:t>3</w:t>
            </w:r>
            <w:r w:rsidRPr="00EA464A">
              <w:rPr>
                <w:rFonts w:ascii="Tahoma" w:hAnsi="Tahoma" w:cs="Tahoma"/>
                <w:lang w:val="ru-RU"/>
              </w:rPr>
              <w:t>3,0</w:t>
            </w:r>
          </w:p>
        </w:tc>
      </w:tr>
      <w:tr w:rsidR="00556320" w:rsidRPr="00360F01" w14:paraId="22DFCD81"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7D877182" w14:textId="77777777" w:rsidR="00556320" w:rsidRPr="00122FB4" w:rsidRDefault="00556320" w:rsidP="00366CD7">
            <w:pPr>
              <w:spacing w:line="360" w:lineRule="auto"/>
              <w:jc w:val="both"/>
              <w:rPr>
                <w:rFonts w:ascii="Tahoma" w:hAnsi="Tahoma" w:cs="Tahoma"/>
                <w:bCs/>
                <w:sz w:val="22"/>
                <w:szCs w:val="22"/>
                <w:lang w:val="ru-RU"/>
              </w:rPr>
            </w:pPr>
            <w:r>
              <w:rPr>
                <w:rFonts w:ascii="Tahoma" w:hAnsi="Tahoma" w:cs="Tahoma"/>
                <w:sz w:val="22"/>
                <w:szCs w:val="22"/>
                <w:lang w:val="ru-RU"/>
              </w:rPr>
              <w:t xml:space="preserve">ОАО «Торгмаш» </w:t>
            </w:r>
          </w:p>
        </w:tc>
        <w:tc>
          <w:tcPr>
            <w:tcW w:w="4354" w:type="dxa"/>
            <w:tcBorders>
              <w:top w:val="nil"/>
              <w:left w:val="nil"/>
              <w:bottom w:val="single" w:sz="4" w:space="0" w:color="auto"/>
              <w:right w:val="single" w:sz="4" w:space="0" w:color="auto"/>
            </w:tcBorders>
            <w:shd w:val="clear" w:color="auto" w:fill="auto"/>
            <w:vAlign w:val="center"/>
          </w:tcPr>
          <w:p w14:paraId="501A7AA4" w14:textId="77777777" w:rsidR="00556320" w:rsidRPr="00122FB4" w:rsidRDefault="00556320" w:rsidP="00366CD7">
            <w:pPr>
              <w:spacing w:line="360" w:lineRule="auto"/>
              <w:jc w:val="both"/>
              <w:rPr>
                <w:rFonts w:ascii="Tahoma" w:eastAsia="Calibri" w:hAnsi="Tahoma" w:cs="Tahoma"/>
                <w:lang w:val="ru-RU"/>
              </w:rPr>
            </w:pPr>
            <w:r>
              <w:rPr>
                <w:rFonts w:ascii="Tahoma" w:hAnsi="Tahoma" w:cs="Tahoma"/>
                <w:lang w:val="ru-RU"/>
              </w:rPr>
              <w:t>32,5</w:t>
            </w:r>
          </w:p>
        </w:tc>
      </w:tr>
      <w:tr w:rsidR="00556320" w:rsidRPr="0016569C" w14:paraId="075376E4"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7EDBA53A" w14:textId="77777777" w:rsidR="00556320" w:rsidRPr="007B2553" w:rsidRDefault="00556320" w:rsidP="00366CD7">
            <w:pPr>
              <w:spacing w:line="360" w:lineRule="auto"/>
              <w:jc w:val="both"/>
              <w:rPr>
                <w:rFonts w:ascii="Tahoma" w:hAnsi="Tahoma" w:cs="Tahoma"/>
                <w:bCs/>
                <w:sz w:val="22"/>
                <w:szCs w:val="22"/>
                <w:lang w:val="ru-RU"/>
              </w:rPr>
            </w:pPr>
            <w:r>
              <w:rPr>
                <w:rFonts w:ascii="Tahoma" w:hAnsi="Tahoma" w:cs="Tahoma"/>
                <w:sz w:val="22"/>
                <w:szCs w:val="22"/>
                <w:lang w:val="ru-RU"/>
              </w:rPr>
              <w:t xml:space="preserve">ООО </w:t>
            </w:r>
            <w:r w:rsidRPr="00122FB4">
              <w:rPr>
                <w:rFonts w:ascii="Tahoma" w:hAnsi="Tahoma" w:cs="Tahoma"/>
                <w:sz w:val="22"/>
                <w:szCs w:val="22"/>
                <w:lang w:val="ru-RU"/>
              </w:rPr>
              <w:t>ТЭК "Чкаловский"</w:t>
            </w:r>
          </w:p>
        </w:tc>
        <w:tc>
          <w:tcPr>
            <w:tcW w:w="4354" w:type="dxa"/>
            <w:tcBorders>
              <w:top w:val="nil"/>
              <w:left w:val="nil"/>
              <w:bottom w:val="single" w:sz="4" w:space="0" w:color="auto"/>
              <w:right w:val="single" w:sz="4" w:space="0" w:color="auto"/>
            </w:tcBorders>
            <w:shd w:val="clear" w:color="auto" w:fill="auto"/>
            <w:vAlign w:val="center"/>
          </w:tcPr>
          <w:p w14:paraId="4B5E9A54" w14:textId="77777777" w:rsidR="00556320" w:rsidRPr="008C1F1A" w:rsidRDefault="00556320" w:rsidP="00366CD7">
            <w:pPr>
              <w:spacing w:line="360" w:lineRule="auto"/>
              <w:jc w:val="both"/>
              <w:rPr>
                <w:rFonts w:ascii="Tahoma" w:eastAsia="Calibri" w:hAnsi="Tahoma" w:cs="Tahoma"/>
                <w:lang w:val="ru-RU"/>
              </w:rPr>
            </w:pPr>
            <w:r>
              <w:rPr>
                <w:rFonts w:ascii="Tahoma" w:hAnsi="Tahoma" w:cs="Tahoma"/>
                <w:lang w:val="ru-RU"/>
              </w:rPr>
              <w:t>19,5</w:t>
            </w:r>
          </w:p>
        </w:tc>
      </w:tr>
      <w:tr w:rsidR="00556320" w:rsidRPr="0016569C" w14:paraId="7C5416EF"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2804AB4C" w14:textId="77777777" w:rsidR="00556320" w:rsidRPr="007B2553" w:rsidRDefault="00556320" w:rsidP="00366CD7">
            <w:pPr>
              <w:spacing w:line="360" w:lineRule="auto"/>
              <w:jc w:val="both"/>
              <w:rPr>
                <w:rFonts w:ascii="Tahoma" w:hAnsi="Tahoma" w:cs="Tahoma"/>
                <w:bCs/>
                <w:sz w:val="22"/>
                <w:szCs w:val="22"/>
              </w:rPr>
            </w:pPr>
            <w:r w:rsidRPr="00122FB4">
              <w:rPr>
                <w:rFonts w:ascii="Tahoma" w:hAnsi="Tahoma" w:cs="Tahoma"/>
                <w:sz w:val="22"/>
                <w:szCs w:val="22"/>
              </w:rPr>
              <w:t>ООО УК "Квартал"</w:t>
            </w:r>
          </w:p>
        </w:tc>
        <w:tc>
          <w:tcPr>
            <w:tcW w:w="4354" w:type="dxa"/>
            <w:tcBorders>
              <w:top w:val="nil"/>
              <w:left w:val="nil"/>
              <w:bottom w:val="single" w:sz="4" w:space="0" w:color="auto"/>
              <w:right w:val="single" w:sz="4" w:space="0" w:color="auto"/>
            </w:tcBorders>
            <w:shd w:val="clear" w:color="auto" w:fill="auto"/>
            <w:vAlign w:val="center"/>
          </w:tcPr>
          <w:p w14:paraId="562C4B5D" w14:textId="77777777" w:rsidR="00556320" w:rsidRPr="008C1F1A" w:rsidRDefault="00556320" w:rsidP="00366CD7">
            <w:pPr>
              <w:spacing w:line="360" w:lineRule="auto"/>
              <w:jc w:val="both"/>
              <w:rPr>
                <w:rFonts w:ascii="Tahoma" w:eastAsia="Calibri" w:hAnsi="Tahoma" w:cs="Tahoma"/>
                <w:lang w:val="ru-RU"/>
              </w:rPr>
            </w:pPr>
            <w:r>
              <w:rPr>
                <w:rFonts w:ascii="Tahoma" w:hAnsi="Tahoma" w:cs="Tahoma"/>
                <w:lang w:val="ru-RU"/>
              </w:rPr>
              <w:t>8,8</w:t>
            </w:r>
          </w:p>
        </w:tc>
      </w:tr>
      <w:tr w:rsidR="00556320" w:rsidRPr="0016569C" w14:paraId="7C611D52"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4100BB19" w14:textId="77777777" w:rsidR="00556320" w:rsidRPr="007B2553" w:rsidRDefault="00556320" w:rsidP="00366CD7">
            <w:pPr>
              <w:spacing w:line="360" w:lineRule="auto"/>
              <w:jc w:val="both"/>
              <w:rPr>
                <w:rFonts w:ascii="Tahoma" w:hAnsi="Tahoma" w:cs="Tahoma"/>
                <w:bCs/>
                <w:sz w:val="22"/>
                <w:szCs w:val="22"/>
                <w:lang w:val="ru-RU"/>
              </w:rPr>
            </w:pPr>
            <w:r w:rsidRPr="00122FB4">
              <w:rPr>
                <w:rFonts w:ascii="Tahoma" w:hAnsi="Tahoma" w:cs="Tahoma"/>
                <w:sz w:val="22"/>
                <w:szCs w:val="22"/>
              </w:rPr>
              <w:t>ООО "Энергосервисснаб"</w:t>
            </w:r>
          </w:p>
        </w:tc>
        <w:tc>
          <w:tcPr>
            <w:tcW w:w="4354" w:type="dxa"/>
            <w:tcBorders>
              <w:top w:val="nil"/>
              <w:left w:val="nil"/>
              <w:bottom w:val="single" w:sz="4" w:space="0" w:color="auto"/>
              <w:right w:val="single" w:sz="4" w:space="0" w:color="auto"/>
            </w:tcBorders>
            <w:shd w:val="clear" w:color="auto" w:fill="auto"/>
            <w:vAlign w:val="center"/>
          </w:tcPr>
          <w:p w14:paraId="541673B1" w14:textId="77777777" w:rsidR="00556320" w:rsidRPr="008C1F1A" w:rsidRDefault="00556320" w:rsidP="00366CD7">
            <w:pPr>
              <w:spacing w:line="360" w:lineRule="auto"/>
              <w:jc w:val="both"/>
              <w:rPr>
                <w:rFonts w:ascii="Tahoma" w:eastAsia="Calibri" w:hAnsi="Tahoma" w:cs="Tahoma"/>
                <w:lang w:val="ru-RU"/>
              </w:rPr>
            </w:pPr>
            <w:r>
              <w:rPr>
                <w:rFonts w:ascii="Tahoma" w:hAnsi="Tahoma" w:cs="Tahoma"/>
                <w:lang w:val="ru-RU"/>
              </w:rPr>
              <w:t>8,7</w:t>
            </w:r>
          </w:p>
        </w:tc>
      </w:tr>
      <w:tr w:rsidR="00556320" w:rsidRPr="0016569C" w14:paraId="6D48F49C"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34AED2B1" w14:textId="77777777" w:rsidR="00556320" w:rsidRPr="007B2553" w:rsidRDefault="00556320" w:rsidP="00366CD7">
            <w:pPr>
              <w:spacing w:line="360" w:lineRule="auto"/>
              <w:jc w:val="both"/>
              <w:rPr>
                <w:rFonts w:ascii="Tahoma" w:hAnsi="Tahoma" w:cs="Tahoma"/>
                <w:bCs/>
                <w:sz w:val="22"/>
                <w:szCs w:val="22"/>
                <w:lang w:val="ru-RU"/>
              </w:rPr>
            </w:pPr>
            <w:r w:rsidRPr="00122FB4">
              <w:rPr>
                <w:rFonts w:ascii="Tahoma" w:hAnsi="Tahoma" w:cs="Tahoma"/>
                <w:sz w:val="22"/>
                <w:szCs w:val="22"/>
              </w:rPr>
              <w:t>ООО "УК "ЕКАДОМ"</w:t>
            </w:r>
            <w:r>
              <w:rPr>
                <w:rFonts w:ascii="Tahoma" w:hAnsi="Tahoma" w:cs="Tahoma"/>
                <w:sz w:val="22"/>
                <w:szCs w:val="22"/>
                <w:lang w:val="ru-RU"/>
              </w:rPr>
              <w:t>»</w:t>
            </w:r>
          </w:p>
        </w:tc>
        <w:tc>
          <w:tcPr>
            <w:tcW w:w="4354" w:type="dxa"/>
            <w:tcBorders>
              <w:top w:val="nil"/>
              <w:left w:val="nil"/>
              <w:bottom w:val="single" w:sz="4" w:space="0" w:color="auto"/>
              <w:right w:val="single" w:sz="4" w:space="0" w:color="auto"/>
            </w:tcBorders>
            <w:shd w:val="clear" w:color="auto" w:fill="auto"/>
            <w:vAlign w:val="center"/>
          </w:tcPr>
          <w:p w14:paraId="31D5AC8A" w14:textId="77777777" w:rsidR="00556320" w:rsidRPr="00122FB4" w:rsidRDefault="00556320" w:rsidP="00366CD7">
            <w:pPr>
              <w:spacing w:line="360" w:lineRule="auto"/>
              <w:jc w:val="both"/>
              <w:rPr>
                <w:rFonts w:ascii="Tahoma" w:eastAsia="Calibri" w:hAnsi="Tahoma" w:cs="Tahoma"/>
                <w:lang w:val="ru-RU"/>
              </w:rPr>
            </w:pPr>
            <w:r>
              <w:rPr>
                <w:rFonts w:ascii="Tahoma" w:hAnsi="Tahoma" w:cs="Tahoma"/>
                <w:lang w:val="ru-RU"/>
              </w:rPr>
              <w:t>8,6</w:t>
            </w:r>
          </w:p>
        </w:tc>
      </w:tr>
      <w:tr w:rsidR="00556320" w:rsidRPr="0016569C" w14:paraId="51D67DC4"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22DCF3A5" w14:textId="77777777" w:rsidR="00556320" w:rsidRPr="007B2553" w:rsidRDefault="00556320" w:rsidP="00366CD7">
            <w:pPr>
              <w:spacing w:line="360" w:lineRule="auto"/>
              <w:jc w:val="both"/>
              <w:rPr>
                <w:rFonts w:ascii="Tahoma" w:hAnsi="Tahoma" w:cs="Tahoma"/>
                <w:sz w:val="22"/>
                <w:szCs w:val="22"/>
              </w:rPr>
            </w:pPr>
            <w:r w:rsidRPr="00122FB4">
              <w:rPr>
                <w:rFonts w:ascii="Tahoma" w:hAnsi="Tahoma" w:cs="Tahoma"/>
                <w:sz w:val="22"/>
                <w:szCs w:val="22"/>
              </w:rPr>
              <w:t>ООО "Управляющая Компания "Родонит"</w:t>
            </w:r>
          </w:p>
        </w:tc>
        <w:tc>
          <w:tcPr>
            <w:tcW w:w="4354" w:type="dxa"/>
            <w:tcBorders>
              <w:top w:val="nil"/>
              <w:left w:val="nil"/>
              <w:bottom w:val="single" w:sz="4" w:space="0" w:color="auto"/>
              <w:right w:val="single" w:sz="4" w:space="0" w:color="auto"/>
            </w:tcBorders>
            <w:shd w:val="clear" w:color="auto" w:fill="auto"/>
            <w:vAlign w:val="center"/>
          </w:tcPr>
          <w:p w14:paraId="117BB4DF" w14:textId="77777777" w:rsidR="00556320" w:rsidRPr="008C1F1A" w:rsidRDefault="00556320" w:rsidP="00366CD7">
            <w:pPr>
              <w:spacing w:line="360" w:lineRule="auto"/>
              <w:jc w:val="both"/>
              <w:rPr>
                <w:rFonts w:ascii="Tahoma" w:hAnsi="Tahoma" w:cs="Tahoma"/>
                <w:lang w:val="ru-RU"/>
              </w:rPr>
            </w:pPr>
            <w:r>
              <w:rPr>
                <w:rFonts w:ascii="Tahoma" w:hAnsi="Tahoma" w:cs="Tahoma"/>
                <w:lang w:val="ru-RU"/>
              </w:rPr>
              <w:t>7,1</w:t>
            </w:r>
          </w:p>
        </w:tc>
      </w:tr>
      <w:tr w:rsidR="00556320" w:rsidRPr="00360F01" w14:paraId="1E8EB345" w14:textId="77777777" w:rsidTr="00366CD7">
        <w:trPr>
          <w:trHeight w:val="340"/>
          <w:jc w:val="center"/>
        </w:trPr>
        <w:tc>
          <w:tcPr>
            <w:tcW w:w="8384" w:type="dxa"/>
            <w:tcBorders>
              <w:top w:val="single" w:sz="4" w:space="0" w:color="auto"/>
              <w:left w:val="single" w:sz="4" w:space="0" w:color="auto"/>
              <w:bottom w:val="single" w:sz="4" w:space="0" w:color="auto"/>
              <w:right w:val="single" w:sz="4" w:space="0" w:color="auto"/>
            </w:tcBorders>
            <w:shd w:val="clear" w:color="auto" w:fill="FFCC00"/>
            <w:vAlign w:val="center"/>
          </w:tcPr>
          <w:p w14:paraId="2CA3AF3B" w14:textId="77777777" w:rsidR="00556320" w:rsidRPr="007B2553" w:rsidRDefault="00556320" w:rsidP="00366CD7">
            <w:pPr>
              <w:spacing w:line="360" w:lineRule="auto"/>
              <w:jc w:val="both"/>
              <w:rPr>
                <w:rFonts w:ascii="Tahoma" w:hAnsi="Tahoma" w:cs="Tahoma"/>
                <w:bCs/>
                <w:sz w:val="22"/>
                <w:szCs w:val="22"/>
                <w:lang w:val="ru-RU"/>
              </w:rPr>
            </w:pPr>
            <w:r w:rsidRPr="00122FB4">
              <w:rPr>
                <w:rFonts w:ascii="Tahoma" w:hAnsi="Tahoma" w:cs="Tahoma"/>
                <w:sz w:val="22"/>
                <w:szCs w:val="22"/>
                <w:lang w:val="ru-RU"/>
              </w:rPr>
              <w:t>ТСЖ "Высокий берег"</w:t>
            </w:r>
          </w:p>
        </w:tc>
        <w:tc>
          <w:tcPr>
            <w:tcW w:w="4354" w:type="dxa"/>
            <w:tcBorders>
              <w:top w:val="single" w:sz="4" w:space="0" w:color="auto"/>
              <w:left w:val="nil"/>
              <w:bottom w:val="single" w:sz="4" w:space="0" w:color="auto"/>
              <w:right w:val="single" w:sz="4" w:space="0" w:color="auto"/>
            </w:tcBorders>
            <w:shd w:val="clear" w:color="auto" w:fill="auto"/>
            <w:vAlign w:val="center"/>
          </w:tcPr>
          <w:p w14:paraId="1E863AE9" w14:textId="77777777" w:rsidR="00556320" w:rsidRPr="00122FB4" w:rsidRDefault="00556320" w:rsidP="00366CD7">
            <w:pPr>
              <w:spacing w:line="360" w:lineRule="auto"/>
              <w:jc w:val="both"/>
              <w:rPr>
                <w:rFonts w:ascii="Tahoma" w:eastAsia="Calibri" w:hAnsi="Tahoma" w:cs="Tahoma"/>
                <w:lang w:val="ru-RU"/>
              </w:rPr>
            </w:pPr>
            <w:r>
              <w:rPr>
                <w:rFonts w:ascii="Tahoma" w:hAnsi="Tahoma" w:cs="Tahoma"/>
                <w:lang w:val="ru-RU"/>
              </w:rPr>
              <w:t>6,6</w:t>
            </w:r>
          </w:p>
        </w:tc>
      </w:tr>
    </w:tbl>
    <w:p w14:paraId="38CC7F9F" w14:textId="77777777" w:rsidR="0021190D" w:rsidRPr="00D51564" w:rsidRDefault="0021190D" w:rsidP="0021190D">
      <w:pPr>
        <w:autoSpaceDE w:val="0"/>
        <w:autoSpaceDN w:val="0"/>
        <w:adjustRightInd w:val="0"/>
        <w:spacing w:line="360" w:lineRule="auto"/>
        <w:ind w:firstLine="567"/>
        <w:contextualSpacing/>
        <w:jc w:val="both"/>
        <w:rPr>
          <w:rFonts w:ascii="Tahoma" w:hAnsi="Tahoma" w:cs="Tahoma"/>
        </w:rPr>
      </w:pPr>
    </w:p>
    <w:p w14:paraId="651BED9A" w14:textId="77777777" w:rsidR="0021190D" w:rsidRPr="00623C2E" w:rsidRDefault="0021190D" w:rsidP="00623C2E">
      <w:pPr>
        <w:keepNext/>
        <w:spacing w:line="360" w:lineRule="auto"/>
        <w:ind w:firstLine="567"/>
        <w:contextualSpacing/>
        <w:jc w:val="both"/>
        <w:outlineLvl w:val="1"/>
        <w:rPr>
          <w:rFonts w:ascii="Tahoma" w:hAnsi="Tahoma" w:cs="Tahoma"/>
          <w:b/>
          <w:bCs/>
          <w:iCs/>
          <w:caps/>
          <w:color w:val="006600"/>
          <w:lang w:val="ru-RU"/>
        </w:rPr>
      </w:pPr>
    </w:p>
    <w:p w14:paraId="30B3D50E" w14:textId="77777777" w:rsidR="00A24EB5" w:rsidRPr="00A24EB5" w:rsidRDefault="00A24EB5" w:rsidP="00623C2E">
      <w:pPr>
        <w:keepNext/>
        <w:spacing w:line="360" w:lineRule="auto"/>
        <w:ind w:firstLine="567"/>
        <w:contextualSpacing/>
        <w:jc w:val="both"/>
        <w:outlineLvl w:val="1"/>
        <w:rPr>
          <w:rFonts w:ascii="Tahoma" w:hAnsi="Tahoma" w:cs="Tahoma"/>
          <w:b/>
          <w:bCs/>
          <w:iCs/>
          <w:color w:val="006600"/>
          <w:lang w:val="ru-RU"/>
        </w:rPr>
      </w:pPr>
      <w:bookmarkStart w:id="119" w:name="_Toc132725016"/>
      <w:r w:rsidRPr="00623C2E">
        <w:rPr>
          <w:rFonts w:ascii="Tahoma" w:hAnsi="Tahoma" w:cs="Tahoma"/>
          <w:b/>
          <w:bCs/>
          <w:iCs/>
          <w:caps/>
          <w:color w:val="006600"/>
          <w:lang w:val="ru-RU"/>
        </w:rPr>
        <w:t>7.2. ЭКОНОМИЧЕСКАЯ И ИНФОРМАЦИОННАЯ БЕЗОПАСНОСТЬ</w:t>
      </w:r>
      <w:bookmarkEnd w:id="117"/>
      <w:bookmarkEnd w:id="118"/>
      <w:bookmarkEnd w:id="119"/>
    </w:p>
    <w:p w14:paraId="17D8B364" w14:textId="77777777" w:rsidR="0021190D" w:rsidRPr="00CA3A63" w:rsidRDefault="0021190D" w:rsidP="0021190D">
      <w:pPr>
        <w:spacing w:line="360" w:lineRule="auto"/>
        <w:ind w:firstLine="567"/>
        <w:contextualSpacing/>
        <w:jc w:val="both"/>
        <w:rPr>
          <w:rFonts w:ascii="Tahoma" w:hAnsi="Tahoma" w:cs="Tahoma"/>
          <w:szCs w:val="20"/>
          <w:lang w:val="ru-RU" w:eastAsia="ru-RU" w:bidi="ar-SA"/>
        </w:rPr>
      </w:pPr>
      <w:r w:rsidRPr="00CA3A63">
        <w:rPr>
          <w:rFonts w:ascii="Tahoma" w:hAnsi="Tahoma" w:cs="Tahoma"/>
          <w:szCs w:val="20"/>
          <w:lang w:val="ru-RU" w:eastAsia="ru-RU" w:bidi="ar-SA"/>
        </w:rPr>
        <w:t>Обеспечение экономической безопасности Общества осуществляет Оперативно-техническое управление (далее - ОТУ).</w:t>
      </w:r>
    </w:p>
    <w:p w14:paraId="6F66C5B6" w14:textId="77777777" w:rsidR="0021190D" w:rsidRPr="00CA3A63" w:rsidRDefault="0021190D" w:rsidP="0021190D">
      <w:pPr>
        <w:spacing w:line="360" w:lineRule="auto"/>
        <w:ind w:firstLine="567"/>
        <w:contextualSpacing/>
        <w:jc w:val="both"/>
        <w:rPr>
          <w:rFonts w:ascii="Tahoma" w:hAnsi="Tahoma" w:cs="Tahoma"/>
          <w:szCs w:val="20"/>
          <w:lang w:val="ru-RU" w:eastAsia="ru-RU" w:bidi="ar-SA"/>
        </w:rPr>
      </w:pPr>
      <w:r w:rsidRPr="00CA3A63">
        <w:rPr>
          <w:rFonts w:ascii="Tahoma" w:hAnsi="Tahoma" w:cs="Tahoma"/>
          <w:szCs w:val="20"/>
          <w:lang w:val="ru-RU" w:eastAsia="ru-RU" w:bidi="ar-SA"/>
        </w:rPr>
        <w:t>Деятельность ОТУ велась по следующим направлениям:</w:t>
      </w:r>
    </w:p>
    <w:p w14:paraId="54BBD4C5" w14:textId="77777777" w:rsidR="0021190D" w:rsidRDefault="0021190D" w:rsidP="002B44FF">
      <w:pPr>
        <w:numPr>
          <w:ilvl w:val="0"/>
          <w:numId w:val="11"/>
        </w:numPr>
        <w:tabs>
          <w:tab w:val="left" w:pos="851"/>
        </w:tabs>
        <w:spacing w:line="360" w:lineRule="auto"/>
        <w:ind w:firstLine="567"/>
        <w:contextualSpacing/>
        <w:jc w:val="both"/>
        <w:rPr>
          <w:rFonts w:ascii="Tahoma" w:hAnsi="Tahoma" w:cs="Tahoma"/>
          <w:lang w:val="ru-RU" w:eastAsia="ru-RU" w:bidi="ar-SA"/>
        </w:rPr>
      </w:pPr>
      <w:r>
        <w:rPr>
          <w:rFonts w:ascii="Tahoma" w:hAnsi="Tahoma" w:cs="Tahoma"/>
          <w:lang w:val="ru-RU" w:eastAsia="ru-RU" w:bidi="ar-SA"/>
        </w:rPr>
        <w:t>взаимодействие с правоохранительными органами;</w:t>
      </w:r>
    </w:p>
    <w:p w14:paraId="44DE7AEF" w14:textId="77777777" w:rsidR="0021190D" w:rsidRPr="00CA3A63" w:rsidRDefault="0021190D" w:rsidP="002B44FF">
      <w:pPr>
        <w:numPr>
          <w:ilvl w:val="0"/>
          <w:numId w:val="11"/>
        </w:numPr>
        <w:tabs>
          <w:tab w:val="left" w:pos="851"/>
        </w:tabs>
        <w:spacing w:line="360" w:lineRule="auto"/>
        <w:ind w:firstLine="567"/>
        <w:contextualSpacing/>
        <w:jc w:val="both"/>
        <w:rPr>
          <w:rFonts w:ascii="Tahoma" w:hAnsi="Tahoma" w:cs="Tahoma"/>
          <w:lang w:val="ru-RU" w:eastAsia="ru-RU" w:bidi="ar-SA"/>
        </w:rPr>
      </w:pPr>
      <w:r w:rsidRPr="00CA3A63">
        <w:rPr>
          <w:rFonts w:ascii="Tahoma" w:hAnsi="Tahoma" w:cs="Tahoma"/>
          <w:lang w:val="ru-RU" w:eastAsia="ru-RU" w:bidi="ar-SA"/>
        </w:rPr>
        <w:t>проверка контрагентов и кандидатов на работу;</w:t>
      </w:r>
    </w:p>
    <w:p w14:paraId="261EF5D9" w14:textId="77777777" w:rsidR="0021190D" w:rsidRPr="00CA3A63" w:rsidRDefault="0021190D" w:rsidP="002B44FF">
      <w:pPr>
        <w:numPr>
          <w:ilvl w:val="0"/>
          <w:numId w:val="11"/>
        </w:numPr>
        <w:tabs>
          <w:tab w:val="left" w:pos="851"/>
        </w:tabs>
        <w:spacing w:line="360" w:lineRule="auto"/>
        <w:ind w:firstLine="567"/>
        <w:contextualSpacing/>
        <w:jc w:val="both"/>
        <w:rPr>
          <w:rFonts w:ascii="Tahoma" w:hAnsi="Tahoma" w:cs="Tahoma"/>
          <w:lang w:val="ru-RU" w:eastAsia="ru-RU" w:bidi="ar-SA"/>
        </w:rPr>
      </w:pPr>
      <w:r w:rsidRPr="00CA3A63">
        <w:rPr>
          <w:rFonts w:ascii="Tahoma" w:hAnsi="Tahoma" w:cs="Tahoma"/>
          <w:lang w:val="ru-RU" w:eastAsia="ru-RU" w:bidi="ar-SA"/>
        </w:rPr>
        <w:t>обеспечение информационной и физической безопасности.</w:t>
      </w:r>
    </w:p>
    <w:p w14:paraId="0CCA4334" w14:textId="77777777" w:rsidR="0021190D" w:rsidRPr="00CA3A63" w:rsidRDefault="0021190D" w:rsidP="0021190D">
      <w:pPr>
        <w:keepNext/>
        <w:spacing w:line="360" w:lineRule="auto"/>
        <w:ind w:firstLine="567"/>
        <w:jc w:val="both"/>
        <w:rPr>
          <w:rFonts w:ascii="Tahoma" w:hAnsi="Tahoma" w:cs="Tahoma"/>
          <w:b/>
          <w:color w:val="006600"/>
          <w:lang w:val="ru-RU"/>
        </w:rPr>
      </w:pPr>
      <w:r w:rsidRPr="00CA3A63">
        <w:rPr>
          <w:rFonts w:ascii="Tahoma" w:hAnsi="Tahoma" w:cs="Tahoma"/>
          <w:b/>
          <w:color w:val="006600"/>
          <w:lang w:val="ru-RU"/>
        </w:rPr>
        <w:t xml:space="preserve">Работа по </w:t>
      </w:r>
      <w:r>
        <w:rPr>
          <w:rFonts w:ascii="Tahoma" w:hAnsi="Tahoma" w:cs="Tahoma"/>
          <w:b/>
          <w:color w:val="006600"/>
          <w:lang w:val="ru-RU"/>
        </w:rPr>
        <w:t>взаимодействию с правоохранительными органами</w:t>
      </w:r>
    </w:p>
    <w:p w14:paraId="4680CC4D" w14:textId="7F065FAC" w:rsidR="0021190D" w:rsidRPr="00CA3A63" w:rsidRDefault="0021190D" w:rsidP="0021190D">
      <w:pPr>
        <w:spacing w:line="360" w:lineRule="auto"/>
        <w:ind w:firstLine="567"/>
        <w:contextualSpacing/>
        <w:jc w:val="both"/>
        <w:rPr>
          <w:rFonts w:ascii="Tahoma" w:hAnsi="Tahoma" w:cs="Tahoma"/>
          <w:szCs w:val="20"/>
          <w:lang w:val="ru-RU" w:eastAsia="ru-RU" w:bidi="ar-SA"/>
        </w:rPr>
      </w:pPr>
      <w:r w:rsidRPr="003F6684">
        <w:rPr>
          <w:rFonts w:ascii="Tahoma" w:hAnsi="Tahoma" w:cs="Tahoma"/>
          <w:szCs w:val="20"/>
          <w:lang w:val="ru-RU" w:eastAsia="ru-RU" w:bidi="ar-SA"/>
        </w:rPr>
        <w:t xml:space="preserve">В </w:t>
      </w:r>
      <w:r>
        <w:rPr>
          <w:rFonts w:ascii="Tahoma" w:hAnsi="Tahoma" w:cs="Tahoma"/>
          <w:szCs w:val="20"/>
          <w:lang w:val="ru-RU" w:eastAsia="ru-RU" w:bidi="ar-SA"/>
        </w:rPr>
        <w:t xml:space="preserve">адрес Общества правоохранительными органами было направлено 71 обращение, в правоохранительные органы </w:t>
      </w:r>
      <w:r w:rsidR="002E36A5">
        <w:rPr>
          <w:rFonts w:ascii="Tahoma" w:hAnsi="Tahoma" w:cs="Tahoma"/>
          <w:szCs w:val="20"/>
          <w:lang w:val="ru-RU" w:eastAsia="ru-RU" w:bidi="ar-SA"/>
        </w:rPr>
        <w:t>Обществом направлен</w:t>
      </w:r>
      <w:r>
        <w:rPr>
          <w:rFonts w:ascii="Tahoma" w:hAnsi="Tahoma" w:cs="Tahoma"/>
          <w:szCs w:val="20"/>
          <w:lang w:val="ru-RU" w:eastAsia="ru-RU" w:bidi="ar-SA"/>
        </w:rPr>
        <w:t xml:space="preserve"> 71 ответ и 17 обращений.</w:t>
      </w:r>
    </w:p>
    <w:p w14:paraId="562A7878" w14:textId="77777777" w:rsidR="0021190D" w:rsidRPr="00CA3A63" w:rsidRDefault="0021190D" w:rsidP="0021190D">
      <w:pPr>
        <w:spacing w:line="360" w:lineRule="auto"/>
        <w:ind w:firstLine="567"/>
        <w:contextualSpacing/>
        <w:jc w:val="both"/>
        <w:rPr>
          <w:rFonts w:ascii="Tahoma" w:hAnsi="Tahoma" w:cs="Tahoma"/>
          <w:szCs w:val="20"/>
          <w:lang w:val="ru-RU" w:eastAsia="ru-RU" w:bidi="ar-SA"/>
        </w:rPr>
      </w:pPr>
      <w:r w:rsidRPr="00CA3A63">
        <w:rPr>
          <w:rFonts w:ascii="Tahoma" w:hAnsi="Tahoma" w:cs="Tahoma"/>
          <w:szCs w:val="20"/>
          <w:lang w:val="ru-RU" w:eastAsia="ru-RU" w:bidi="ar-SA"/>
        </w:rPr>
        <w:t xml:space="preserve">Производство по </w:t>
      </w:r>
      <w:r>
        <w:rPr>
          <w:rFonts w:ascii="Tahoma" w:hAnsi="Tahoma" w:cs="Tahoma"/>
          <w:szCs w:val="20"/>
          <w:lang w:val="ru-RU" w:eastAsia="ru-RU" w:bidi="ar-SA"/>
        </w:rPr>
        <w:t>1</w:t>
      </w:r>
      <w:r w:rsidRPr="00CA3A63">
        <w:rPr>
          <w:rFonts w:ascii="Tahoma" w:hAnsi="Tahoma" w:cs="Tahoma"/>
          <w:szCs w:val="20"/>
          <w:lang w:val="ru-RU" w:eastAsia="ru-RU" w:bidi="ar-SA"/>
        </w:rPr>
        <w:t xml:space="preserve"> уголовн</w:t>
      </w:r>
      <w:r>
        <w:rPr>
          <w:rFonts w:ascii="Tahoma" w:hAnsi="Tahoma" w:cs="Tahoma"/>
          <w:szCs w:val="20"/>
          <w:lang w:val="ru-RU" w:eastAsia="ru-RU" w:bidi="ar-SA"/>
        </w:rPr>
        <w:t>ому</w:t>
      </w:r>
      <w:r w:rsidRPr="00CA3A63">
        <w:rPr>
          <w:rFonts w:ascii="Tahoma" w:hAnsi="Tahoma" w:cs="Tahoma"/>
          <w:szCs w:val="20"/>
          <w:lang w:val="ru-RU" w:eastAsia="ru-RU" w:bidi="ar-SA"/>
        </w:rPr>
        <w:t xml:space="preserve"> дел</w:t>
      </w:r>
      <w:r>
        <w:rPr>
          <w:rFonts w:ascii="Tahoma" w:hAnsi="Tahoma" w:cs="Tahoma"/>
          <w:szCs w:val="20"/>
          <w:lang w:val="ru-RU" w:eastAsia="ru-RU" w:bidi="ar-SA"/>
        </w:rPr>
        <w:t>у</w:t>
      </w:r>
      <w:r w:rsidRPr="00CA3A63">
        <w:rPr>
          <w:rFonts w:ascii="Tahoma" w:hAnsi="Tahoma" w:cs="Tahoma"/>
          <w:szCs w:val="20"/>
          <w:lang w:val="ru-RU" w:eastAsia="ru-RU" w:bidi="ar-SA"/>
        </w:rPr>
        <w:t xml:space="preserve"> в 202</w:t>
      </w:r>
      <w:r>
        <w:rPr>
          <w:rFonts w:ascii="Tahoma" w:hAnsi="Tahoma" w:cs="Tahoma"/>
          <w:szCs w:val="20"/>
          <w:lang w:val="ru-RU" w:eastAsia="ru-RU" w:bidi="ar-SA"/>
        </w:rPr>
        <w:t>2</w:t>
      </w:r>
      <w:r w:rsidRPr="00CA3A63">
        <w:rPr>
          <w:rFonts w:ascii="Tahoma" w:hAnsi="Tahoma" w:cs="Tahoma"/>
          <w:szCs w:val="20"/>
          <w:lang w:val="ru-RU" w:eastAsia="ru-RU" w:bidi="ar-SA"/>
        </w:rPr>
        <w:t xml:space="preserve"> году в отношении недобросовестных контрагентов (п. «б» ч.2 ст. 165 УК РФ – причинение имущественного ущерба в особо крупном размере) окончено с направлением в суд.</w:t>
      </w:r>
    </w:p>
    <w:p w14:paraId="365C6CE9" w14:textId="77777777" w:rsidR="0021190D" w:rsidRPr="00CA3A63" w:rsidRDefault="0021190D" w:rsidP="0021190D">
      <w:pPr>
        <w:spacing w:line="360" w:lineRule="auto"/>
        <w:ind w:firstLine="567"/>
        <w:jc w:val="both"/>
        <w:rPr>
          <w:rFonts w:ascii="Tahoma" w:hAnsi="Tahoma" w:cs="Tahoma"/>
          <w:lang w:val="ru-RU"/>
        </w:rPr>
      </w:pPr>
      <w:r w:rsidRPr="00CA3A63">
        <w:rPr>
          <w:rFonts w:ascii="Tahoma" w:hAnsi="Tahoma" w:cs="Tahoma"/>
          <w:lang w:val="ru-RU"/>
        </w:rPr>
        <w:t>По ранее направленным заявлениям в 202</w:t>
      </w:r>
      <w:r>
        <w:rPr>
          <w:rFonts w:ascii="Tahoma" w:hAnsi="Tahoma" w:cs="Tahoma"/>
          <w:lang w:val="ru-RU"/>
        </w:rPr>
        <w:t>2</w:t>
      </w:r>
      <w:r w:rsidRPr="00CA3A63">
        <w:rPr>
          <w:rFonts w:ascii="Tahoma" w:hAnsi="Tahoma" w:cs="Tahoma"/>
          <w:lang w:val="ru-RU"/>
        </w:rPr>
        <w:t xml:space="preserve"> году возбуждено </w:t>
      </w:r>
      <w:r>
        <w:rPr>
          <w:rFonts w:ascii="Tahoma" w:hAnsi="Tahoma" w:cs="Tahoma"/>
          <w:lang w:val="ru-RU"/>
        </w:rPr>
        <w:t>2 уголовных дела</w:t>
      </w:r>
      <w:r w:rsidRPr="00CA3A63">
        <w:rPr>
          <w:rFonts w:ascii="Tahoma" w:hAnsi="Tahoma" w:cs="Tahoma"/>
          <w:lang w:val="ru-RU"/>
        </w:rPr>
        <w:t>.</w:t>
      </w:r>
    </w:p>
    <w:p w14:paraId="12CAEDE8" w14:textId="77777777" w:rsidR="0021190D" w:rsidRPr="00CA3A63" w:rsidRDefault="0021190D" w:rsidP="0021190D">
      <w:pPr>
        <w:keepNext/>
        <w:spacing w:line="360" w:lineRule="auto"/>
        <w:ind w:firstLine="567"/>
        <w:jc w:val="both"/>
        <w:rPr>
          <w:rFonts w:ascii="Tahoma" w:hAnsi="Tahoma" w:cs="Tahoma"/>
          <w:b/>
          <w:color w:val="006600"/>
          <w:lang w:val="ru-RU"/>
        </w:rPr>
      </w:pPr>
      <w:r w:rsidRPr="00CA3A63">
        <w:rPr>
          <w:rFonts w:ascii="Tahoma" w:hAnsi="Tahoma" w:cs="Tahoma"/>
          <w:b/>
          <w:color w:val="006600"/>
          <w:lang w:val="ru-RU"/>
        </w:rPr>
        <w:t>Проверка контрагентов и кандидатов на работу</w:t>
      </w:r>
    </w:p>
    <w:p w14:paraId="0E1586CB" w14:textId="77777777" w:rsidR="0021190D" w:rsidRPr="00CA3A63" w:rsidRDefault="0021190D" w:rsidP="0021190D">
      <w:pPr>
        <w:spacing w:line="360" w:lineRule="auto"/>
        <w:ind w:firstLine="567"/>
        <w:contextualSpacing/>
        <w:jc w:val="both"/>
        <w:rPr>
          <w:rFonts w:ascii="Tahoma" w:hAnsi="Tahoma" w:cs="Tahoma"/>
          <w:szCs w:val="20"/>
          <w:lang w:val="ru-RU" w:eastAsia="ru-RU" w:bidi="ar-SA"/>
        </w:rPr>
      </w:pPr>
      <w:r>
        <w:rPr>
          <w:rFonts w:ascii="Tahoma" w:hAnsi="Tahoma" w:cs="Tahoma"/>
          <w:szCs w:val="20"/>
          <w:lang w:val="ru-RU" w:eastAsia="ru-RU" w:bidi="ar-SA"/>
        </w:rPr>
        <w:t xml:space="preserve">Проверено </w:t>
      </w:r>
      <w:r w:rsidRPr="005E4D47">
        <w:rPr>
          <w:rFonts w:ascii="Tahoma" w:hAnsi="Tahoma" w:cs="Tahoma"/>
          <w:szCs w:val="20"/>
          <w:lang w:val="ru-RU" w:eastAsia="ru-RU" w:bidi="ar-SA"/>
        </w:rPr>
        <w:t xml:space="preserve">369 контрагентов и 102 кандидата на работу </w:t>
      </w:r>
      <w:r w:rsidRPr="00CA3A63">
        <w:rPr>
          <w:rFonts w:ascii="Tahoma" w:hAnsi="Tahoma" w:cs="Tahoma"/>
          <w:szCs w:val="20"/>
          <w:lang w:val="ru-RU" w:eastAsia="ru-RU" w:bidi="ar-SA"/>
        </w:rPr>
        <w:t>(включая сотр</w:t>
      </w:r>
      <w:r>
        <w:rPr>
          <w:rFonts w:ascii="Tahoma" w:hAnsi="Tahoma" w:cs="Tahoma"/>
          <w:szCs w:val="20"/>
          <w:lang w:val="ru-RU" w:eastAsia="ru-RU" w:bidi="ar-SA"/>
        </w:rPr>
        <w:t>удников подрядных организаций),</w:t>
      </w:r>
      <w:r w:rsidRPr="00CA3A63">
        <w:rPr>
          <w:rFonts w:ascii="Tahoma" w:hAnsi="Tahoma" w:cs="Tahoma"/>
          <w:szCs w:val="20"/>
          <w:lang w:val="ru-RU" w:eastAsia="ru-RU" w:bidi="ar-SA"/>
        </w:rPr>
        <w:t xml:space="preserve"> заинтересованным подразделениям Общества выданы соответствующие рекомендации по дальнейшей работе с ними с точки зрения минимизации рисков экономического ущерба.</w:t>
      </w:r>
    </w:p>
    <w:p w14:paraId="6AE0E559" w14:textId="77777777" w:rsidR="0021190D" w:rsidRPr="00CA3A63" w:rsidRDefault="0021190D" w:rsidP="0021190D">
      <w:pPr>
        <w:keepNext/>
        <w:spacing w:line="360" w:lineRule="auto"/>
        <w:ind w:firstLine="567"/>
        <w:jc w:val="both"/>
        <w:rPr>
          <w:rFonts w:ascii="Tahoma" w:hAnsi="Tahoma" w:cs="Tahoma"/>
          <w:color w:val="006600"/>
          <w:lang w:val="ru-RU"/>
        </w:rPr>
      </w:pPr>
      <w:r w:rsidRPr="00CA3A63">
        <w:rPr>
          <w:rFonts w:ascii="Tahoma" w:hAnsi="Tahoma" w:cs="Tahoma"/>
          <w:b/>
          <w:color w:val="006600"/>
          <w:lang w:val="ru-RU"/>
        </w:rPr>
        <w:t>Информационная и физическая безопасность</w:t>
      </w:r>
    </w:p>
    <w:p w14:paraId="50CB6BBC" w14:textId="77777777" w:rsidR="0021190D" w:rsidRPr="00CA3A63" w:rsidRDefault="0021190D" w:rsidP="0021190D">
      <w:pPr>
        <w:spacing w:line="360" w:lineRule="auto"/>
        <w:ind w:firstLine="567"/>
        <w:contextualSpacing/>
        <w:jc w:val="both"/>
        <w:rPr>
          <w:rFonts w:ascii="Tahoma" w:hAnsi="Tahoma" w:cs="Tahoma"/>
          <w:szCs w:val="20"/>
          <w:lang w:val="ru-RU" w:eastAsia="ru-RU" w:bidi="ar-SA"/>
        </w:rPr>
      </w:pPr>
      <w:r w:rsidRPr="00FE5B5A">
        <w:rPr>
          <w:rFonts w:ascii="Tahoma" w:hAnsi="Tahoma" w:cs="Tahoma"/>
          <w:szCs w:val="20"/>
          <w:lang w:val="ru-RU" w:eastAsia="ru-RU" w:bidi="ar-SA"/>
        </w:rPr>
        <w:t>В рамках импортозамещения проведена закупка, установка и настройка межсетевых экранов российского производства. С АО «Россети Цифра» заключён договор оказания услуг мониторинга событий информационной безопасности и взаимодействия с НКЦКИ ФСБ России.</w:t>
      </w:r>
      <w:r>
        <w:rPr>
          <w:rFonts w:ascii="Tahoma" w:hAnsi="Tahoma" w:cs="Tahoma"/>
          <w:szCs w:val="20"/>
          <w:lang w:val="ru-RU" w:eastAsia="ru-RU" w:bidi="ar-SA"/>
        </w:rPr>
        <w:t xml:space="preserve"> С привлечением организации, имеющей соответствующие сертификаты ФСТЭК, п</w:t>
      </w:r>
      <w:r w:rsidRPr="00FE5B5A">
        <w:rPr>
          <w:rFonts w:ascii="Tahoma" w:hAnsi="Tahoma" w:cs="Tahoma"/>
          <w:szCs w:val="20"/>
          <w:lang w:val="ru-RU" w:eastAsia="ru-RU" w:bidi="ar-SA"/>
        </w:rPr>
        <w:t>роведён аудит информационной безопасности информационных систем Общества, доступных из сети «Интернет», по результатам аудита приняты дополнительные меры защиты от внешних угроз.</w:t>
      </w:r>
    </w:p>
    <w:p w14:paraId="26F0F46C" w14:textId="4C0A24FC" w:rsidR="0021190D" w:rsidRPr="00CA3A63" w:rsidRDefault="0021190D" w:rsidP="0021190D">
      <w:pPr>
        <w:spacing w:line="360" w:lineRule="auto"/>
        <w:ind w:firstLine="567"/>
        <w:jc w:val="both"/>
        <w:rPr>
          <w:rFonts w:ascii="Tahoma" w:hAnsi="Tahoma" w:cs="Tahoma"/>
          <w:lang w:val="ru-RU"/>
        </w:rPr>
      </w:pPr>
      <w:r w:rsidRPr="00CA3A63">
        <w:rPr>
          <w:rFonts w:ascii="Tahoma" w:hAnsi="Tahoma" w:cs="Tahoma"/>
          <w:lang w:val="ru-RU"/>
        </w:rPr>
        <w:t xml:space="preserve">Физическая безопасность </w:t>
      </w:r>
      <w:r>
        <w:rPr>
          <w:rFonts w:ascii="Tahoma" w:hAnsi="Tahoma" w:cs="Tahoma"/>
          <w:lang w:val="ru-RU"/>
        </w:rPr>
        <w:t>объектов Общества</w:t>
      </w:r>
      <w:r w:rsidRPr="00CA3A63">
        <w:rPr>
          <w:rFonts w:ascii="Tahoma" w:hAnsi="Tahoma" w:cs="Tahoma"/>
          <w:lang w:val="ru-RU"/>
        </w:rPr>
        <w:t xml:space="preserve"> обеспечена физической охраной и техническими средствами систем контроля доступа, охранно-пожарной сигнализацией и видеонаблюдением.</w:t>
      </w:r>
      <w:r>
        <w:rPr>
          <w:rFonts w:ascii="Tahoma" w:hAnsi="Tahoma" w:cs="Tahoma"/>
          <w:lang w:val="ru-RU"/>
        </w:rPr>
        <w:t xml:space="preserve"> В 2022 году </w:t>
      </w:r>
      <w:r w:rsidR="002E36A5">
        <w:rPr>
          <w:rFonts w:ascii="Tahoma" w:hAnsi="Tahoma" w:cs="Tahoma"/>
          <w:lang w:val="ru-RU"/>
        </w:rPr>
        <w:t>расширена система</w:t>
      </w:r>
      <w:r>
        <w:rPr>
          <w:rFonts w:ascii="Tahoma" w:hAnsi="Tahoma" w:cs="Tahoma"/>
          <w:lang w:val="ru-RU"/>
        </w:rPr>
        <w:t xml:space="preserve"> контроля доступа центрального офиса Общества ввиду аренды дополнительных помещений, а также выполнена модернизация имеющейся на объектах Общества системы видеонаблюдения путём приобретения и установки дополнительного оборудования (25 видеокамер и 4 видеорегистратора).</w:t>
      </w:r>
    </w:p>
    <w:p w14:paraId="04DDA702" w14:textId="77777777" w:rsidR="0021190D" w:rsidRPr="00CA3A63" w:rsidRDefault="0021190D" w:rsidP="0021190D">
      <w:pPr>
        <w:rPr>
          <w:lang w:val="ru-RU"/>
        </w:rPr>
      </w:pPr>
    </w:p>
    <w:p w14:paraId="3FCAF013" w14:textId="77777777" w:rsidR="00A24EB5" w:rsidRDefault="00A24EB5" w:rsidP="00A24EB5">
      <w:pPr>
        <w:spacing w:line="360" w:lineRule="auto"/>
        <w:contextualSpacing/>
        <w:jc w:val="both"/>
        <w:outlineLvl w:val="0"/>
        <w:rPr>
          <w:rFonts w:ascii="Tahoma" w:hAnsi="Tahoma" w:cs="Tahoma"/>
          <w:b/>
          <w:color w:val="006600"/>
          <w:sz w:val="28"/>
          <w:szCs w:val="28"/>
          <w:lang w:val="ru-RU" w:eastAsia="ru-RU" w:bidi="ar-SA"/>
        </w:rPr>
      </w:pPr>
      <w:bookmarkStart w:id="120" w:name="_Toc132725017"/>
      <w:r w:rsidRPr="00A24EB5">
        <w:rPr>
          <w:rFonts w:ascii="Tahoma" w:hAnsi="Tahoma" w:cs="Tahoma"/>
          <w:b/>
          <w:color w:val="006600"/>
          <w:sz w:val="28"/>
          <w:szCs w:val="28"/>
          <w:lang w:val="ru-RU" w:eastAsia="ru-RU" w:bidi="ar-SA"/>
        </w:rPr>
        <w:t>РАЗДЕЛ 8. ИНФОРМАЦИОННЫЕ ТЕХНОЛОГИИ</w:t>
      </w:r>
      <w:bookmarkEnd w:id="120"/>
    </w:p>
    <w:p w14:paraId="053FFBC2" w14:textId="77777777" w:rsidR="0021190D" w:rsidRPr="004A0E49" w:rsidRDefault="0021190D" w:rsidP="0021190D">
      <w:pPr>
        <w:spacing w:line="360" w:lineRule="auto"/>
        <w:ind w:firstLine="567"/>
        <w:contextualSpacing/>
        <w:jc w:val="both"/>
        <w:rPr>
          <w:rFonts w:ascii="Tahoma" w:hAnsi="Tahoma" w:cs="Tahoma"/>
          <w:lang w:val="ru-RU" w:eastAsia="ru-RU" w:bidi="ar-SA"/>
        </w:rPr>
      </w:pPr>
      <w:r>
        <w:rPr>
          <w:rFonts w:ascii="Tahoma" w:hAnsi="Tahoma" w:cs="Tahoma"/>
          <w:szCs w:val="20"/>
          <w:lang w:val="ru-RU" w:eastAsia="ru-RU" w:bidi="ar-SA"/>
        </w:rPr>
        <w:t>В современных условиях</w:t>
      </w:r>
      <w:r w:rsidRPr="00166B11">
        <w:rPr>
          <w:rFonts w:ascii="Tahoma" w:hAnsi="Tahoma" w:cs="Tahoma"/>
          <w:szCs w:val="20"/>
          <w:lang w:val="ru-RU" w:eastAsia="ru-RU" w:bidi="ar-SA"/>
        </w:rPr>
        <w:t xml:space="preserve"> </w:t>
      </w:r>
      <w:r>
        <w:rPr>
          <w:rFonts w:ascii="Tahoma" w:hAnsi="Tahoma" w:cs="Tahoma"/>
          <w:szCs w:val="20"/>
          <w:lang w:val="ru-RU" w:eastAsia="ru-RU" w:bidi="ar-SA"/>
        </w:rPr>
        <w:t>участники</w:t>
      </w:r>
      <w:r w:rsidRPr="00166B11">
        <w:rPr>
          <w:rFonts w:ascii="Tahoma" w:hAnsi="Tahoma" w:cs="Tahoma"/>
          <w:szCs w:val="20"/>
          <w:lang w:val="ru-RU" w:eastAsia="ru-RU" w:bidi="ar-SA"/>
        </w:rPr>
        <w:t xml:space="preserve"> рынка</w:t>
      </w:r>
      <w:r>
        <w:rPr>
          <w:rFonts w:ascii="Tahoma" w:hAnsi="Tahoma" w:cs="Tahoma"/>
          <w:szCs w:val="20"/>
          <w:lang w:val="ru-RU" w:eastAsia="ru-RU" w:bidi="ar-SA"/>
        </w:rPr>
        <w:t xml:space="preserve"> электроэнергетики находятся в конкурентных</w:t>
      </w:r>
      <w:r w:rsidRPr="00166B11">
        <w:rPr>
          <w:rFonts w:ascii="Tahoma" w:hAnsi="Tahoma" w:cs="Tahoma"/>
          <w:szCs w:val="20"/>
          <w:lang w:val="ru-RU" w:eastAsia="ru-RU" w:bidi="ar-SA"/>
        </w:rPr>
        <w:t xml:space="preserve"> условия</w:t>
      </w:r>
      <w:r>
        <w:rPr>
          <w:rFonts w:ascii="Tahoma" w:hAnsi="Tahoma" w:cs="Tahoma"/>
          <w:szCs w:val="20"/>
          <w:lang w:val="ru-RU" w:eastAsia="ru-RU" w:bidi="ar-SA"/>
        </w:rPr>
        <w:t>х</w:t>
      </w:r>
      <w:r w:rsidRPr="00166B11">
        <w:rPr>
          <w:rFonts w:ascii="Tahoma" w:hAnsi="Tahoma" w:cs="Tahoma"/>
          <w:szCs w:val="20"/>
          <w:lang w:val="ru-RU" w:eastAsia="ru-RU" w:bidi="ar-SA"/>
        </w:rPr>
        <w:t xml:space="preserve"> ведения бизнеса</w:t>
      </w:r>
      <w:r w:rsidRPr="00166B11">
        <w:rPr>
          <w:rFonts w:ascii="Tahoma" w:hAnsi="Tahoma" w:cs="Tahoma"/>
          <w:lang w:val="ru-RU" w:eastAsia="ru-RU" w:bidi="ar-SA"/>
        </w:rPr>
        <w:t>,</w:t>
      </w:r>
      <w:r w:rsidRPr="00166B11">
        <w:rPr>
          <w:rFonts w:ascii="Tahoma" w:hAnsi="Tahoma" w:cs="Tahoma"/>
          <w:szCs w:val="20"/>
          <w:lang w:val="ru-RU" w:eastAsia="ru-RU" w:bidi="ar-SA"/>
        </w:rPr>
        <w:t xml:space="preserve"> возросли требования к эффективности и информационной прозрачности энергокомпаний — неотъемлемым факторам повышения их конкурентоспособности и инвестиционной привлекательности.</w:t>
      </w:r>
      <w:r w:rsidRPr="00166B11">
        <w:rPr>
          <w:rFonts w:ascii="Tahoma" w:hAnsi="Tahoma" w:cs="Tahoma"/>
          <w:lang w:val="ru-RU" w:eastAsia="ru-RU" w:bidi="ar-SA"/>
        </w:rPr>
        <w:t xml:space="preserve"> </w:t>
      </w:r>
      <w:r w:rsidRPr="00166B11">
        <w:rPr>
          <w:rFonts w:ascii="Tahoma" w:hAnsi="Tahoma" w:cs="Tahoma"/>
          <w:szCs w:val="20"/>
          <w:lang w:val="ru-RU" w:eastAsia="ru-RU" w:bidi="ar-SA"/>
        </w:rPr>
        <w:t>В энергосбытовом секторе выполнение этих требований стало возможно за счет совершенствования работы с клиентами компании, укрепления их лояльности путем улучшения сервиса, что недостижимо без использования информационных технологий.</w:t>
      </w:r>
    </w:p>
    <w:p w14:paraId="02A9ECDD" w14:textId="77777777" w:rsidR="0021190D" w:rsidRPr="004A0E49" w:rsidRDefault="0021190D" w:rsidP="0021190D">
      <w:pPr>
        <w:spacing w:line="360" w:lineRule="auto"/>
        <w:ind w:firstLine="567"/>
        <w:contextualSpacing/>
        <w:jc w:val="both"/>
        <w:rPr>
          <w:rFonts w:ascii="Tahoma" w:hAnsi="Tahoma" w:cs="Tahoma"/>
          <w:lang w:val="ru-RU" w:eastAsia="ru-RU" w:bidi="ar-SA"/>
        </w:rPr>
      </w:pPr>
      <w:r w:rsidRPr="004A0E49">
        <w:rPr>
          <w:rFonts w:ascii="Tahoma" w:hAnsi="Tahoma" w:cs="Tahoma"/>
          <w:lang w:val="ru-RU" w:eastAsia="ru-RU" w:bidi="ar-SA"/>
        </w:rPr>
        <w:t>АО «ЕЭнС» является современной энергосбытовой компанией, эффективность работы которой существенно зависит от применения информационных технологий (далее</w:t>
      </w:r>
      <w:r>
        <w:rPr>
          <w:rFonts w:ascii="Tahoma" w:hAnsi="Tahoma" w:cs="Tahoma"/>
          <w:lang w:val="ru-RU" w:eastAsia="ru-RU" w:bidi="ar-SA"/>
        </w:rPr>
        <w:t xml:space="preserve"> -</w:t>
      </w:r>
      <w:r w:rsidRPr="004A0E49">
        <w:rPr>
          <w:rFonts w:ascii="Tahoma" w:hAnsi="Tahoma" w:cs="Tahoma"/>
          <w:lang w:val="ru-RU" w:eastAsia="ru-RU" w:bidi="ar-SA"/>
        </w:rPr>
        <w:t xml:space="preserve"> ИТ) и средств автоматизации. Деятельность энергетического комплекса в целом и АО «ЕЭнС» в частности не может быть организована без таких элементов, как:</w:t>
      </w:r>
    </w:p>
    <w:p w14:paraId="4BF09447" w14:textId="77777777" w:rsidR="0021190D" w:rsidRPr="004A0E49"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4A0E49">
        <w:rPr>
          <w:rFonts w:ascii="Tahoma" w:hAnsi="Tahoma" w:cs="Tahoma"/>
          <w:lang w:val="ru-RU" w:eastAsia="ru-RU" w:bidi="ar-SA"/>
        </w:rPr>
        <w:t>автоматизированные системы управления технологическими процессами, обеспечивающие расчет стоимости потребленной электроэнергии, учет оплат, планирование покупки на оптовом рынке электроэнергии, учет данных о точках поставки;</w:t>
      </w:r>
    </w:p>
    <w:p w14:paraId="67755843" w14:textId="77777777" w:rsidR="0021190D" w:rsidRPr="004A0E49"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4A0E49">
        <w:rPr>
          <w:rFonts w:ascii="Tahoma" w:hAnsi="Tahoma" w:cs="Tahoma"/>
          <w:lang w:val="ru-RU" w:eastAsia="ru-RU" w:bidi="ar-SA"/>
        </w:rPr>
        <w:t>автоматизированные системы управления бизнесом, обеспечивающие управление денежными потоками, расчет заработной платы, подготовку бухгалтерской отчетности;</w:t>
      </w:r>
    </w:p>
    <w:p w14:paraId="1BC7E579" w14:textId="77777777" w:rsidR="0021190D" w:rsidRPr="004A0E49"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4A0E49">
        <w:rPr>
          <w:rFonts w:ascii="Tahoma" w:hAnsi="Tahoma" w:cs="Tahoma"/>
          <w:lang w:val="ru-RU" w:eastAsia="ru-RU" w:bidi="ar-SA"/>
        </w:rPr>
        <w:t>системы связи и ИТ-инфраструктура, обеспечивающие работоспособность всей совокупности средств автоматизации, а также бесперебойную связь для всех сотрудников Общества.</w:t>
      </w:r>
    </w:p>
    <w:p w14:paraId="5EBB1258" w14:textId="77777777" w:rsidR="0021190D" w:rsidRPr="004A0E49" w:rsidRDefault="0021190D" w:rsidP="0021190D">
      <w:pPr>
        <w:spacing w:line="360" w:lineRule="auto"/>
        <w:ind w:firstLine="567"/>
        <w:contextualSpacing/>
        <w:jc w:val="both"/>
        <w:rPr>
          <w:rFonts w:ascii="Tahoma" w:eastAsia="Calibri" w:hAnsi="Tahoma" w:cs="Tahoma"/>
          <w:szCs w:val="20"/>
          <w:lang w:val="ru-RU" w:eastAsia="ru-RU" w:bidi="ar-SA"/>
        </w:rPr>
      </w:pPr>
      <w:r w:rsidRPr="004A0E49">
        <w:rPr>
          <w:rFonts w:ascii="Tahoma" w:hAnsi="Tahoma" w:cs="Tahoma"/>
          <w:lang w:val="ru-RU" w:eastAsia="ru-RU" w:bidi="ar-SA"/>
        </w:rPr>
        <w:t>Эффективное применение ИТ-систем является одним из основных конкурентных преимуществ любой компании. Наибольшую роль информационные технологии играют при реализации ключевых бизнес-задач Общества, таких как обеспечение надежности и бесперебойности энергоснабжения, повышение качества обслуживания</w:t>
      </w:r>
      <w:r>
        <w:rPr>
          <w:rFonts w:ascii="Tahoma" w:hAnsi="Tahoma" w:cs="Tahoma"/>
          <w:lang w:val="ru-RU" w:eastAsia="ru-RU" w:bidi="ar-SA"/>
        </w:rPr>
        <w:t xml:space="preserve"> клиентов компании</w:t>
      </w:r>
      <w:r w:rsidRPr="00760414">
        <w:rPr>
          <w:rFonts w:ascii="Tahoma" w:hAnsi="Tahoma" w:cs="Tahoma"/>
          <w:lang w:val="ru-RU" w:eastAsia="ru-RU" w:bidi="ar-SA"/>
        </w:rPr>
        <w:t>.</w:t>
      </w:r>
      <w:r w:rsidRPr="004A0E49">
        <w:rPr>
          <w:rFonts w:ascii="Tahoma" w:hAnsi="Tahoma" w:cs="Tahoma"/>
          <w:lang w:val="ru-RU" w:eastAsia="ru-RU" w:bidi="ar-SA"/>
        </w:rPr>
        <w:t xml:space="preserve"> Рост автоматизации процессов позволяет также обеспечить повышение эффективности функционирования энергосбытовой деятельности.</w:t>
      </w:r>
    </w:p>
    <w:p w14:paraId="49BBAD6F" w14:textId="77777777" w:rsidR="0021190D" w:rsidRDefault="0021190D" w:rsidP="0021190D">
      <w:pPr>
        <w:spacing w:line="360" w:lineRule="auto"/>
        <w:jc w:val="center"/>
        <w:rPr>
          <w:rFonts w:ascii="Tahoma" w:eastAsia="Calibri" w:hAnsi="Tahoma" w:cs="Tahoma"/>
          <w:b/>
          <w:lang w:val="ru-RU" w:eastAsia="ru-RU" w:bidi="ar-SA"/>
        </w:rPr>
      </w:pPr>
      <w:r>
        <w:rPr>
          <w:rFonts w:ascii="Tahoma" w:eastAsia="Calibri" w:hAnsi="Tahoma" w:cs="Tahoma"/>
          <w:b/>
          <w:lang w:val="ru-RU" w:eastAsia="ru-RU" w:bidi="ar-SA"/>
        </w:rPr>
        <w:br w:type="page"/>
      </w:r>
      <w:r w:rsidRPr="004A0E49">
        <w:rPr>
          <w:rFonts w:ascii="Tahoma" w:eastAsia="Calibri" w:hAnsi="Tahoma" w:cs="Tahoma"/>
          <w:b/>
          <w:lang w:val="ru-RU" w:eastAsia="ru-RU" w:bidi="ar-SA"/>
        </w:rPr>
        <w:t>Деятельность в области информационных технологий</w:t>
      </w:r>
    </w:p>
    <w:p w14:paraId="3FF951A4" w14:textId="77777777" w:rsidR="0021190D" w:rsidRPr="004A0E49" w:rsidRDefault="0021190D" w:rsidP="0021190D">
      <w:pPr>
        <w:spacing w:line="360" w:lineRule="auto"/>
        <w:jc w:val="center"/>
        <w:rPr>
          <w:rFonts w:ascii="Tahoma" w:hAnsi="Tahoma" w:cs="Tahoma"/>
          <w:lang w:val="ru-RU" w:eastAsia="ru-RU" w:bidi="ar-SA"/>
        </w:rPr>
      </w:pPr>
      <w:r>
        <w:rPr>
          <w:noProof/>
          <w:lang w:val="ru-RU" w:eastAsia="ru-RU" w:bidi="ar-SA"/>
        </w:rPr>
        <mc:AlternateContent>
          <mc:Choice Requires="wps">
            <w:drawing>
              <wp:anchor distT="0" distB="0" distL="114300" distR="114300" simplePos="0" relativeHeight="251658251" behindDoc="0" locked="0" layoutInCell="1" allowOverlap="1" wp14:anchorId="6F2FFBE3" wp14:editId="1EDF31A5">
                <wp:simplePos x="0" y="0"/>
                <wp:positionH relativeFrom="column">
                  <wp:posOffset>5111152</wp:posOffset>
                </wp:positionH>
                <wp:positionV relativeFrom="paragraph">
                  <wp:posOffset>3184525</wp:posOffset>
                </wp:positionV>
                <wp:extent cx="0" cy="197485"/>
                <wp:effectExtent l="95250" t="0" r="76200" b="50165"/>
                <wp:wrapNone/>
                <wp:docPr id="4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60" o:spid="_x0000_s1026" type="#_x0000_t32" style="position:absolute;margin-left:402.45pt;margin-top:250.75pt;width:0;height:15.5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" strokecolor="#4a7ebb">
                <v:stroke endarrow="open"/>
              </v:shape>
            </w:pict>
          </mc:Fallback>
        </mc:AlternateContent>
      </w:r>
      <w:r>
        <w:rPr>
          <w:noProof/>
          <w:lang w:val="ru-RU" w:eastAsia="ru-RU" w:bidi="ar-SA"/>
        </w:rPr>
        <mc:AlternateContent>
          <mc:Choice Requires="wps">
            <w:drawing>
              <wp:anchor distT="0" distB="0" distL="114300" distR="114300" simplePos="0" relativeHeight="251658249" behindDoc="0" locked="0" layoutInCell="1" allowOverlap="1" wp14:anchorId="73805C48" wp14:editId="1E613217">
                <wp:simplePos x="0" y="0"/>
                <wp:positionH relativeFrom="column">
                  <wp:posOffset>6906260</wp:posOffset>
                </wp:positionH>
                <wp:positionV relativeFrom="paragraph">
                  <wp:posOffset>3197897</wp:posOffset>
                </wp:positionV>
                <wp:extent cx="0" cy="197485"/>
                <wp:effectExtent l="95250" t="0" r="76200" b="50165"/>
                <wp:wrapNone/>
                <wp:docPr id="41"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60" o:spid="_x0000_s1026" type="#_x0000_t32" style="position:absolute;margin-left:543.8pt;margin-top:251.8pt;width:0;height:15.5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" strokecolor="#4a7ebb">
                <v:stroke endarrow="open"/>
              </v:shape>
            </w:pict>
          </mc:Fallback>
        </mc:AlternateContent>
      </w:r>
      <w:r>
        <w:rPr>
          <w:noProof/>
          <w:lang w:val="ru-RU" w:eastAsia="ru-RU" w:bidi="ar-SA"/>
        </w:rPr>
        <mc:AlternateContent>
          <mc:Choice Requires="wps">
            <w:drawing>
              <wp:anchor distT="0" distB="0" distL="114300" distR="114300" simplePos="0" relativeHeight="251658250" behindDoc="0" locked="0" layoutInCell="1" allowOverlap="1" wp14:anchorId="11CB6078" wp14:editId="42409357">
                <wp:simplePos x="0" y="0"/>
                <wp:positionH relativeFrom="column">
                  <wp:posOffset>8577617</wp:posOffset>
                </wp:positionH>
                <wp:positionV relativeFrom="paragraph">
                  <wp:posOffset>3203575</wp:posOffset>
                </wp:positionV>
                <wp:extent cx="0" cy="197485"/>
                <wp:effectExtent l="95250" t="0" r="76200" b="50165"/>
                <wp:wrapNone/>
                <wp:docPr id="42"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w:pict>
              <v:shape id="Прямая со стрелкой 60" o:spid="_x0000_s1026" type="#_x0000_t32" style="position:absolute;margin-left:675.4pt;margin-top:252.25pt;width:0;height:15.5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" strokecolor="#4a7ebb">
                <v:stroke endarrow="open"/>
              </v:shape>
            </w:pict>
          </mc:Fallback>
        </mc:AlternateContent>
      </w:r>
      <w:r>
        <w:rPr>
          <w:noProof/>
          <w:lang w:val="ru-RU" w:eastAsia="ru-RU" w:bidi="ar-SA"/>
        </w:rPr>
        <mc:AlternateContent>
          <mc:Choice Requires="wps">
            <w:drawing>
              <wp:anchor distT="0" distB="0" distL="114300" distR="114300" simplePos="0" relativeHeight="251658248" behindDoc="0" locked="0" layoutInCell="1" allowOverlap="1" wp14:anchorId="42614FD7" wp14:editId="2A40BFC7">
                <wp:simplePos x="0" y="0"/>
                <wp:positionH relativeFrom="column">
                  <wp:posOffset>7821483</wp:posOffset>
                </wp:positionH>
                <wp:positionV relativeFrom="paragraph">
                  <wp:posOffset>3386903</wp:posOffset>
                </wp:positionV>
                <wp:extent cx="1517538" cy="1213879"/>
                <wp:effectExtent l="0" t="0" r="6985" b="5715"/>
                <wp:wrapNone/>
                <wp:docPr id="43"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538" cy="1213879"/>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F503EA4" w14:textId="77777777" w:rsidR="00600BB4" w:rsidRPr="00A47401"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Организация возможности удаленной работы сотрудников Общества</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id="Прямоугольник 49" o:spid="_x0000_s1044" style="position:absolute;left:0;text-align:left;margin-left:615.85pt;margin-top:266.7pt;width:119.5pt;height:95.6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" fillcolor="#ffc000" stroked="f" strokeweight="2pt">
                <v:textbox>
                  <w:txbxContent>
                    <w:p w14:paraId="5F503EA4" w14:textId="77777777" w:rsidR="00600BB4" w:rsidRPr="00A47401"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Организация возможности удаленной работы сотрудников Общества</w:t>
                      </w:r>
                    </w:p>
                  </w:txbxContent>
                </v:textbox>
              </v:rect>
            </w:pict>
          </mc:Fallback>
        </mc:AlternateContent>
      </w:r>
      <w:r>
        <w:rPr>
          <w:noProof/>
          <w:lang w:val="ru-RU" w:eastAsia="ru-RU" w:bidi="ar-SA"/>
        </w:rPr>
        <mc:AlternateContent>
          <mc:Choice Requires="wpg">
            <w:drawing>
              <wp:inline distT="0" distB="0" distL="0" distR="0" wp14:anchorId="1109F283" wp14:editId="45A94E6D">
                <wp:extent cx="9251950" cy="4603750"/>
                <wp:effectExtent l="0" t="0" r="6350" b="635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51950" cy="4603750"/>
                          <a:chOff x="0" y="0"/>
                          <a:chExt cx="9801225" cy="4876800"/>
                        </a:xfrm>
                      </wpg:grpSpPr>
                      <wpg:grpSp>
                        <wpg:cNvPr id="45" name="Группа 16"/>
                        <wpg:cNvGrpSpPr>
                          <a:grpSpLocks/>
                        </wpg:cNvGrpSpPr>
                        <wpg:grpSpPr bwMode="auto">
                          <a:xfrm>
                            <a:off x="0" y="0"/>
                            <a:ext cx="9801225" cy="4876800"/>
                            <a:chOff x="0" y="0"/>
                            <a:chExt cx="9801225" cy="4876800"/>
                          </a:xfrm>
                        </wpg:grpSpPr>
                        <wps:wsp>
                          <wps:cNvPr id="46" name="Прямоугольник 39"/>
                          <wps:cNvSpPr>
                            <a:spLocks noChangeArrowheads="1"/>
                          </wps:cNvSpPr>
                          <wps:spPr bwMode="auto">
                            <a:xfrm>
                              <a:off x="0" y="790575"/>
                              <a:ext cx="4333875" cy="189547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4800CD2"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C</w:t>
                                </w:r>
                                <w:r w:rsidRPr="0022229F">
                                  <w:rPr>
                                    <w:rFonts w:ascii="Tahoma" w:hAnsi="Tahoma" w:cs="Tahoma"/>
                                    <w:color w:val="000000"/>
                                    <w:sz w:val="22"/>
                                    <w:szCs w:val="22"/>
                                    <w:lang w:val="ru-RU"/>
                                  </w:rPr>
                                  <w:t>истем</w:t>
                                </w:r>
                                <w:r>
                                  <w:rPr>
                                    <w:rFonts w:ascii="Tahoma" w:hAnsi="Tahoma" w:cs="Tahoma"/>
                                    <w:color w:val="000000"/>
                                    <w:sz w:val="22"/>
                                    <w:szCs w:val="22"/>
                                    <w:lang w:val="ru-RU"/>
                                  </w:rPr>
                                  <w:t>а</w:t>
                                </w:r>
                                <w:r w:rsidRPr="0022229F">
                                  <w:rPr>
                                    <w:rFonts w:ascii="Tahoma" w:hAnsi="Tahoma" w:cs="Tahoma"/>
                                    <w:color w:val="000000"/>
                                    <w:sz w:val="22"/>
                                    <w:szCs w:val="22"/>
                                    <w:lang w:val="ru-RU"/>
                                  </w:rPr>
                                  <w:t xml:space="preserve"> уведомления клиентов компании о плановых работах в сетях в части оповещения об отключениях клиентов - юридических </w:t>
                                </w:r>
                                <w:r>
                                  <w:rPr>
                                    <w:rFonts w:ascii="Tahoma" w:hAnsi="Tahoma" w:cs="Tahoma"/>
                                    <w:color w:val="000000"/>
                                    <w:sz w:val="22"/>
                                    <w:szCs w:val="22"/>
                                    <w:lang w:val="ru-RU"/>
                                  </w:rPr>
                                  <w:t xml:space="preserve">и физических </w:t>
                                </w:r>
                                <w:r w:rsidRPr="0022229F">
                                  <w:rPr>
                                    <w:rFonts w:ascii="Tahoma" w:hAnsi="Tahoma" w:cs="Tahoma"/>
                                    <w:color w:val="000000"/>
                                    <w:sz w:val="22"/>
                                    <w:szCs w:val="22"/>
                                    <w:lang w:val="ru-RU"/>
                                  </w:rPr>
                                  <w:t>лиц</w:t>
                                </w:r>
                              </w:p>
                            </w:txbxContent>
                          </wps:txbx>
                          <wps:bodyPr rot="0" vert="horz" wrap="square" lIns="91440" tIns="45720" rIns="91440" bIns="45720" anchor="ctr" anchorCtr="0" upright="1">
                            <a:noAutofit/>
                          </wps:bodyPr>
                        </wps:wsp>
                        <wps:wsp>
                          <wps:cNvPr id="47" name="Прямоугольник 41"/>
                          <wps:cNvSpPr>
                            <a:spLocks noChangeArrowheads="1"/>
                          </wps:cNvSpPr>
                          <wps:spPr bwMode="auto">
                            <a:xfrm>
                              <a:off x="4552950" y="790575"/>
                              <a:ext cx="2552700" cy="952500"/>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F7895B3"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Обеспечение полноты и достоверности оперативной информации</w:t>
                                </w:r>
                              </w:p>
                            </w:txbxContent>
                          </wps:txbx>
                          <wps:bodyPr rot="0" vert="horz" wrap="square" lIns="91440" tIns="45720" rIns="91440" bIns="45720" anchor="ctr" anchorCtr="0" upright="1">
                            <a:noAutofit/>
                          </wps:bodyPr>
                        </wps:wsp>
                        <wps:wsp>
                          <wps:cNvPr id="48" name="Прямоугольник 42"/>
                          <wps:cNvSpPr>
                            <a:spLocks noChangeArrowheads="1"/>
                          </wps:cNvSpPr>
                          <wps:spPr bwMode="auto">
                            <a:xfrm>
                              <a:off x="7258050" y="790575"/>
                              <a:ext cx="2543175" cy="94297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3013E3D2"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Повышение эффективности предоставления дополнительных платных услуг</w:t>
                                </w:r>
                              </w:p>
                            </w:txbxContent>
                          </wps:txbx>
                          <wps:bodyPr rot="0" vert="horz" wrap="square" lIns="91440" tIns="45720" rIns="91440" bIns="45720" anchor="ctr" anchorCtr="0" upright="1">
                            <a:noAutofit/>
                          </wps:bodyPr>
                        </wps:wsp>
                        <wps:wsp>
                          <wps:cNvPr id="49" name="Прямоугольник 43"/>
                          <wps:cNvSpPr>
                            <a:spLocks noChangeArrowheads="1"/>
                          </wps:cNvSpPr>
                          <wps:spPr bwMode="auto">
                            <a:xfrm>
                              <a:off x="4552950" y="1866900"/>
                              <a:ext cx="5248275" cy="819150"/>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617C96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Обеспечение эффективности деятельности персонала,</w:t>
                                </w:r>
                              </w:p>
                              <w:p w14:paraId="59974824"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снижение удельных операционных расходов, </w:t>
                                </w:r>
                              </w:p>
                              <w:p w14:paraId="1BB77C59"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снижение затрат на вспомогательные функции</w:t>
                                </w:r>
                              </w:p>
                            </w:txbxContent>
                          </wps:txbx>
                          <wps:bodyPr rot="0" vert="horz" wrap="square" lIns="91440" tIns="45720" rIns="91440" bIns="45720" anchor="ctr" anchorCtr="0" upright="1">
                            <a:noAutofit/>
                          </wps:bodyPr>
                        </wps:wsp>
                        <wps:wsp>
                          <wps:cNvPr id="51" name="Прямоугольник 44"/>
                          <wps:cNvSpPr>
                            <a:spLocks noChangeArrowheads="1"/>
                          </wps:cNvSpPr>
                          <wps:spPr bwMode="auto">
                            <a:xfrm>
                              <a:off x="0" y="2895600"/>
                              <a:ext cx="4333875" cy="504825"/>
                            </a:xfrm>
                            <a:prstGeom prst="rect">
                              <a:avLst/>
                            </a:prstGeom>
                            <a:solidFill>
                              <a:srgbClr val="0CA466"/>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92A320E"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Повышение качества обслуживания клиентов компании</w:t>
                                </w:r>
                              </w:p>
                            </w:txbxContent>
                          </wps:txbx>
                          <wps:bodyPr rot="0" vert="horz" wrap="square" lIns="91440" tIns="45720" rIns="91440" bIns="45720" anchor="ctr" anchorCtr="0" upright="1">
                            <a:noAutofit/>
                          </wps:bodyPr>
                        </wps:wsp>
                        <wps:wsp>
                          <wps:cNvPr id="52" name="Прямоугольник 45"/>
                          <wps:cNvSpPr>
                            <a:spLocks noChangeArrowheads="1"/>
                          </wps:cNvSpPr>
                          <wps:spPr bwMode="auto">
                            <a:xfrm>
                              <a:off x="4495800" y="2905125"/>
                              <a:ext cx="5305425" cy="504825"/>
                            </a:xfrm>
                            <a:prstGeom prst="rect">
                              <a:avLst/>
                            </a:prstGeom>
                            <a:solidFill>
                              <a:srgbClr val="0CA466"/>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2CF271E"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Обеспечение доступности инфраструктуры и </w:t>
                                </w:r>
                              </w:p>
                              <w:p w14:paraId="301C702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создание условий для экономического роста</w:t>
                                </w:r>
                              </w:p>
                            </w:txbxContent>
                          </wps:txbx>
                          <wps:bodyPr rot="0" vert="horz" wrap="square" lIns="91440" tIns="45720" rIns="91440" bIns="45720" anchor="ctr" anchorCtr="0" upright="1">
                            <a:noAutofit/>
                          </wps:bodyPr>
                        </wps:wsp>
                        <wps:wsp>
                          <wps:cNvPr id="53" name="Прямоугольник 46"/>
                          <wps:cNvSpPr>
                            <a:spLocks noChangeArrowheads="1"/>
                          </wps:cNvSpPr>
                          <wps:spPr bwMode="auto">
                            <a:xfrm>
                              <a:off x="0" y="3609975"/>
                              <a:ext cx="2067040" cy="126682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4E087D16" w14:textId="77777777" w:rsidR="00600BB4" w:rsidRDefault="00600BB4" w:rsidP="0021190D">
                                <w:pPr>
                                  <w:ind w:right="-57"/>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Обеспечение </w:t>
                                </w:r>
                                <w:r>
                                  <w:rPr>
                                    <w:rFonts w:ascii="Tahoma" w:hAnsi="Tahoma" w:cs="Tahoma"/>
                                    <w:color w:val="000000"/>
                                    <w:sz w:val="22"/>
                                    <w:szCs w:val="22"/>
                                    <w:lang w:val="ru-RU"/>
                                  </w:rPr>
                                  <w:t>б</w:t>
                                </w:r>
                                <w:r w:rsidRPr="00004417">
                                  <w:rPr>
                                    <w:rFonts w:ascii="Tahoma" w:hAnsi="Tahoma" w:cs="Tahoma"/>
                                    <w:color w:val="000000"/>
                                    <w:sz w:val="22"/>
                                    <w:szCs w:val="22"/>
                                    <w:lang w:val="ru-RU"/>
                                  </w:rPr>
                                  <w:t>еспер</w:t>
                                </w:r>
                                <w:r>
                                  <w:rPr>
                                    <w:rFonts w:ascii="Tahoma" w:hAnsi="Tahoma" w:cs="Tahoma"/>
                                    <w:color w:val="000000"/>
                                    <w:sz w:val="22"/>
                                    <w:szCs w:val="22"/>
                                    <w:lang w:val="ru-RU"/>
                                  </w:rPr>
                                  <w:t xml:space="preserve">ебойной работы сайта АО «ЕЭнС», </w:t>
                                </w:r>
                                <w:r w:rsidRPr="00004417">
                                  <w:rPr>
                                    <w:rFonts w:ascii="Tahoma" w:hAnsi="Tahoma" w:cs="Tahoma"/>
                                    <w:color w:val="000000"/>
                                    <w:sz w:val="22"/>
                                    <w:szCs w:val="22"/>
                                    <w:lang w:val="ru-RU"/>
                                  </w:rPr>
                                  <w:t xml:space="preserve"> </w:t>
                                </w:r>
                              </w:p>
                              <w:p w14:paraId="36B38FCE" w14:textId="77777777" w:rsidR="00600BB4" w:rsidRPr="00004417" w:rsidRDefault="00600BB4" w:rsidP="0021190D">
                                <w:pPr>
                                  <w:ind w:right="-57"/>
                                  <w:jc w:val="center"/>
                                  <w:rPr>
                                    <w:rFonts w:ascii="Tahoma" w:hAnsi="Tahoma" w:cs="Tahoma"/>
                                    <w:color w:val="000000"/>
                                    <w:sz w:val="22"/>
                                    <w:szCs w:val="22"/>
                                    <w:lang w:val="ru-RU"/>
                                  </w:rPr>
                                </w:pPr>
                                <w:r w:rsidRPr="00004417">
                                  <w:rPr>
                                    <w:rFonts w:ascii="Tahoma" w:hAnsi="Tahoma" w:cs="Tahoma"/>
                                    <w:color w:val="000000"/>
                                    <w:sz w:val="22"/>
                                    <w:szCs w:val="22"/>
                                    <w:lang w:val="ru-RU"/>
                                  </w:rPr>
                                  <w:t>личного интернет-</w:t>
                                </w:r>
                                <w:r>
                                  <w:rPr>
                                    <w:rFonts w:ascii="Tahoma" w:hAnsi="Tahoma" w:cs="Tahoma"/>
                                    <w:color w:val="000000"/>
                                    <w:sz w:val="22"/>
                                    <w:szCs w:val="22"/>
                                    <w:lang w:val="ru-RU"/>
                                  </w:rPr>
                                  <w:t>к</w:t>
                                </w:r>
                                <w:r w:rsidRPr="00004417">
                                  <w:rPr>
                                    <w:rFonts w:ascii="Tahoma" w:hAnsi="Tahoma" w:cs="Tahoma"/>
                                    <w:color w:val="000000"/>
                                    <w:sz w:val="22"/>
                                    <w:szCs w:val="22"/>
                                    <w:lang w:val="ru-RU"/>
                                  </w:rPr>
                                  <w:t>абинета</w:t>
                                </w:r>
                              </w:p>
                            </w:txbxContent>
                          </wps:txbx>
                          <wps:bodyPr rot="0" vert="horz" wrap="square" lIns="91440" tIns="45720" rIns="91440" bIns="45720" anchor="ctr" anchorCtr="0" upright="1">
                            <a:noAutofit/>
                          </wps:bodyPr>
                        </wps:wsp>
                        <wps:wsp>
                          <wps:cNvPr id="54" name="Прямоугольник 47"/>
                          <wps:cNvSpPr>
                            <a:spLocks noChangeArrowheads="1"/>
                          </wps:cNvSpPr>
                          <wps:spPr bwMode="auto">
                            <a:xfrm>
                              <a:off x="2272981" y="3609975"/>
                              <a:ext cx="2060893" cy="126682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1A0B15F"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Обеспечение бесперебойной работы колл-центра для клиентов компании</w:t>
                                </w:r>
                              </w:p>
                            </w:txbxContent>
                          </wps:txbx>
                          <wps:bodyPr rot="0" vert="horz" wrap="square" lIns="91440" tIns="45720" rIns="91440" bIns="45720" anchor="ctr" anchorCtr="0" upright="1">
                            <a:noAutofit/>
                          </wps:bodyPr>
                        </wps:wsp>
                        <wps:wsp>
                          <wps:cNvPr id="55" name="Прямоугольник 48"/>
                          <wps:cNvSpPr>
                            <a:spLocks noChangeArrowheads="1"/>
                          </wps:cNvSpPr>
                          <wps:spPr bwMode="auto">
                            <a:xfrm>
                              <a:off x="4552950" y="3590925"/>
                              <a:ext cx="1607258" cy="128587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CC153B1"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П</w:t>
                                </w:r>
                                <w:r w:rsidRPr="00004417">
                                  <w:rPr>
                                    <w:rFonts w:ascii="Tahoma" w:hAnsi="Tahoma" w:cs="Tahoma"/>
                                    <w:color w:val="000000"/>
                                    <w:sz w:val="22"/>
                                    <w:szCs w:val="22"/>
                                    <w:lang w:val="ru-RU"/>
                                  </w:rPr>
                                  <w:t>риобретени</w:t>
                                </w:r>
                                <w:r>
                                  <w:rPr>
                                    <w:rFonts w:ascii="Tahoma" w:hAnsi="Tahoma" w:cs="Tahoma"/>
                                    <w:color w:val="000000"/>
                                    <w:sz w:val="22"/>
                                    <w:szCs w:val="22"/>
                                    <w:lang w:val="ru-RU"/>
                                  </w:rPr>
                                  <w:t>е</w:t>
                                </w:r>
                                <w:r w:rsidRPr="00004417">
                                  <w:rPr>
                                    <w:rFonts w:ascii="Tahoma" w:hAnsi="Tahoma" w:cs="Tahoma"/>
                                    <w:color w:val="000000"/>
                                    <w:sz w:val="22"/>
                                    <w:szCs w:val="22"/>
                                    <w:lang w:val="ru-RU"/>
                                  </w:rPr>
                                  <w:t xml:space="preserve"> оборудования и программного обеспечения с учетом стратегии развития Общества</w:t>
                                </w:r>
                              </w:p>
                            </w:txbxContent>
                          </wps:txbx>
                          <wps:bodyPr rot="0" vert="horz" wrap="square" lIns="91440" tIns="45720" rIns="91440" bIns="45720" anchor="ctr" anchorCtr="0" upright="1">
                            <a:noAutofit/>
                          </wps:bodyPr>
                        </wps:wsp>
                        <wps:wsp>
                          <wps:cNvPr id="79" name="Прямоугольник 49"/>
                          <wps:cNvSpPr>
                            <a:spLocks noChangeArrowheads="1"/>
                          </wps:cNvSpPr>
                          <wps:spPr bwMode="auto">
                            <a:xfrm>
                              <a:off x="6381935" y="3590925"/>
                              <a:ext cx="1652466" cy="1285875"/>
                            </a:xfrm>
                            <a:prstGeom prst="rect">
                              <a:avLst/>
                            </a:prstGeom>
                            <a:solidFill>
                              <a:srgbClr val="FFC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FB48066"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Снижение количества и продолжительности технологических нарушений</w:t>
                                </w:r>
                              </w:p>
                            </w:txbxContent>
                          </wps:txbx>
                          <wps:bodyPr rot="0" vert="horz" wrap="square" lIns="91440" tIns="45720" rIns="91440" bIns="45720" anchor="ctr" anchorCtr="0" upright="1">
                            <a:noAutofit/>
                          </wps:bodyPr>
                        </wps:wsp>
                        <wps:wsp>
                          <wps:cNvPr id="83" name="Прямоугольник 50"/>
                          <wps:cNvSpPr>
                            <a:spLocks noChangeArrowheads="1"/>
                          </wps:cNvSpPr>
                          <wps:spPr bwMode="auto">
                            <a:xfrm>
                              <a:off x="0" y="0"/>
                              <a:ext cx="4333875" cy="504825"/>
                            </a:xfrm>
                            <a:prstGeom prst="rect">
                              <a:avLst/>
                            </a:prstGeom>
                            <a:solidFill>
                              <a:srgbClr val="0CA466"/>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AAE8D64" w14:textId="77777777" w:rsidR="00600BB4" w:rsidRPr="00004417" w:rsidRDefault="00600BB4" w:rsidP="0021190D">
                                <w:pPr>
                                  <w:jc w:val="center"/>
                                  <w:rPr>
                                    <w:rFonts w:ascii="Tahoma" w:hAnsi="Tahoma" w:cs="Tahoma"/>
                                    <w:sz w:val="22"/>
                                    <w:szCs w:val="22"/>
                                    <w:lang w:val="ru-RU"/>
                                  </w:rPr>
                                </w:pPr>
                                <w:r w:rsidRPr="00004417">
                                  <w:rPr>
                                    <w:rFonts w:ascii="Tahoma" w:hAnsi="Tahoma" w:cs="Tahoma"/>
                                    <w:sz w:val="22"/>
                                    <w:szCs w:val="22"/>
                                  </w:rPr>
                                  <w:t xml:space="preserve">Обеспечение надежности и </w:t>
                                </w:r>
                              </w:p>
                              <w:p w14:paraId="357301FB" w14:textId="77777777" w:rsidR="00600BB4" w:rsidRPr="00004417" w:rsidRDefault="00600BB4" w:rsidP="0021190D">
                                <w:pPr>
                                  <w:jc w:val="center"/>
                                  <w:rPr>
                                    <w:rFonts w:ascii="Tahoma" w:hAnsi="Tahoma" w:cs="Tahoma"/>
                                    <w:sz w:val="22"/>
                                    <w:szCs w:val="22"/>
                                  </w:rPr>
                                </w:pPr>
                                <w:r w:rsidRPr="00004417">
                                  <w:rPr>
                                    <w:rFonts w:ascii="Tahoma" w:hAnsi="Tahoma" w:cs="Tahoma"/>
                                    <w:sz w:val="22"/>
                                    <w:szCs w:val="22"/>
                                  </w:rPr>
                                  <w:t>бесперебойности энергоснабжения</w:t>
                                </w:r>
                              </w:p>
                            </w:txbxContent>
                          </wps:txbx>
                          <wps:bodyPr rot="0" vert="horz" wrap="square" lIns="91440" tIns="45720" rIns="91440" bIns="45720" anchor="ctr" anchorCtr="0" upright="1">
                            <a:noAutofit/>
                          </wps:bodyPr>
                        </wps:wsp>
                        <wps:wsp>
                          <wps:cNvPr id="84" name="Прямоугольник 51"/>
                          <wps:cNvSpPr>
                            <a:spLocks noChangeArrowheads="1"/>
                          </wps:cNvSpPr>
                          <wps:spPr bwMode="auto">
                            <a:xfrm>
                              <a:off x="4552950" y="9525"/>
                              <a:ext cx="5248275" cy="504825"/>
                            </a:xfrm>
                            <a:prstGeom prst="rect">
                              <a:avLst/>
                            </a:prstGeom>
                            <a:solidFill>
                              <a:srgbClr val="0CA466"/>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81FCD0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rPr>
                                  <w:t>Повышение эффективности функционирования</w:t>
                                </w:r>
                              </w:p>
                              <w:p w14:paraId="170A67E2" w14:textId="77777777" w:rsidR="00600BB4" w:rsidRPr="00004417" w:rsidRDefault="00600BB4" w:rsidP="0021190D">
                                <w:pPr>
                                  <w:jc w:val="center"/>
                                  <w:rPr>
                                    <w:rFonts w:ascii="Tahoma" w:hAnsi="Tahoma" w:cs="Tahoma"/>
                                    <w:color w:val="000000"/>
                                    <w:sz w:val="22"/>
                                    <w:szCs w:val="22"/>
                                  </w:rPr>
                                </w:pPr>
                                <w:r w:rsidRPr="00004417">
                                  <w:rPr>
                                    <w:rFonts w:ascii="Tahoma" w:hAnsi="Tahoma" w:cs="Tahoma"/>
                                    <w:color w:val="000000"/>
                                    <w:sz w:val="22"/>
                                    <w:szCs w:val="22"/>
                                  </w:rPr>
                                  <w:t>энергосбытовой деятельности</w:t>
                                </w:r>
                              </w:p>
                            </w:txbxContent>
                          </wps:txbx>
                          <wps:bodyPr rot="0" vert="horz" wrap="square" lIns="91440" tIns="45720" rIns="91440" bIns="45720" anchor="ctr" anchorCtr="0" upright="1">
                            <a:noAutofit/>
                          </wps:bodyPr>
                        </wps:wsp>
                      </wpg:grpSp>
                      <wps:wsp>
                        <wps:cNvPr id="85" name="Прямая со стрелкой 52"/>
                        <wps:cNvCnPr>
                          <a:cxnSpLocks noChangeShapeType="1"/>
                          <a:stCxn id="83" idx="2"/>
                          <a:endCxn id="46" idx="0"/>
                        </wps:cNvCnPr>
                        <wps:spPr bwMode="auto">
                          <a:xfrm>
                            <a:off x="2166937" y="504825"/>
                            <a:ext cx="0" cy="2857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6" name="Прямая со стрелкой 55"/>
                        <wps:cNvCnPr>
                          <a:cxnSpLocks noChangeShapeType="1"/>
                          <a:endCxn id="47" idx="0"/>
                        </wps:cNvCnPr>
                        <wps:spPr bwMode="auto">
                          <a:xfrm>
                            <a:off x="5829300" y="514350"/>
                            <a:ext cx="0" cy="27622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7" name="Прямая со стрелкой 56"/>
                        <wps:cNvCnPr>
                          <a:cxnSpLocks noChangeShapeType="1"/>
                          <a:endCxn id="48" idx="0"/>
                        </wps:cNvCnPr>
                        <wps:spPr bwMode="auto">
                          <a:xfrm>
                            <a:off x="8529638" y="504825"/>
                            <a:ext cx="0" cy="2857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8" name="Прямая со стрелкой 57"/>
                        <wps:cNvCnPr>
                          <a:cxnSpLocks noChangeShapeType="1"/>
                          <a:stCxn id="84" idx="2"/>
                          <a:endCxn id="49" idx="0"/>
                        </wps:cNvCnPr>
                        <wps:spPr bwMode="auto">
                          <a:xfrm>
                            <a:off x="7177088" y="514350"/>
                            <a:ext cx="0" cy="1352550"/>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89" name="Прямая со стрелкой 58"/>
                        <wps:cNvCnPr>
                          <a:cxnSpLocks noChangeShapeType="1"/>
                        </wps:cNvCnPr>
                        <wps:spPr bwMode="auto">
                          <a:xfrm>
                            <a:off x="1081311" y="3419474"/>
                            <a:ext cx="0" cy="20002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90" name="Прямая со стрелкой 59"/>
                        <wps:cNvCnPr>
                          <a:cxnSpLocks noChangeShapeType="1"/>
                        </wps:cNvCnPr>
                        <wps:spPr bwMode="auto">
                          <a:xfrm>
                            <a:off x="3331146" y="3409950"/>
                            <a:ext cx="0" cy="200025"/>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44" o:spid="_x0000_s1045" style="width:728.5pt;height:362.5pt;mso-position-horizontal-relative:char;mso-position-vertical-relative:line" coordsize="98012,4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">
                <v:group id="Группа 16" o:spid="_x0000_s1046" style="position:absolute;width:98012;height:48768" coordsize="98012,48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Прямоугольник 39" o:spid="_x0000_s1047" style="position:absolute;top:7905;width:43338;height:18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Xu8MA&#10;AADbAAAADwAAAGRycy9kb3ducmV2LnhtbESPQWvCQBSE74X+h+UVequbqIhEVxFRKPRkqrbHR/aZ&#10;BLNvw+42if/eFYQeh5n5hlmuB9OIjpyvLStIRwkI4sLqmksFx+/9xxyED8gaG8uk4EYe1qvXlyVm&#10;2vZ8oC4PpYgQ9hkqqEJoMyl9UZFBP7ItcfQu1hkMUbpSaod9hJtGjpNkJg3WHBcqbGlbUXHN/4wC&#10;2ZzcV/czuf6myWSf7vrcbM5bpd7fhs0CRKAh/Ief7U+tYDqD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UXu8MAAADbAAAADwAAAAAAAAAAAAAAAACYAgAAZHJzL2Rv&#10;d25yZXYueG1sUEsFBgAAAAAEAAQA9QAAAIgDAAAAAA==&#10;" fillcolor="#ffc000" stroked="f" strokeweight="2pt">
                    <v:textbox>
                      <w:txbxContent>
                        <w:p w14:paraId="24800CD2"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C</w:t>
                          </w:r>
                          <w:r w:rsidRPr="0022229F">
                            <w:rPr>
                              <w:rFonts w:ascii="Tahoma" w:hAnsi="Tahoma" w:cs="Tahoma"/>
                              <w:color w:val="000000"/>
                              <w:sz w:val="22"/>
                              <w:szCs w:val="22"/>
                              <w:lang w:val="ru-RU"/>
                            </w:rPr>
                            <w:t>истем</w:t>
                          </w:r>
                          <w:r>
                            <w:rPr>
                              <w:rFonts w:ascii="Tahoma" w:hAnsi="Tahoma" w:cs="Tahoma"/>
                              <w:color w:val="000000"/>
                              <w:sz w:val="22"/>
                              <w:szCs w:val="22"/>
                              <w:lang w:val="ru-RU"/>
                            </w:rPr>
                            <w:t>а</w:t>
                          </w:r>
                          <w:r w:rsidRPr="0022229F">
                            <w:rPr>
                              <w:rFonts w:ascii="Tahoma" w:hAnsi="Tahoma" w:cs="Tahoma"/>
                              <w:color w:val="000000"/>
                              <w:sz w:val="22"/>
                              <w:szCs w:val="22"/>
                              <w:lang w:val="ru-RU"/>
                            </w:rPr>
                            <w:t xml:space="preserve"> уведомления клиентов компании о плановых работах в сетях в части оповещения об отключениях клиентов - юридических </w:t>
                          </w:r>
                          <w:r>
                            <w:rPr>
                              <w:rFonts w:ascii="Tahoma" w:hAnsi="Tahoma" w:cs="Tahoma"/>
                              <w:color w:val="000000"/>
                              <w:sz w:val="22"/>
                              <w:szCs w:val="22"/>
                              <w:lang w:val="ru-RU"/>
                            </w:rPr>
                            <w:t xml:space="preserve">и физических </w:t>
                          </w:r>
                          <w:r w:rsidRPr="0022229F">
                            <w:rPr>
                              <w:rFonts w:ascii="Tahoma" w:hAnsi="Tahoma" w:cs="Tahoma"/>
                              <w:color w:val="000000"/>
                              <w:sz w:val="22"/>
                              <w:szCs w:val="22"/>
                              <w:lang w:val="ru-RU"/>
                            </w:rPr>
                            <w:t>лиц</w:t>
                          </w:r>
                        </w:p>
                      </w:txbxContent>
                    </v:textbox>
                  </v:rect>
                  <v:rect id="Прямоугольник 41" o:spid="_x0000_s1048" style="position:absolute;left:45529;top:7905;width:25527;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yIMQA&#10;AADbAAAADwAAAGRycy9kb3ducmV2LnhtbESPQWvCQBSE74X+h+UVems2UWlL6ioiCgVPRls9PrKv&#10;STD7Nuxuk/Tfu4LQ4zAz3zDz5Wha0ZPzjWUFWZKCIC6tbrhScDxsX95B+ICssbVMCv7Iw3Lx+DDH&#10;XNuB99QXoRIRwj5HBXUIXS6lL2sy6BPbEUfvxzqDIUpXSe1wiHDTykmavkqDDceFGjta11Reil+j&#10;QLZfbtefppdzlk632WYozOp7rdTz07j6ABFoDP/he/tTK5i9we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siDEAAAA2wAAAA8AAAAAAAAAAAAAAAAAmAIAAGRycy9k&#10;b3ducmV2LnhtbFBLBQYAAAAABAAEAPUAAACJAwAAAAA=&#10;" fillcolor="#ffc000" stroked="f" strokeweight="2pt">
                    <v:textbox>
                      <w:txbxContent>
                        <w:p w14:paraId="5F7895B3"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Обеспечение полноты и достоверности оперативной информации</w:t>
                          </w:r>
                        </w:p>
                      </w:txbxContent>
                    </v:textbox>
                  </v:rect>
                  <v:rect id="Прямоугольник 42" o:spid="_x0000_s1049" style="position:absolute;left:72580;top:7905;width:25432;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mUsEA&#10;AADbAAAADwAAAGRycy9kb3ducmV2LnhtbERPz2vCMBS+D/Y/hDfYbaadIqMzFpEJwk5W3XZ8NG9t&#10;afNSktjW/94cBI8f3+9VPplODOR8Y1lBOktAEJdWN1wpOB13bx8gfEDW2FkmBVfykK+fn1aYaTvy&#10;gYYiVCKGsM9QQR1Cn0npy5oM+pntiSP3b53BEKGrpHY4xnDTyfckWUqDDceGGnva1lS2xcUokN3Z&#10;fQ+/8/YvTea79GsszOZnq9Try7T5BBFoCg/x3b3XChZxbPwSf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JlLBAAAA2wAAAA8AAAAAAAAAAAAAAAAAmAIAAGRycy9kb3du&#10;cmV2LnhtbFBLBQYAAAAABAAEAPUAAACGAwAAAAA=&#10;" fillcolor="#ffc000" stroked="f" strokeweight="2pt">
                    <v:textbox>
                      <w:txbxContent>
                        <w:p w14:paraId="3013E3D2"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Повышение эффективности предоставления дополнительных платных услуг</w:t>
                          </w:r>
                        </w:p>
                      </w:txbxContent>
                    </v:textbox>
                  </v:rect>
                  <v:rect id="Прямоугольник 43" o:spid="_x0000_s1050" style="position:absolute;left:45529;top:18669;width:52483;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DycQA&#10;AADbAAAADwAAAGRycy9kb3ducmV2LnhtbESPQWvCQBSE74X+h+UVems2USlt6ioiCgVPRls9PrKv&#10;STD7Nuxuk/Tfu4LQ4zAz3zDz5Wha0ZPzjWUFWZKCIC6tbrhScDxsX95A+ICssbVMCv7Iw3Lx+DDH&#10;XNuB99QXoRIRwj5HBXUIXS6lL2sy6BPbEUfvxzqDIUpXSe1wiHDTykmavkqDDceFGjta11Reil+j&#10;QLZfbtefppdzlk632WYozOp7rdTz07j6ABFoDP/he/tTK5i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6g8nEAAAA2wAAAA8AAAAAAAAAAAAAAAAAmAIAAGRycy9k&#10;b3ducmV2LnhtbFBLBQYAAAAABAAEAPUAAACJAwAAAAA=&#10;" fillcolor="#ffc000" stroked="f" strokeweight="2pt">
                    <v:textbox>
                      <w:txbxContent>
                        <w:p w14:paraId="0617C96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Обеспечение эффективности деятельности персонала,</w:t>
                          </w:r>
                        </w:p>
                        <w:p w14:paraId="59974824"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снижение удельных операционных расходов, </w:t>
                          </w:r>
                        </w:p>
                        <w:p w14:paraId="1BB77C59"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снижение затрат на вспомогательные функции</w:t>
                          </w:r>
                        </w:p>
                      </w:txbxContent>
                    </v:textbox>
                  </v:rect>
                  <v:rect id="Прямоугольник 44" o:spid="_x0000_s1051" style="position:absolute;top:28956;width:4333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EA8UA&#10;AADbAAAADwAAAGRycy9kb3ducmV2LnhtbESPQWvCQBSE7wX/w/KE3uompSkSXSUIRQ89NGkRvD2y&#10;zySYfRt3N5r++26h0OMwM98w6+1kenEj5zvLCtJFAoK4trrjRsHX59vTEoQPyBp7y6TgmzxsN7OH&#10;Neba3rmkWxUaESHsc1TQhjDkUvq6JYN+YQfi6J2tMxiidI3UDu8Rbnr5nCSv0mDHcaHFgXYt1Zdq&#10;NAr246m3x5cruWNWFh9TueS0e1fqcT4VKxCBpvAf/msftIIs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AQDxQAAANsAAAAPAAAAAAAAAAAAAAAAAJgCAABkcnMv&#10;ZG93bnJldi54bWxQSwUGAAAAAAQABAD1AAAAigMAAAAA&#10;" fillcolor="#0ca466" stroked="f" strokeweight="2pt">
                    <v:textbox>
                      <w:txbxContent>
                        <w:p w14:paraId="692A320E"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Повышение качества обслуживания клиентов компании</w:t>
                          </w:r>
                        </w:p>
                      </w:txbxContent>
                    </v:textbox>
                  </v:rect>
                  <v:rect id="Прямоугольник 45" o:spid="_x0000_s1052" style="position:absolute;left:44958;top:29051;width:5305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adMMA&#10;AADbAAAADwAAAGRycy9kb3ducmV2LnhtbESPQYvCMBSE78L+h/AEb5oqKqVrFFmQ3YMHq4uwt0fz&#10;ti02LzWJWv+9EQSPw8x8wyxWnWnElZyvLSsYjxIQxIXVNZcKfg+bYQrCB2SNjWVScCcPq+VHb4GZ&#10;tjfO6boPpYgQ9hkqqEJoMyl9UZFBP7ItcfT+rTMYonSl1A5vEW4aOUmSuTRYc1yosKWviorT/mIU&#10;fF/+GnucnskdZ/l61+Upj+utUoN+t/4EEagL7/Cr/aMVzC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adMMAAADbAAAADwAAAAAAAAAAAAAAAACYAgAAZHJzL2Rv&#10;d25yZXYueG1sUEsFBgAAAAAEAAQA9QAAAIgDAAAAAA==&#10;" fillcolor="#0ca466" stroked="f" strokeweight="2pt">
                    <v:textbox>
                      <w:txbxContent>
                        <w:p w14:paraId="12CF271E"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Обеспечение доступности инфраструктуры и </w:t>
                          </w:r>
                        </w:p>
                        <w:p w14:paraId="301C702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создание условий для экономического роста</w:t>
                          </w:r>
                        </w:p>
                      </w:txbxContent>
                    </v:textbox>
                  </v:rect>
                  <v:rect id="Прямоугольник 46" o:spid="_x0000_s1053" style="position:absolute;top:36099;width:20670;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i/sQA&#10;AADbAAAADwAAAGRycy9kb3ducmV2LnhtbESPQWvCQBSE74X+h+UJ3ppNGlokuopIBaEnU209PrLP&#10;JJh9G3a3Sfrv3UKhx2FmvmFWm8l0YiDnW8sKsiQFQVxZ3XKt4PSxf1qA8AFZY2eZFPyQh8368WGF&#10;hbYjH2koQy0ihH2BCpoQ+kJKXzVk0Ce2J47e1TqDIUpXS+1wjHDTyec0fZUGW44LDfa0a6i6ld9G&#10;gezO7n34ym+XLM332dtYmu3nTqn5bNouQQSawn/4r33QCl5y+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Iv7EAAAA2wAAAA8AAAAAAAAAAAAAAAAAmAIAAGRycy9k&#10;b3ducmV2LnhtbFBLBQYAAAAABAAEAPUAAACJAwAAAAA=&#10;" fillcolor="#ffc000" stroked="f" strokeweight="2pt">
                    <v:textbox>
                      <w:txbxContent>
                        <w:p w14:paraId="4E087D16" w14:textId="77777777" w:rsidR="00600BB4" w:rsidRDefault="00600BB4" w:rsidP="0021190D">
                          <w:pPr>
                            <w:ind w:right="-57"/>
                            <w:jc w:val="center"/>
                            <w:rPr>
                              <w:rFonts w:ascii="Tahoma" w:hAnsi="Tahoma" w:cs="Tahoma"/>
                              <w:color w:val="000000"/>
                              <w:sz w:val="22"/>
                              <w:szCs w:val="22"/>
                              <w:lang w:val="ru-RU"/>
                            </w:rPr>
                          </w:pPr>
                          <w:r w:rsidRPr="00004417">
                            <w:rPr>
                              <w:rFonts w:ascii="Tahoma" w:hAnsi="Tahoma" w:cs="Tahoma"/>
                              <w:color w:val="000000"/>
                              <w:sz w:val="22"/>
                              <w:szCs w:val="22"/>
                              <w:lang w:val="ru-RU"/>
                            </w:rPr>
                            <w:t xml:space="preserve">Обеспечение </w:t>
                          </w:r>
                          <w:r>
                            <w:rPr>
                              <w:rFonts w:ascii="Tahoma" w:hAnsi="Tahoma" w:cs="Tahoma"/>
                              <w:color w:val="000000"/>
                              <w:sz w:val="22"/>
                              <w:szCs w:val="22"/>
                              <w:lang w:val="ru-RU"/>
                            </w:rPr>
                            <w:t>б</w:t>
                          </w:r>
                          <w:r w:rsidRPr="00004417">
                            <w:rPr>
                              <w:rFonts w:ascii="Tahoma" w:hAnsi="Tahoma" w:cs="Tahoma"/>
                              <w:color w:val="000000"/>
                              <w:sz w:val="22"/>
                              <w:szCs w:val="22"/>
                              <w:lang w:val="ru-RU"/>
                            </w:rPr>
                            <w:t>еспер</w:t>
                          </w:r>
                          <w:r>
                            <w:rPr>
                              <w:rFonts w:ascii="Tahoma" w:hAnsi="Tahoma" w:cs="Tahoma"/>
                              <w:color w:val="000000"/>
                              <w:sz w:val="22"/>
                              <w:szCs w:val="22"/>
                              <w:lang w:val="ru-RU"/>
                            </w:rPr>
                            <w:t xml:space="preserve">ебойной работы сайта АО «ЕЭнС», </w:t>
                          </w:r>
                          <w:r w:rsidRPr="00004417">
                            <w:rPr>
                              <w:rFonts w:ascii="Tahoma" w:hAnsi="Tahoma" w:cs="Tahoma"/>
                              <w:color w:val="000000"/>
                              <w:sz w:val="22"/>
                              <w:szCs w:val="22"/>
                              <w:lang w:val="ru-RU"/>
                            </w:rPr>
                            <w:t xml:space="preserve"> </w:t>
                          </w:r>
                        </w:p>
                        <w:p w14:paraId="36B38FCE" w14:textId="77777777" w:rsidR="00600BB4" w:rsidRPr="00004417" w:rsidRDefault="00600BB4" w:rsidP="0021190D">
                          <w:pPr>
                            <w:ind w:right="-57"/>
                            <w:jc w:val="center"/>
                            <w:rPr>
                              <w:rFonts w:ascii="Tahoma" w:hAnsi="Tahoma" w:cs="Tahoma"/>
                              <w:color w:val="000000"/>
                              <w:sz w:val="22"/>
                              <w:szCs w:val="22"/>
                              <w:lang w:val="ru-RU"/>
                            </w:rPr>
                          </w:pPr>
                          <w:r w:rsidRPr="00004417">
                            <w:rPr>
                              <w:rFonts w:ascii="Tahoma" w:hAnsi="Tahoma" w:cs="Tahoma"/>
                              <w:color w:val="000000"/>
                              <w:sz w:val="22"/>
                              <w:szCs w:val="22"/>
                              <w:lang w:val="ru-RU"/>
                            </w:rPr>
                            <w:t>личного интернет-</w:t>
                          </w:r>
                          <w:r>
                            <w:rPr>
                              <w:rFonts w:ascii="Tahoma" w:hAnsi="Tahoma" w:cs="Tahoma"/>
                              <w:color w:val="000000"/>
                              <w:sz w:val="22"/>
                              <w:szCs w:val="22"/>
                              <w:lang w:val="ru-RU"/>
                            </w:rPr>
                            <w:t>к</w:t>
                          </w:r>
                          <w:r w:rsidRPr="00004417">
                            <w:rPr>
                              <w:rFonts w:ascii="Tahoma" w:hAnsi="Tahoma" w:cs="Tahoma"/>
                              <w:color w:val="000000"/>
                              <w:sz w:val="22"/>
                              <w:szCs w:val="22"/>
                              <w:lang w:val="ru-RU"/>
                            </w:rPr>
                            <w:t>абинета</w:t>
                          </w:r>
                        </w:p>
                      </w:txbxContent>
                    </v:textbox>
                  </v:rect>
                  <v:rect id="Прямоугольник 47" o:spid="_x0000_s1054" style="position:absolute;left:22729;top:36099;width:20609;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6isQA&#10;AADbAAAADwAAAGRycy9kb3ducmV2LnhtbESPQWvCQBSE74X+h+UVems2UVtK6ioiCgVPRls9PrKv&#10;STD7Nuxuk/Tfu4LQ4zAz3zDz5Wha0ZPzjWUFWZKCIC6tbrhScDxsX95B+ICssbVMCv7Iw3Lx+DDH&#10;XNuB99QXoRIRwj5HBXUIXS6lL2sy6BPbEUfvxzqDIUpXSe1wiHDTykmavkmDDceFGjta11Reil+j&#10;QLZfbtefppdzlk632WYozOp7rdTz07j6ABFoDP/he/tTK3idwe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uorEAAAA2wAAAA8AAAAAAAAAAAAAAAAAmAIAAGRycy9k&#10;b3ducmV2LnhtbFBLBQYAAAAABAAEAPUAAACJAwAAAAA=&#10;" fillcolor="#ffc000" stroked="f" strokeweight="2pt">
                    <v:textbox>
                      <w:txbxContent>
                        <w:p w14:paraId="21A0B15F"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Обеспечение бесперебойной работы колл-центра для клиентов компании</w:t>
                          </w:r>
                        </w:p>
                      </w:txbxContent>
                    </v:textbox>
                  </v:rect>
                  <v:rect id="Прямоугольник 48" o:spid="_x0000_s1055" style="position:absolute;left:45529;top:35909;width:16073;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fEcMA&#10;AADbAAAADwAAAGRycy9kb3ducmV2LnhtbESPQWvCQBSE74X+h+UVequbKBaJriKiUOjJVG2Pj+wz&#10;CWbfht1tEv+9Kwgeh5n5hlmsBtOIjpyvLStIRwkI4sLqmksFh5/dxwyED8gaG8uk4EoeVsvXlwVm&#10;2va8py4PpYgQ9hkqqEJoMyl9UZFBP7ItcfTO1hkMUbpSaod9hJtGjpPkUxqsOS5U2NKmouKS/xsF&#10;sjm67+53cvlLk8ku3fa5WZ82Sr2/Des5iEBDeIYf7S+tYDq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4fEcMAAADbAAAADwAAAAAAAAAAAAAAAACYAgAAZHJzL2Rv&#10;d25yZXYueG1sUEsFBgAAAAAEAAQA9QAAAIgDAAAAAA==&#10;" fillcolor="#ffc000" stroked="f" strokeweight="2pt">
                    <v:textbox>
                      <w:txbxContent>
                        <w:p w14:paraId="2CC153B1" w14:textId="77777777" w:rsidR="00600BB4" w:rsidRPr="00004417" w:rsidRDefault="00600BB4" w:rsidP="0021190D">
                          <w:pPr>
                            <w:jc w:val="center"/>
                            <w:rPr>
                              <w:rFonts w:ascii="Tahoma" w:hAnsi="Tahoma" w:cs="Tahoma"/>
                              <w:color w:val="000000"/>
                              <w:sz w:val="22"/>
                              <w:szCs w:val="22"/>
                              <w:lang w:val="ru-RU"/>
                            </w:rPr>
                          </w:pPr>
                          <w:r>
                            <w:rPr>
                              <w:rFonts w:ascii="Tahoma" w:hAnsi="Tahoma" w:cs="Tahoma"/>
                              <w:color w:val="000000"/>
                              <w:sz w:val="22"/>
                              <w:szCs w:val="22"/>
                              <w:lang w:val="ru-RU"/>
                            </w:rPr>
                            <w:t>П</w:t>
                          </w:r>
                          <w:r w:rsidRPr="00004417">
                            <w:rPr>
                              <w:rFonts w:ascii="Tahoma" w:hAnsi="Tahoma" w:cs="Tahoma"/>
                              <w:color w:val="000000"/>
                              <w:sz w:val="22"/>
                              <w:szCs w:val="22"/>
                              <w:lang w:val="ru-RU"/>
                            </w:rPr>
                            <w:t>риобретени</w:t>
                          </w:r>
                          <w:r>
                            <w:rPr>
                              <w:rFonts w:ascii="Tahoma" w:hAnsi="Tahoma" w:cs="Tahoma"/>
                              <w:color w:val="000000"/>
                              <w:sz w:val="22"/>
                              <w:szCs w:val="22"/>
                              <w:lang w:val="ru-RU"/>
                            </w:rPr>
                            <w:t>е</w:t>
                          </w:r>
                          <w:r w:rsidRPr="00004417">
                            <w:rPr>
                              <w:rFonts w:ascii="Tahoma" w:hAnsi="Tahoma" w:cs="Tahoma"/>
                              <w:color w:val="000000"/>
                              <w:sz w:val="22"/>
                              <w:szCs w:val="22"/>
                              <w:lang w:val="ru-RU"/>
                            </w:rPr>
                            <w:t xml:space="preserve"> оборудования и программного обеспечения с учетом стратегии развития Общества</w:t>
                          </w:r>
                        </w:p>
                      </w:txbxContent>
                    </v:textbox>
                  </v:rect>
                  <v:rect id="_x0000_s1056" style="position:absolute;left:63819;top:35909;width:16525;height:1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dMQA&#10;AADbAAAADwAAAGRycy9kb3ducmV2LnhtbESPQWvCQBSE74X+h+UVems2UbBt6ioiCgVPRls9PrKv&#10;STD7Nuxuk/Tfu4LQ4zAz3zDz5Wha0ZPzjWUFWZKCIC6tbrhScDxsX95A+ICssbVMCv7Iw3Lx+DDH&#10;XNuB99QXoRIRwj5HBXUIXS6lL2sy6BPbEUfvxzqDIUpXSe1wiHDTykmazqTBhuNCjR2tayovxa9R&#10;INsvt+tP08s5S6fbbDMUZvW9Vur5aVx9gAg0hv/wvf2pFby+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WSXTEAAAA2wAAAA8AAAAAAAAAAAAAAAAAmAIAAGRycy9k&#10;b3ducmV2LnhtbFBLBQYAAAAABAAEAPUAAACJAwAAAAA=&#10;" fillcolor="#ffc000" stroked="f" strokeweight="2pt">
                    <v:textbox>
                      <w:txbxContent>
                        <w:p w14:paraId="0FB48066"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lang w:val="ru-RU"/>
                            </w:rPr>
                            <w:t>Снижение количества и продолжительности технологических нарушений</w:t>
                          </w:r>
                        </w:p>
                      </w:txbxContent>
                    </v:textbox>
                  </v:rect>
                  <v:rect id="Прямоугольник 50" o:spid="_x0000_s1057" style="position:absolute;width:43338;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TqMQA&#10;AADbAAAADwAAAGRycy9kb3ducmV2LnhtbESPQWvCQBSE7wX/w/KE3urGaiVEVxGh2IMHY0Xw9sg+&#10;k2D2bdxdNf57Vyj0OMzMN8xs0ZlG3Mj52rKC4SABQVxYXXOpYP/7/ZGC8AFZY2OZFDzIw2Lee5th&#10;pu2dc7rtQikihH2GCqoQ2kxKX1Rk0A9sSxy9k3UGQ5SulNrhPcJNIz+TZCIN1hwXKmxpVVFx3l2N&#10;gvX12NjD+ELu8JUvt12e8rDeKPXe75ZTEIG68B/+a/9oBekIXl/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E6jEAAAA2wAAAA8AAAAAAAAAAAAAAAAAmAIAAGRycy9k&#10;b3ducmV2LnhtbFBLBQYAAAAABAAEAPUAAACJAwAAAAA=&#10;" fillcolor="#0ca466" stroked="f" strokeweight="2pt">
                    <v:textbox>
                      <w:txbxContent>
                        <w:p w14:paraId="1AAE8D64" w14:textId="77777777" w:rsidR="00600BB4" w:rsidRPr="00004417" w:rsidRDefault="00600BB4" w:rsidP="0021190D">
                          <w:pPr>
                            <w:jc w:val="center"/>
                            <w:rPr>
                              <w:rFonts w:ascii="Tahoma" w:hAnsi="Tahoma" w:cs="Tahoma"/>
                              <w:sz w:val="22"/>
                              <w:szCs w:val="22"/>
                              <w:lang w:val="ru-RU"/>
                            </w:rPr>
                          </w:pPr>
                          <w:r w:rsidRPr="00004417">
                            <w:rPr>
                              <w:rFonts w:ascii="Tahoma" w:hAnsi="Tahoma" w:cs="Tahoma"/>
                              <w:sz w:val="22"/>
                              <w:szCs w:val="22"/>
                            </w:rPr>
                            <w:t xml:space="preserve">Обеспечение надежности и </w:t>
                          </w:r>
                        </w:p>
                        <w:p w14:paraId="357301FB" w14:textId="77777777" w:rsidR="00600BB4" w:rsidRPr="00004417" w:rsidRDefault="00600BB4" w:rsidP="0021190D">
                          <w:pPr>
                            <w:jc w:val="center"/>
                            <w:rPr>
                              <w:rFonts w:ascii="Tahoma" w:hAnsi="Tahoma" w:cs="Tahoma"/>
                              <w:sz w:val="22"/>
                              <w:szCs w:val="22"/>
                            </w:rPr>
                          </w:pPr>
                          <w:r w:rsidRPr="00004417">
                            <w:rPr>
                              <w:rFonts w:ascii="Tahoma" w:hAnsi="Tahoma" w:cs="Tahoma"/>
                              <w:sz w:val="22"/>
                              <w:szCs w:val="22"/>
                            </w:rPr>
                            <w:t>бесперебойности энергоснабжения</w:t>
                          </w:r>
                        </w:p>
                      </w:txbxContent>
                    </v:textbox>
                  </v:rect>
                  <v:rect id="Прямоугольник 51" o:spid="_x0000_s1058" style="position:absolute;left:45529;top:95;width:5248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L3MMA&#10;AADbAAAADwAAAGRycy9kb3ducmV2LnhtbESPQYvCMBSE74L/ITzBm6aKu5RqFBFEDx627iJ4ezTP&#10;tti81CRq999vBGGPw8x8wyxWnWnEg5yvLSuYjBMQxIXVNZcKfr63oxSED8gaG8uk4Jc8rJb93gIz&#10;bZ+c0+MYShEh7DNUUIXQZlL6oiKDfmxb4uhdrDMYonSl1A6fEW4aOU2ST2mw5rhQYUubiorr8W4U&#10;7O7nxp5mN3Knj3z91eUpT+qDUsNBt56DCNSF//C7vdcK0hm8vs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OL3MMAAADbAAAADwAAAAAAAAAAAAAAAACYAgAAZHJzL2Rv&#10;d25yZXYueG1sUEsFBgAAAAAEAAQA9QAAAIgDAAAAAA==&#10;" fillcolor="#0ca466" stroked="f" strokeweight="2pt">
                    <v:textbox>
                      <w:txbxContent>
                        <w:p w14:paraId="181FCD0F" w14:textId="77777777" w:rsidR="00600BB4" w:rsidRPr="00004417" w:rsidRDefault="00600BB4" w:rsidP="0021190D">
                          <w:pPr>
                            <w:jc w:val="center"/>
                            <w:rPr>
                              <w:rFonts w:ascii="Tahoma" w:hAnsi="Tahoma" w:cs="Tahoma"/>
                              <w:color w:val="000000"/>
                              <w:sz w:val="22"/>
                              <w:szCs w:val="22"/>
                              <w:lang w:val="ru-RU"/>
                            </w:rPr>
                          </w:pPr>
                          <w:r w:rsidRPr="00004417">
                            <w:rPr>
                              <w:rFonts w:ascii="Tahoma" w:hAnsi="Tahoma" w:cs="Tahoma"/>
                              <w:color w:val="000000"/>
                              <w:sz w:val="22"/>
                              <w:szCs w:val="22"/>
                            </w:rPr>
                            <w:t>Повышение эффективности функционирования</w:t>
                          </w:r>
                        </w:p>
                        <w:p w14:paraId="170A67E2" w14:textId="77777777" w:rsidR="00600BB4" w:rsidRPr="00004417" w:rsidRDefault="00600BB4" w:rsidP="0021190D">
                          <w:pPr>
                            <w:jc w:val="center"/>
                            <w:rPr>
                              <w:rFonts w:ascii="Tahoma" w:hAnsi="Tahoma" w:cs="Tahoma"/>
                              <w:color w:val="000000"/>
                              <w:sz w:val="22"/>
                              <w:szCs w:val="22"/>
                            </w:rPr>
                          </w:pPr>
                          <w:r w:rsidRPr="00004417">
                            <w:rPr>
                              <w:rFonts w:ascii="Tahoma" w:hAnsi="Tahoma" w:cs="Tahoma"/>
                              <w:color w:val="000000"/>
                              <w:sz w:val="22"/>
                              <w:szCs w:val="22"/>
                            </w:rPr>
                            <w:t>энергосбытовой деятельности</w:t>
                          </w:r>
                        </w:p>
                      </w:txbxContent>
                    </v:textbox>
                  </v:rect>
                </v:group>
                <v:shapetype id="_x0000_t32" coordsize="21600,21600" o:spt="32" o:oned="t" path="m,l21600,21600e" filled="f">
                  <v:path arrowok="t" fillok="f" o:connecttype="none"/>
                  <o:lock v:ext="edit" shapetype="t"/>
                </v:shapetype>
                <v:shape id="Прямая со стрелкой 52" o:spid="_x0000_s1059" type="#_x0000_t32" style="position:absolute;left:21669;top:5048;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Q4sYAAADbAAAADwAAAGRycy9kb3ducmV2LnhtbESPQWvCQBSE7wX/w/IEb3VTsSWkrqEG&#10;hVwqaCv0+Jp9TUKyb2N21bS/visIHoeZ+YZZpINpxZl6V1tW8DSNQBAXVtdcKvj82DzGIJxH1tha&#10;JgW/5CBdjh4WmGh74R2d974UAcIuQQWV910ipSsqMuimtiMO3o/tDfog+1LqHi8Bblo5i6IXabDm&#10;sFBhR1lFRbM/GQVZ/p7nq03cbL8PX83a/M2Ph91cqcl4eHsF4Wnw9/CtnWsF8TN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MkOLGAAAA2wAAAA8AAAAAAAAA&#10;AAAAAAAAoQIAAGRycy9kb3ducmV2LnhtbFBLBQYAAAAABAAEAPkAAACUAwAAAAA=&#10;" strokecolor="#4a7ebb">
                  <v:stroke endarrow="open"/>
                </v:shape>
                <v:shape id="Прямая со стрелкой 55" o:spid="_x0000_s1060" type="#_x0000_t32" style="position:absolute;left:58293;top:514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4OlcUAAADbAAAADwAAAGRycy9kb3ducmV2LnhtbESPT2vCQBTE70K/w/IK3nTTIhJSV1Gp&#10;kIuC/6DHZ/aZhGTfptlVo5++WxA8DjPzG2Yy60wtrtS60rKCj2EEgjizuuRcwWG/GsQgnEfWWFsm&#10;BXdyMJu+9SaYaHvjLV13PhcBwi5BBYX3TSKlywoy6Ia2IQ7e2bYGfZBtLnWLtwA3tfyMorE0WHJY&#10;KLChZUFZtbsYBct0naaLVVxtTsef6ts8Rr/H7Uip/ns3/wLhqfOv8LOdagXxGP6/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4OlcUAAADbAAAADwAAAAAAAAAA&#10;AAAAAAChAgAAZHJzL2Rvd25yZXYueG1sUEsFBgAAAAAEAAQA+QAAAJMDAAAAAA==&#10;" strokecolor="#4a7ebb">
                  <v:stroke endarrow="open"/>
                </v:shape>
                <v:shape id="Прямая со стрелкой 56" o:spid="_x0000_s1061" type="#_x0000_t32" style="position:absolute;left:85296;top:5048;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rDsYAAADbAAAADwAAAGRycy9kb3ducmV2LnhtbESPQWvCQBSE7wX/w/IEb3VTkTakrqEG&#10;hVwqaCv0+Jp9TUKyb2N21bS/visIHoeZ+YZZpINpxZl6V1tW8DSNQBAXVtdcKvj82DzGIJxH1tha&#10;JgW/5CBdjh4WmGh74R2d974UAcIuQQWV910ipSsqMuimtiMO3o/tDfog+1LqHi8Bblo5i6JnabDm&#10;sFBhR1lFRbM/GQVZ/p7nq03cbL8PX83a/M2Ph91cqcl4eHsF4Wnw9/CtnWsF8Qt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Sqw7GAAAA2wAAAA8AAAAAAAAA&#10;AAAAAAAAoQIAAGRycy9kb3ducmV2LnhtbFBLBQYAAAAABAAEAPkAAACUAwAAAAA=&#10;" strokecolor="#4a7ebb">
                  <v:stroke endarrow="open"/>
                </v:shape>
                <v:shape id="Прямая со стрелкой 57" o:spid="_x0000_s1062" type="#_x0000_t32" style="position:absolute;left:71770;top:5143;width:0;height:13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0/fMMAAADbAAAADwAAAGRycy9kb3ducmV2LnhtbERPy2qDQBTdF/oPwy10F8eGEMRmEtqQ&#10;gJsG8hC6vHFuVHTuWGeqtl/fWQS6PJz3ajOZVgzUu9qygpcoBkFcWF1zqeBy3s8SEM4ja2wtk4If&#10;crBZPz6sMNV25CMNJ1+KEMIuRQWV910qpSsqMugi2xEH7mZ7gz7AvpS6xzGEm1bO43gpDdYcGirs&#10;aFtR0Zy+jYJt9pFl7/ukOVzzz2Znfhdf+XGh1PPT9PYKwtPk/8V3d6YVJG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NP3zDAAAA2wAAAA8AAAAAAAAAAAAA&#10;AAAAoQIAAGRycy9kb3ducmV2LnhtbFBLBQYAAAAABAAEAPkAAACRAwAAAAA=&#10;" strokecolor="#4a7ebb">
                  <v:stroke endarrow="open"/>
                </v:shape>
                <v:shape id="Прямая со стрелкой 58" o:spid="_x0000_s1063" type="#_x0000_t32" style="position:absolute;left:10813;top:34194;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a58UAAADbAAAADwAAAGRycy9kb3ducmV2LnhtbESPQWvCQBSE70L/w/IKvenGIhKjq1ip&#10;kIsFrYLHZ/aZhGTfptmtRn+9Wyh4HGbmG2a26EwtLtS60rKC4SACQZxZXXKuYP+97scgnEfWWFsm&#10;BTdysJi/9GaYaHvlLV12PhcBwi5BBYX3TSKlywoy6Aa2IQ7e2bYGfZBtLnWL1wA3tXyPorE0WHJY&#10;KLChVUFZtfs1ClbpJk0/1nH1dTocq09zH/0ctiOl3l675RSEp84/w//tVCuIJ/D3JfwAO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Ga58UAAADbAAAADwAAAAAAAAAA&#10;AAAAAAChAgAAZHJzL2Rvd25yZXYueG1sUEsFBgAAAAAEAAQA+QAAAJMDAAAAAA==&#10;" strokecolor="#4a7ebb">
                  <v:stroke endarrow="open"/>
                </v:shape>
                <v:shape id="Прямая со стрелкой 59" o:spid="_x0000_s1064" type="#_x0000_t32" style="position:absolute;left:33311;top:34099;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lp8IAAADbAAAADwAAAGRycy9kb3ducmV2LnhtbERPTYvCMBC9L/gfwgh7W1NFxK1GUVmh&#10;Fxd0FTyOzdiWNpPaRK37681B8Ph439N5aypxo8YVlhX0exEI4tTqgjMF+7/11xiE88gaK8uk4EEO&#10;5rPOxxRjbe+8pdvOZyKEsItRQe59HUvp0pwMup6tiQN3to1BH2CTSd3gPYSbSg6iaCQNFhwacqxp&#10;lVNa7q5GwSrZJMlyPS5/T4dj+WP+h5fDdqjUZ7ddTEB4av1b/HInWsF3WB++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Klp8IAAADbAAAADwAAAAAAAAAAAAAA&#10;AAChAgAAZHJzL2Rvd25yZXYueG1sUEsFBgAAAAAEAAQA+QAAAJADAAAAAA==&#10;" strokecolor="#4a7ebb">
                  <v:stroke endarrow="open"/>
                </v:shape>
                <w10:anchorlock/>
              </v:group>
            </w:pict>
          </mc:Fallback>
        </mc:AlternateContent>
      </w:r>
    </w:p>
    <w:p w14:paraId="5ABDE402" w14:textId="77777777" w:rsidR="0021190D" w:rsidRDefault="0021190D" w:rsidP="0021190D">
      <w:pPr>
        <w:spacing w:line="360" w:lineRule="auto"/>
        <w:ind w:firstLine="567"/>
        <w:contextualSpacing/>
        <w:jc w:val="both"/>
        <w:rPr>
          <w:rFonts w:ascii="Tahoma" w:hAnsi="Tahoma" w:cs="Tahoma"/>
          <w:lang w:val="ru-RU" w:eastAsia="ru-RU" w:bidi="ar-SA"/>
        </w:rPr>
      </w:pPr>
    </w:p>
    <w:p w14:paraId="1B171368" w14:textId="0B328657" w:rsidR="0021190D" w:rsidRPr="0021190D" w:rsidRDefault="0021190D" w:rsidP="0021190D">
      <w:pPr>
        <w:spacing w:line="360" w:lineRule="auto"/>
        <w:ind w:firstLine="567"/>
        <w:contextualSpacing/>
        <w:jc w:val="both"/>
        <w:rPr>
          <w:rFonts w:ascii="Tahoma" w:hAnsi="Tahoma" w:cs="Tahoma"/>
          <w:lang w:val="ru-RU" w:eastAsia="ru-RU" w:bidi="ar-SA"/>
        </w:rPr>
      </w:pPr>
      <w:r w:rsidRPr="004A0E49">
        <w:rPr>
          <w:rFonts w:ascii="Tahoma" w:hAnsi="Tahoma" w:cs="Tahoma"/>
          <w:lang w:val="ru-RU" w:eastAsia="ru-RU" w:bidi="ar-SA"/>
        </w:rPr>
        <w:t>Внедрение новых, развитие и поддержание реализованных проектов в части информационных технологий относятся к непрерывной деятельности, которая нацелена на повышение эффективности реализации стратегических задач развития АО</w:t>
      </w:r>
      <w:r>
        <w:rPr>
          <w:rFonts w:ascii="Tahoma" w:hAnsi="Tahoma" w:cs="Tahoma"/>
          <w:lang w:val="ru-RU" w:eastAsia="ru-RU" w:bidi="ar-SA"/>
        </w:rPr>
        <w:t> </w:t>
      </w:r>
      <w:r w:rsidRPr="004A0E49">
        <w:rPr>
          <w:rFonts w:ascii="Tahoma" w:hAnsi="Tahoma" w:cs="Tahoma"/>
          <w:lang w:val="ru-RU" w:eastAsia="ru-RU" w:bidi="ar-SA"/>
        </w:rPr>
        <w:t>«ЕЭнС».</w:t>
      </w:r>
    </w:p>
    <w:p w14:paraId="7D51E092" w14:textId="77777777" w:rsidR="00A24EB5" w:rsidRPr="00A24EB5" w:rsidRDefault="00A24EB5" w:rsidP="00A24EB5">
      <w:pPr>
        <w:keepNext/>
        <w:spacing w:line="360" w:lineRule="auto"/>
        <w:ind w:firstLine="567"/>
        <w:contextualSpacing/>
        <w:jc w:val="both"/>
        <w:outlineLvl w:val="1"/>
        <w:rPr>
          <w:rFonts w:ascii="Tahoma" w:hAnsi="Tahoma" w:cs="Tahoma"/>
          <w:b/>
          <w:bCs/>
          <w:iCs/>
          <w:color w:val="006600"/>
          <w:lang w:val="ru-RU"/>
        </w:rPr>
      </w:pPr>
      <w:bookmarkStart w:id="121" w:name="_Toc40801167"/>
      <w:bookmarkStart w:id="122" w:name="_Toc132725018"/>
      <w:bookmarkStart w:id="123" w:name="_Toc479239542"/>
      <w:bookmarkStart w:id="124" w:name="_Toc479240647"/>
      <w:r w:rsidRPr="00A24EB5">
        <w:rPr>
          <w:rFonts w:ascii="Tahoma" w:hAnsi="Tahoma" w:cs="Tahoma"/>
          <w:b/>
          <w:bCs/>
          <w:iCs/>
          <w:color w:val="006600"/>
          <w:lang w:val="ru-RU"/>
        </w:rPr>
        <w:t>8.1. ПРИНЦИПЫ ПОСТРОЕНИЯ ИТ</w:t>
      </w:r>
      <w:bookmarkEnd w:id="121"/>
      <w:bookmarkEnd w:id="122"/>
    </w:p>
    <w:p w14:paraId="33E86A32" w14:textId="77777777" w:rsidR="0021190D" w:rsidRPr="004A0E49" w:rsidRDefault="0021190D" w:rsidP="0021190D">
      <w:pPr>
        <w:spacing w:line="360" w:lineRule="auto"/>
        <w:ind w:firstLine="567"/>
        <w:contextualSpacing/>
        <w:jc w:val="both"/>
        <w:rPr>
          <w:rFonts w:ascii="Tahoma" w:hAnsi="Tahoma" w:cs="Tahoma"/>
          <w:lang w:val="ru-RU" w:eastAsia="ru-RU" w:bidi="ar-SA"/>
        </w:rPr>
      </w:pPr>
      <w:bookmarkStart w:id="125" w:name="_Toc479239541"/>
      <w:bookmarkStart w:id="126" w:name="_Toc479240646"/>
      <w:r w:rsidRPr="004A0E49">
        <w:rPr>
          <w:rFonts w:ascii="Tahoma" w:hAnsi="Tahoma" w:cs="Tahoma"/>
          <w:lang w:val="ru-RU" w:eastAsia="ru-RU" w:bidi="ar-SA"/>
        </w:rPr>
        <w:t xml:space="preserve">Бесперебойная эксплуатация и развитие существующих корпоративных информационных систем, а также тестирование и внедрение новых бизнес-приложений в соответствии с </w:t>
      </w:r>
      <w:r w:rsidRPr="00E8720F">
        <w:rPr>
          <w:rFonts w:ascii="Tahoma" w:hAnsi="Tahoma" w:cs="Tahoma"/>
          <w:lang w:val="ru-RU" w:eastAsia="ru-RU" w:bidi="ar-SA"/>
        </w:rPr>
        <w:t>планами по развитию, должны</w:t>
      </w:r>
      <w:r w:rsidRPr="004A0E49">
        <w:rPr>
          <w:rFonts w:ascii="Tahoma" w:hAnsi="Tahoma" w:cs="Tahoma"/>
          <w:lang w:val="ru-RU" w:eastAsia="ru-RU" w:bidi="ar-SA"/>
        </w:rPr>
        <w:t xml:space="preserve"> базироваться на надежной, современной, адаптивной, гибкой, функциональной ИТ-инфраструктуре. В основе развития информационных систем </w:t>
      </w:r>
      <w:r w:rsidRPr="00E8720F">
        <w:rPr>
          <w:rFonts w:ascii="Tahoma" w:hAnsi="Tahoma" w:cs="Tahoma"/>
          <w:lang w:val="ru-RU" w:eastAsia="ru-RU" w:bidi="ar-SA"/>
        </w:rPr>
        <w:t>любой организации, прежде</w:t>
      </w:r>
      <w:r w:rsidRPr="004A0E49">
        <w:rPr>
          <w:rFonts w:ascii="Tahoma" w:hAnsi="Tahoma" w:cs="Tahoma"/>
          <w:lang w:val="ru-RU" w:eastAsia="ru-RU" w:bidi="ar-SA"/>
        </w:rPr>
        <w:t xml:space="preserve"> всего</w:t>
      </w:r>
      <w:r>
        <w:rPr>
          <w:rFonts w:ascii="Tahoma" w:hAnsi="Tahoma" w:cs="Tahoma"/>
          <w:lang w:val="ru-RU" w:eastAsia="ru-RU" w:bidi="ar-SA"/>
        </w:rPr>
        <w:t>,</w:t>
      </w:r>
      <w:r w:rsidRPr="004A0E49">
        <w:rPr>
          <w:rFonts w:ascii="Tahoma" w:hAnsi="Tahoma" w:cs="Tahoma"/>
          <w:lang w:val="ru-RU" w:eastAsia="ru-RU" w:bidi="ar-SA"/>
        </w:rPr>
        <w:t xml:space="preserve"> лежат потребности производственных процессов. Сформированные бизнесом требования используются при анализе рынка информационных систем и выборе наиболее подходящих решений.</w:t>
      </w:r>
    </w:p>
    <w:p w14:paraId="763EDC66" w14:textId="77777777" w:rsidR="0021190D" w:rsidRPr="004A0E49" w:rsidRDefault="0021190D" w:rsidP="0021190D">
      <w:pPr>
        <w:spacing w:line="360" w:lineRule="auto"/>
        <w:jc w:val="both"/>
        <w:rPr>
          <w:rFonts w:ascii="Tahoma" w:hAnsi="Tahoma" w:cs="Tahoma"/>
          <w:b/>
          <w:lang w:val="ru-RU" w:eastAsia="ru-RU" w:bidi="ar-SA"/>
        </w:rPr>
      </w:pPr>
    </w:p>
    <w:p w14:paraId="649A25E5" w14:textId="77777777" w:rsidR="0021190D" w:rsidRPr="004A0E49" w:rsidRDefault="0021190D" w:rsidP="0021190D">
      <w:pPr>
        <w:spacing w:line="360" w:lineRule="auto"/>
        <w:contextualSpacing/>
        <w:jc w:val="center"/>
        <w:rPr>
          <w:rFonts w:ascii="Tahoma" w:hAnsi="Tahoma" w:cs="Tahoma"/>
          <w:b/>
          <w:lang w:val="ru-RU" w:eastAsia="ru-RU" w:bidi="ar-SA"/>
        </w:rPr>
      </w:pPr>
      <w:r w:rsidRPr="004A0E49">
        <w:rPr>
          <w:rFonts w:ascii="Tahoma" w:hAnsi="Tahoma" w:cs="Tahoma"/>
          <w:b/>
          <w:lang w:val="ru-RU" w:eastAsia="ru-RU" w:bidi="ar-SA"/>
        </w:rPr>
        <w:t>Принципы построения ИТ</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4"/>
        <w:gridCol w:w="11429"/>
      </w:tblGrid>
      <w:tr w:rsidR="0021190D" w:rsidRPr="0016569C" w14:paraId="20159C53" w14:textId="77777777" w:rsidTr="00C753E5">
        <w:trPr>
          <w:trHeight w:val="349"/>
          <w:tblHeader/>
          <w:jc w:val="center"/>
        </w:trPr>
        <w:tc>
          <w:tcPr>
            <w:tcW w:w="3384" w:type="dxa"/>
            <w:tcBorders>
              <w:bottom w:val="single" w:sz="4" w:space="0" w:color="auto"/>
            </w:tcBorders>
            <w:shd w:val="clear" w:color="auto" w:fill="339966"/>
            <w:hideMark/>
          </w:tcPr>
          <w:p w14:paraId="08ACB12A" w14:textId="77777777" w:rsidR="0021190D" w:rsidRPr="0016569C" w:rsidRDefault="0021190D" w:rsidP="00C753E5">
            <w:pPr>
              <w:spacing w:line="360" w:lineRule="auto"/>
              <w:contextualSpacing/>
              <w:rPr>
                <w:rFonts w:ascii="Tahoma" w:hAnsi="Tahoma" w:cs="Tahoma"/>
                <w:b/>
                <w:color w:val="000000"/>
                <w:sz w:val="22"/>
                <w:szCs w:val="22"/>
                <w:lang w:val="ru-RU" w:eastAsia="ru-RU" w:bidi="ar-SA"/>
              </w:rPr>
            </w:pPr>
            <w:r w:rsidRPr="0016569C">
              <w:rPr>
                <w:rFonts w:ascii="Tahoma" w:hAnsi="Tahoma" w:cs="Tahoma"/>
                <w:b/>
                <w:color w:val="000000"/>
                <w:sz w:val="22"/>
                <w:szCs w:val="22"/>
                <w:lang w:val="ru-RU" w:eastAsia="ru-RU" w:bidi="ar-SA"/>
              </w:rPr>
              <w:t>Области ИТ</w:t>
            </w:r>
          </w:p>
        </w:tc>
        <w:tc>
          <w:tcPr>
            <w:tcW w:w="11500" w:type="dxa"/>
            <w:shd w:val="clear" w:color="auto" w:fill="339966"/>
            <w:hideMark/>
          </w:tcPr>
          <w:p w14:paraId="64154C1B" w14:textId="77777777" w:rsidR="0021190D" w:rsidRPr="0016569C" w:rsidRDefault="0021190D" w:rsidP="00C753E5">
            <w:pPr>
              <w:kinsoku w:val="0"/>
              <w:overflowPunct w:val="0"/>
              <w:spacing w:line="360" w:lineRule="auto"/>
              <w:contextualSpacing/>
              <w:textAlignment w:val="baseline"/>
              <w:rPr>
                <w:rFonts w:ascii="Tahoma" w:hAnsi="Tahoma" w:cs="Tahoma"/>
                <w:b/>
                <w:color w:val="000000"/>
                <w:sz w:val="22"/>
                <w:szCs w:val="22"/>
                <w:lang w:val="ru-RU" w:eastAsia="ru-RU" w:bidi="ar-SA"/>
              </w:rPr>
            </w:pPr>
            <w:r w:rsidRPr="0016569C">
              <w:rPr>
                <w:rFonts w:ascii="Tahoma" w:hAnsi="Tahoma" w:cs="Tahoma"/>
                <w:b/>
                <w:color w:val="000000"/>
                <w:sz w:val="22"/>
                <w:szCs w:val="22"/>
                <w:lang w:val="ru-RU" w:eastAsia="ru-RU" w:bidi="ar-SA"/>
              </w:rPr>
              <w:t>Описание принципа развития</w:t>
            </w:r>
          </w:p>
        </w:tc>
      </w:tr>
      <w:tr w:rsidR="0021190D" w:rsidRPr="00463E42" w14:paraId="16A918A6" w14:textId="77777777" w:rsidTr="00C753E5">
        <w:trPr>
          <w:trHeight w:val="1314"/>
          <w:jc w:val="center"/>
        </w:trPr>
        <w:tc>
          <w:tcPr>
            <w:tcW w:w="3384" w:type="dxa"/>
            <w:shd w:val="clear" w:color="auto" w:fill="FFCC00"/>
            <w:hideMark/>
          </w:tcPr>
          <w:p w14:paraId="781AE0EF"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4A0E49">
              <w:rPr>
                <w:rFonts w:ascii="Tahoma" w:hAnsi="Tahoma" w:cs="Tahoma"/>
                <w:sz w:val="22"/>
                <w:szCs w:val="22"/>
                <w:lang w:val="ru-RU" w:eastAsia="ru-RU" w:bidi="ar-SA"/>
              </w:rPr>
              <w:t>ИТ-решения</w:t>
            </w:r>
          </w:p>
        </w:tc>
        <w:tc>
          <w:tcPr>
            <w:tcW w:w="11500" w:type="dxa"/>
            <w:shd w:val="clear" w:color="auto" w:fill="auto"/>
          </w:tcPr>
          <w:p w14:paraId="3A342749"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Постоянное взаимодействие с бизнес-подразделениями и заказчиками ИТ-услуг в Обществе</w:t>
            </w:r>
            <w:r>
              <w:rPr>
                <w:rFonts w:ascii="Tahoma" w:hAnsi="Tahoma" w:cs="Tahoma"/>
                <w:sz w:val="22"/>
                <w:szCs w:val="22"/>
                <w:lang w:val="ru-RU"/>
              </w:rPr>
              <w:t>.</w:t>
            </w:r>
          </w:p>
          <w:p w14:paraId="7DD3FC19"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Стандартизация ИТ-процессов по всем подразделениям Общества, включая производственные службы</w:t>
            </w:r>
            <w:r>
              <w:rPr>
                <w:rFonts w:ascii="Tahoma" w:hAnsi="Tahoma" w:cs="Tahoma"/>
                <w:sz w:val="22"/>
                <w:szCs w:val="22"/>
                <w:lang w:val="ru-RU"/>
              </w:rPr>
              <w:t>.</w:t>
            </w:r>
          </w:p>
          <w:p w14:paraId="487B5074"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Разработка и внедрение стандартов управления проектными программами и портфелем проектов</w:t>
            </w:r>
            <w:r>
              <w:rPr>
                <w:rFonts w:ascii="Tahoma" w:hAnsi="Tahoma" w:cs="Tahoma"/>
                <w:sz w:val="22"/>
                <w:szCs w:val="22"/>
                <w:lang w:val="ru-RU"/>
              </w:rPr>
              <w:t>.</w:t>
            </w:r>
          </w:p>
          <w:p w14:paraId="3DCA5845"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Переоценка значимости и новое позиционирование процесса управления ИТ как услугой</w:t>
            </w:r>
            <w:r>
              <w:rPr>
                <w:rFonts w:ascii="Tahoma" w:hAnsi="Tahoma" w:cs="Tahoma"/>
                <w:sz w:val="22"/>
                <w:szCs w:val="22"/>
                <w:lang w:val="ru-RU"/>
              </w:rPr>
              <w:t>.</w:t>
            </w:r>
          </w:p>
        </w:tc>
      </w:tr>
      <w:tr w:rsidR="0021190D" w:rsidRPr="00463E42" w14:paraId="69027D16" w14:textId="77777777" w:rsidTr="00C753E5">
        <w:trPr>
          <w:trHeight w:val="764"/>
          <w:jc w:val="center"/>
        </w:trPr>
        <w:tc>
          <w:tcPr>
            <w:tcW w:w="3384" w:type="dxa"/>
            <w:shd w:val="clear" w:color="auto" w:fill="FFCC00"/>
            <w:hideMark/>
          </w:tcPr>
          <w:p w14:paraId="70235A04"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4A0E49">
              <w:rPr>
                <w:rFonts w:ascii="Tahoma" w:hAnsi="Tahoma" w:cs="Tahoma"/>
                <w:sz w:val="22"/>
                <w:szCs w:val="22"/>
                <w:lang w:val="ru-RU" w:eastAsia="ru-RU" w:bidi="ar-SA"/>
              </w:rPr>
              <w:t>ИТ-организация</w:t>
            </w:r>
          </w:p>
        </w:tc>
        <w:tc>
          <w:tcPr>
            <w:tcW w:w="11500" w:type="dxa"/>
            <w:shd w:val="clear" w:color="auto" w:fill="auto"/>
          </w:tcPr>
          <w:p w14:paraId="174130C2"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Выработка оптимальной модели взаимодействия между подразделениями Общества по совместному решению задач внедрения и эксплуатации ИТ-решений</w:t>
            </w:r>
            <w:r>
              <w:rPr>
                <w:rFonts w:ascii="Tahoma" w:hAnsi="Tahoma" w:cs="Tahoma"/>
                <w:sz w:val="22"/>
                <w:szCs w:val="22"/>
                <w:lang w:val="ru-RU"/>
              </w:rPr>
              <w:t>.</w:t>
            </w:r>
          </w:p>
          <w:p w14:paraId="3AF84C22" w14:textId="77777777" w:rsidR="0021190D" w:rsidRPr="0090190D"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90190D">
              <w:rPr>
                <w:rFonts w:ascii="Tahoma" w:hAnsi="Tahoma" w:cs="Tahoma"/>
                <w:sz w:val="22"/>
                <w:szCs w:val="22"/>
                <w:lang w:val="ru-RU"/>
              </w:rPr>
              <w:t>Формирование универсальной, гибкой модели управления ИТ-сервисами.</w:t>
            </w:r>
          </w:p>
          <w:p w14:paraId="628D7D08"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Внедрение процессов и решений, направленных на повышение уровня знаний и компетенций сотрудников 1-й линии поддержки</w:t>
            </w:r>
            <w:r>
              <w:rPr>
                <w:rFonts w:ascii="Tahoma" w:hAnsi="Tahoma" w:cs="Tahoma"/>
                <w:sz w:val="22"/>
                <w:szCs w:val="22"/>
                <w:lang w:val="ru-RU"/>
              </w:rPr>
              <w:t>.</w:t>
            </w:r>
          </w:p>
        </w:tc>
      </w:tr>
      <w:tr w:rsidR="0021190D" w:rsidRPr="00463E42" w14:paraId="61A8BACB" w14:textId="77777777" w:rsidTr="00C753E5">
        <w:trPr>
          <w:trHeight w:val="756"/>
          <w:jc w:val="center"/>
        </w:trPr>
        <w:tc>
          <w:tcPr>
            <w:tcW w:w="3384" w:type="dxa"/>
            <w:shd w:val="clear" w:color="auto" w:fill="FFCC00"/>
            <w:hideMark/>
          </w:tcPr>
          <w:p w14:paraId="1F85A563"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4A0E49">
              <w:rPr>
                <w:rFonts w:ascii="Tahoma" w:hAnsi="Tahoma" w:cs="Tahoma"/>
                <w:sz w:val="22"/>
                <w:szCs w:val="22"/>
                <w:lang w:val="ru-RU" w:eastAsia="ru-RU" w:bidi="ar-SA"/>
              </w:rPr>
              <w:t>ИТ-процессы</w:t>
            </w:r>
          </w:p>
        </w:tc>
        <w:tc>
          <w:tcPr>
            <w:tcW w:w="11500" w:type="dxa"/>
            <w:shd w:val="clear" w:color="auto" w:fill="auto"/>
          </w:tcPr>
          <w:p w14:paraId="65268C1F"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Внедрение эффективных решений для контроля исполнения ИТ-процессов предоставления ИТ-услуг</w:t>
            </w:r>
            <w:r>
              <w:rPr>
                <w:rFonts w:ascii="Tahoma" w:hAnsi="Tahoma" w:cs="Tahoma"/>
                <w:sz w:val="22"/>
                <w:szCs w:val="22"/>
                <w:lang w:val="ru-RU"/>
              </w:rPr>
              <w:t>.</w:t>
            </w:r>
          </w:p>
          <w:p w14:paraId="12DA7434"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выполнения регламентов процессной модели ИТ (стандарты, процедуры, методики)</w:t>
            </w:r>
            <w:r>
              <w:rPr>
                <w:rFonts w:ascii="Tahoma" w:hAnsi="Tahoma" w:cs="Tahoma"/>
                <w:sz w:val="22"/>
                <w:szCs w:val="22"/>
                <w:lang w:val="ru-RU"/>
              </w:rPr>
              <w:t>.</w:t>
            </w:r>
          </w:p>
        </w:tc>
      </w:tr>
      <w:tr w:rsidR="0021190D" w:rsidRPr="00463E42" w14:paraId="6FE6F1BB" w14:textId="77777777" w:rsidTr="00C753E5">
        <w:trPr>
          <w:trHeight w:val="720"/>
          <w:jc w:val="center"/>
        </w:trPr>
        <w:tc>
          <w:tcPr>
            <w:tcW w:w="3384" w:type="dxa"/>
            <w:shd w:val="clear" w:color="auto" w:fill="FFCC00"/>
            <w:hideMark/>
          </w:tcPr>
          <w:p w14:paraId="2112D7AA"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4A0E49">
              <w:rPr>
                <w:rFonts w:ascii="Tahoma" w:hAnsi="Tahoma" w:cs="Tahoma"/>
                <w:sz w:val="22"/>
                <w:szCs w:val="22"/>
                <w:lang w:val="ru-RU" w:eastAsia="ru-RU" w:bidi="ar-SA"/>
              </w:rPr>
              <w:t>ИТ-услуги</w:t>
            </w:r>
          </w:p>
        </w:tc>
        <w:tc>
          <w:tcPr>
            <w:tcW w:w="11500" w:type="dxa"/>
            <w:shd w:val="clear" w:color="auto" w:fill="auto"/>
          </w:tcPr>
          <w:p w14:paraId="6AE84708"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прозрачного механизма оказания ИТ-услуг и контроля их качества</w:t>
            </w:r>
            <w:r>
              <w:rPr>
                <w:rFonts w:ascii="Tahoma" w:hAnsi="Tahoma" w:cs="Tahoma"/>
                <w:sz w:val="22"/>
                <w:szCs w:val="22"/>
                <w:lang w:val="ru-RU"/>
              </w:rPr>
              <w:t>.</w:t>
            </w:r>
          </w:p>
          <w:p w14:paraId="6BF9F989"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постоянного совершенствования и повышения эффективности</w:t>
            </w:r>
            <w:r>
              <w:rPr>
                <w:rFonts w:ascii="Tahoma" w:hAnsi="Tahoma" w:cs="Tahoma"/>
                <w:sz w:val="22"/>
                <w:szCs w:val="22"/>
                <w:lang w:val="ru-RU"/>
              </w:rPr>
              <w:t xml:space="preserve"> деятельности компании.</w:t>
            </w:r>
          </w:p>
        </w:tc>
      </w:tr>
      <w:tr w:rsidR="0021190D" w:rsidRPr="00463E42" w14:paraId="51278FAB" w14:textId="77777777" w:rsidTr="00C753E5">
        <w:trPr>
          <w:trHeight w:val="717"/>
          <w:jc w:val="center"/>
        </w:trPr>
        <w:tc>
          <w:tcPr>
            <w:tcW w:w="3384" w:type="dxa"/>
            <w:shd w:val="clear" w:color="auto" w:fill="FFCC00"/>
            <w:hideMark/>
          </w:tcPr>
          <w:p w14:paraId="09D4819B"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16569C">
              <w:rPr>
                <w:rFonts w:ascii="Tahoma" w:hAnsi="Tahoma" w:cs="Tahoma"/>
                <w:lang w:val="ru-RU"/>
              </w:rPr>
              <w:br w:type="page"/>
            </w:r>
            <w:r w:rsidRPr="004A0E49">
              <w:rPr>
                <w:rFonts w:ascii="Tahoma" w:hAnsi="Tahoma" w:cs="Tahoma"/>
                <w:sz w:val="22"/>
                <w:szCs w:val="22"/>
                <w:lang w:val="ru-RU" w:eastAsia="ru-RU" w:bidi="ar-SA"/>
              </w:rPr>
              <w:t>ИТ-инфраструктура</w:t>
            </w:r>
          </w:p>
        </w:tc>
        <w:tc>
          <w:tcPr>
            <w:tcW w:w="11500" w:type="dxa"/>
            <w:shd w:val="clear" w:color="auto" w:fill="auto"/>
          </w:tcPr>
          <w:p w14:paraId="387CD5BA"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Создание централизованной интегрированной системы мониторинга</w:t>
            </w:r>
            <w:r>
              <w:rPr>
                <w:rFonts w:ascii="Tahoma" w:hAnsi="Tahoma" w:cs="Tahoma"/>
                <w:sz w:val="22"/>
                <w:szCs w:val="22"/>
                <w:lang w:val="ru-RU"/>
              </w:rPr>
              <w:t xml:space="preserve"> </w:t>
            </w:r>
            <w:r w:rsidRPr="004A0E49">
              <w:rPr>
                <w:rFonts w:ascii="Tahoma" w:hAnsi="Tahoma" w:cs="Tahoma"/>
                <w:sz w:val="22"/>
                <w:szCs w:val="22"/>
                <w:lang w:val="ru-RU"/>
              </w:rPr>
              <w:t>ИТ-инфраструктур</w:t>
            </w:r>
            <w:r>
              <w:rPr>
                <w:rFonts w:ascii="Tahoma" w:hAnsi="Tahoma" w:cs="Tahoma"/>
                <w:sz w:val="22"/>
                <w:szCs w:val="22"/>
                <w:lang w:val="ru-RU"/>
              </w:rPr>
              <w:t>ы.</w:t>
            </w:r>
          </w:p>
          <w:p w14:paraId="281FFFD0"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Создание единой службы каталогов, унификация базовых сетевых сервисов и приложений</w:t>
            </w:r>
            <w:r>
              <w:rPr>
                <w:rFonts w:ascii="Tahoma" w:hAnsi="Tahoma" w:cs="Tahoma"/>
                <w:sz w:val="22"/>
                <w:szCs w:val="22"/>
                <w:lang w:val="ru-RU"/>
              </w:rPr>
              <w:t>.</w:t>
            </w:r>
          </w:p>
          <w:p w14:paraId="6EA58DB9"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надежного доступа пользователей к централизованным ресурсам за счет повышения надежности сетевого оборудования</w:t>
            </w:r>
            <w:r>
              <w:rPr>
                <w:rFonts w:ascii="Tahoma" w:hAnsi="Tahoma" w:cs="Tahoma"/>
                <w:sz w:val="22"/>
                <w:szCs w:val="22"/>
                <w:lang w:val="ru-RU"/>
              </w:rPr>
              <w:t>.</w:t>
            </w:r>
          </w:p>
          <w:p w14:paraId="603AF721"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Взаимодействие со смежными подразделениями в части перехода на стандартные серверные платформы, системы мониторинга, стандартизацию каналов связи, перехода на IP-телефонию</w:t>
            </w:r>
            <w:r>
              <w:rPr>
                <w:rFonts w:ascii="Tahoma" w:hAnsi="Tahoma" w:cs="Tahoma"/>
                <w:sz w:val="22"/>
                <w:szCs w:val="22"/>
                <w:lang w:val="ru-RU"/>
              </w:rPr>
              <w:t>.</w:t>
            </w:r>
          </w:p>
        </w:tc>
      </w:tr>
      <w:tr w:rsidR="0021190D" w:rsidRPr="00463E42" w14:paraId="713C5573" w14:textId="77777777" w:rsidTr="00C753E5">
        <w:trPr>
          <w:trHeight w:val="485"/>
          <w:jc w:val="center"/>
        </w:trPr>
        <w:tc>
          <w:tcPr>
            <w:tcW w:w="3384" w:type="dxa"/>
            <w:shd w:val="clear" w:color="auto" w:fill="FFCC00"/>
            <w:hideMark/>
          </w:tcPr>
          <w:p w14:paraId="75BF756D" w14:textId="77777777" w:rsidR="0021190D" w:rsidRPr="004A0E49" w:rsidRDefault="0021190D" w:rsidP="00C753E5">
            <w:pPr>
              <w:tabs>
                <w:tab w:val="left" w:pos="1073"/>
                <w:tab w:val="left" w:pos="1490"/>
              </w:tabs>
              <w:spacing w:line="360" w:lineRule="auto"/>
              <w:jc w:val="both"/>
              <w:rPr>
                <w:rFonts w:ascii="Tahoma" w:hAnsi="Tahoma" w:cs="Tahoma"/>
                <w:sz w:val="22"/>
                <w:szCs w:val="22"/>
                <w:lang w:val="ru-RU" w:eastAsia="ru-RU" w:bidi="ar-SA"/>
              </w:rPr>
            </w:pPr>
            <w:r w:rsidRPr="004A0E49">
              <w:rPr>
                <w:rFonts w:ascii="Tahoma" w:hAnsi="Tahoma" w:cs="Tahoma"/>
                <w:sz w:val="22"/>
                <w:szCs w:val="22"/>
                <w:lang w:val="ru-RU" w:eastAsia="ru-RU" w:bidi="ar-SA"/>
              </w:rPr>
              <w:t>ИТ-безопасность</w:t>
            </w:r>
          </w:p>
        </w:tc>
        <w:tc>
          <w:tcPr>
            <w:tcW w:w="11500" w:type="dxa"/>
            <w:shd w:val="clear" w:color="auto" w:fill="auto"/>
          </w:tcPr>
          <w:p w14:paraId="4D08BC6D"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защиты информационно-телекоммуникационной и технологической инфраструктуры</w:t>
            </w:r>
            <w:r>
              <w:rPr>
                <w:rFonts w:ascii="Tahoma" w:hAnsi="Tahoma" w:cs="Tahoma"/>
                <w:sz w:val="22"/>
                <w:szCs w:val="22"/>
                <w:lang w:val="ru-RU"/>
              </w:rPr>
              <w:t xml:space="preserve"> Общества.</w:t>
            </w:r>
          </w:p>
          <w:p w14:paraId="633175BE"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защиты информации ограниченного доступа</w:t>
            </w:r>
            <w:r>
              <w:rPr>
                <w:rFonts w:ascii="Tahoma" w:hAnsi="Tahoma" w:cs="Tahoma"/>
                <w:sz w:val="22"/>
                <w:szCs w:val="22"/>
                <w:lang w:val="ru-RU"/>
              </w:rPr>
              <w:t>.</w:t>
            </w:r>
          </w:p>
          <w:p w14:paraId="7B7ED32F"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 xml:space="preserve">Организация и управление </w:t>
            </w:r>
            <w:r>
              <w:rPr>
                <w:rFonts w:ascii="Tahoma" w:hAnsi="Tahoma" w:cs="Tahoma"/>
                <w:sz w:val="22"/>
                <w:szCs w:val="22"/>
                <w:lang w:val="ru-RU"/>
              </w:rPr>
              <w:t>уровнем пользователей к ИТ-ресурсам.</w:t>
            </w:r>
          </w:p>
          <w:p w14:paraId="4B78B81F" w14:textId="77777777" w:rsidR="0021190D" w:rsidRPr="004A0E49" w:rsidRDefault="0021190D" w:rsidP="002B44FF">
            <w:pPr>
              <w:widowControl w:val="0"/>
              <w:numPr>
                <w:ilvl w:val="0"/>
                <w:numId w:val="2"/>
              </w:numPr>
              <w:tabs>
                <w:tab w:val="left" w:pos="255"/>
              </w:tabs>
              <w:spacing w:line="360" w:lineRule="auto"/>
              <w:ind w:left="0" w:firstLine="0"/>
              <w:jc w:val="both"/>
              <w:rPr>
                <w:rFonts w:ascii="Tahoma" w:hAnsi="Tahoma" w:cs="Tahoma"/>
                <w:sz w:val="22"/>
                <w:szCs w:val="22"/>
                <w:lang w:val="ru-RU"/>
              </w:rPr>
            </w:pPr>
            <w:r w:rsidRPr="004A0E49">
              <w:rPr>
                <w:rFonts w:ascii="Tahoma" w:hAnsi="Tahoma" w:cs="Tahoma"/>
                <w:sz w:val="22"/>
                <w:szCs w:val="22"/>
                <w:lang w:val="ru-RU"/>
              </w:rPr>
              <w:t>Обеспечение мониторинга состояния защищенности информационно-телекоммуникационной инфраструктуры</w:t>
            </w:r>
            <w:r>
              <w:rPr>
                <w:rFonts w:ascii="Tahoma" w:hAnsi="Tahoma" w:cs="Tahoma"/>
                <w:sz w:val="22"/>
                <w:szCs w:val="22"/>
                <w:lang w:val="ru-RU"/>
              </w:rPr>
              <w:t xml:space="preserve"> Общества.</w:t>
            </w:r>
          </w:p>
        </w:tc>
      </w:tr>
      <w:bookmarkEnd w:id="125"/>
      <w:bookmarkEnd w:id="126"/>
    </w:tbl>
    <w:p w14:paraId="32A714F7" w14:textId="77777777" w:rsidR="0021190D" w:rsidRPr="0016569C" w:rsidRDefault="0021190D" w:rsidP="0021190D">
      <w:pPr>
        <w:spacing w:line="360" w:lineRule="auto"/>
        <w:jc w:val="both"/>
        <w:rPr>
          <w:rFonts w:ascii="Tahoma" w:hAnsi="Tahoma" w:cs="Tahoma"/>
          <w:b/>
          <w:bCs/>
          <w:iCs/>
          <w:color w:val="006600"/>
          <w:lang w:val="ru-RU" w:eastAsia="ru-RU" w:bidi="ar-SA"/>
        </w:rPr>
      </w:pPr>
    </w:p>
    <w:p w14:paraId="373D6D43" w14:textId="77777777" w:rsidR="00A24EB5" w:rsidRPr="00A24EB5" w:rsidRDefault="00A24EB5" w:rsidP="00A24EB5">
      <w:pPr>
        <w:spacing w:line="360" w:lineRule="auto"/>
        <w:jc w:val="both"/>
        <w:rPr>
          <w:rFonts w:ascii="Tahoma" w:hAnsi="Tahoma" w:cs="Tahoma"/>
          <w:b/>
          <w:bCs/>
          <w:iCs/>
          <w:color w:val="006600"/>
          <w:lang w:val="ru-RU" w:eastAsia="ru-RU" w:bidi="ar-SA"/>
        </w:rPr>
      </w:pPr>
    </w:p>
    <w:p w14:paraId="4A95692C" w14:textId="7726D13A" w:rsidR="00A24EB5" w:rsidRDefault="00A24EB5" w:rsidP="00A24EB5">
      <w:pPr>
        <w:keepNext/>
        <w:spacing w:line="360" w:lineRule="auto"/>
        <w:ind w:firstLine="567"/>
        <w:contextualSpacing/>
        <w:jc w:val="both"/>
        <w:outlineLvl w:val="1"/>
        <w:rPr>
          <w:rFonts w:ascii="Tahoma" w:hAnsi="Tahoma"/>
          <w:b/>
          <w:bCs/>
          <w:iCs/>
          <w:color w:val="006600"/>
          <w:szCs w:val="28"/>
          <w:lang w:val="ru-RU"/>
        </w:rPr>
      </w:pPr>
      <w:bookmarkStart w:id="127" w:name="_Toc40801168"/>
      <w:bookmarkStart w:id="128" w:name="_Toc132725019"/>
      <w:r w:rsidRPr="00A24EB5">
        <w:rPr>
          <w:rFonts w:ascii="Tahoma" w:hAnsi="Tahoma"/>
          <w:b/>
          <w:bCs/>
          <w:iCs/>
          <w:color w:val="006600"/>
          <w:szCs w:val="28"/>
          <w:lang w:val="ru-RU"/>
        </w:rPr>
        <w:t>8.2. РЕЗУЛЬТА</w:t>
      </w:r>
      <w:r w:rsidR="009E0EDF">
        <w:rPr>
          <w:rFonts w:ascii="Tahoma" w:hAnsi="Tahoma"/>
          <w:b/>
          <w:bCs/>
          <w:iCs/>
          <w:color w:val="006600"/>
          <w:szCs w:val="28"/>
          <w:lang w:val="ru-RU"/>
        </w:rPr>
        <w:t>ТЫ РАЗВИТИЯ АВТОМАТИЗАЦИИ В 2022</w:t>
      </w:r>
      <w:r w:rsidRPr="00A24EB5">
        <w:rPr>
          <w:rFonts w:ascii="Tahoma" w:hAnsi="Tahoma"/>
          <w:b/>
          <w:bCs/>
          <w:iCs/>
          <w:color w:val="006600"/>
          <w:szCs w:val="28"/>
          <w:lang w:val="ru-RU"/>
        </w:rPr>
        <w:t xml:space="preserve"> ГОДУ</w:t>
      </w:r>
      <w:bookmarkEnd w:id="127"/>
      <w:bookmarkEnd w:id="128"/>
    </w:p>
    <w:p w14:paraId="0F04DDDF" w14:textId="331B463C" w:rsidR="0021190D" w:rsidRPr="00095695" w:rsidRDefault="009E0EDF" w:rsidP="002B44FF">
      <w:pPr>
        <w:pStyle w:val="ac"/>
        <w:numPr>
          <w:ilvl w:val="0"/>
          <w:numId w:val="23"/>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П</w:t>
      </w:r>
      <w:r w:rsidR="0021190D">
        <w:rPr>
          <w:rFonts w:ascii="Tahoma" w:hAnsi="Tahoma" w:cs="Tahoma"/>
          <w:lang w:val="ru-RU" w:eastAsia="ru-RU" w:bidi="ar-SA"/>
        </w:rPr>
        <w:t>родолжена реализация</w:t>
      </w:r>
      <w:r w:rsidR="0021190D" w:rsidRPr="00095695">
        <w:rPr>
          <w:rFonts w:ascii="Tahoma" w:hAnsi="Tahoma" w:cs="Tahoma"/>
          <w:lang w:val="ru-RU" w:eastAsia="ru-RU" w:bidi="ar-SA"/>
        </w:rPr>
        <w:t xml:space="preserve"> проект</w:t>
      </w:r>
      <w:r w:rsidR="0021190D">
        <w:rPr>
          <w:rFonts w:ascii="Tahoma" w:hAnsi="Tahoma" w:cs="Tahoma"/>
          <w:lang w:val="ru-RU" w:eastAsia="ru-RU" w:bidi="ar-SA"/>
        </w:rPr>
        <w:t>а</w:t>
      </w:r>
      <w:r w:rsidR="0021190D" w:rsidRPr="00095695">
        <w:rPr>
          <w:rFonts w:ascii="Tahoma" w:hAnsi="Tahoma" w:cs="Tahoma"/>
          <w:lang w:val="ru-RU" w:eastAsia="ru-RU" w:bidi="ar-SA"/>
        </w:rPr>
        <w:t xml:space="preserve"> замены бил</w:t>
      </w:r>
      <w:r w:rsidR="0021190D">
        <w:rPr>
          <w:rFonts w:ascii="Tahoma" w:hAnsi="Tahoma" w:cs="Tahoma"/>
          <w:lang w:val="ru-RU" w:eastAsia="ru-RU" w:bidi="ar-SA"/>
        </w:rPr>
        <w:t>л</w:t>
      </w:r>
      <w:r w:rsidR="0021190D" w:rsidRPr="00095695">
        <w:rPr>
          <w:rFonts w:ascii="Tahoma" w:hAnsi="Tahoma" w:cs="Tahoma"/>
          <w:lang w:val="ru-RU" w:eastAsia="ru-RU" w:bidi="ar-SA"/>
        </w:rPr>
        <w:t xml:space="preserve">инговых комплексов и </w:t>
      </w:r>
      <w:r>
        <w:rPr>
          <w:rFonts w:ascii="Tahoma" w:hAnsi="Tahoma" w:cs="Tahoma"/>
          <w:lang w:val="ru-RU" w:eastAsia="ru-RU" w:bidi="ar-SA"/>
        </w:rPr>
        <w:t>сопутствующих клиентских систем.</w:t>
      </w:r>
    </w:p>
    <w:p w14:paraId="48C0774C" w14:textId="2B31F758" w:rsidR="0021190D" w:rsidRPr="00095695" w:rsidRDefault="009E0EDF" w:rsidP="002B44FF">
      <w:pPr>
        <w:pStyle w:val="ac"/>
        <w:numPr>
          <w:ilvl w:val="0"/>
          <w:numId w:val="23"/>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П</w:t>
      </w:r>
      <w:r w:rsidR="0021190D" w:rsidRPr="00095695">
        <w:rPr>
          <w:rFonts w:ascii="Tahoma" w:hAnsi="Tahoma" w:cs="Tahoma"/>
          <w:lang w:val="ru-RU" w:eastAsia="ru-RU" w:bidi="ar-SA"/>
        </w:rPr>
        <w:t>роизведена закупка</w:t>
      </w:r>
      <w:r w:rsidR="0021190D">
        <w:rPr>
          <w:rFonts w:ascii="Tahoma" w:hAnsi="Tahoma" w:cs="Tahoma"/>
          <w:lang w:val="ru-RU" w:eastAsia="ru-RU" w:bidi="ar-SA"/>
        </w:rPr>
        <w:t xml:space="preserve"> российского</w:t>
      </w:r>
      <w:r w:rsidR="0021190D" w:rsidRPr="00095695">
        <w:rPr>
          <w:rFonts w:ascii="Tahoma" w:hAnsi="Tahoma" w:cs="Tahoma"/>
          <w:lang w:val="ru-RU" w:eastAsia="ru-RU" w:bidi="ar-SA"/>
        </w:rPr>
        <w:t xml:space="preserve"> серверного и коммутационного об</w:t>
      </w:r>
      <w:r>
        <w:rPr>
          <w:rFonts w:ascii="Tahoma" w:hAnsi="Tahoma" w:cs="Tahoma"/>
          <w:lang w:val="ru-RU" w:eastAsia="ru-RU" w:bidi="ar-SA"/>
        </w:rPr>
        <w:t>орудования для новых комплексов.</w:t>
      </w:r>
    </w:p>
    <w:p w14:paraId="1AAD7CCC" w14:textId="66A821D6" w:rsidR="0021190D" w:rsidRPr="00095695" w:rsidRDefault="009E0EDF" w:rsidP="002B44FF">
      <w:pPr>
        <w:pStyle w:val="ac"/>
        <w:numPr>
          <w:ilvl w:val="0"/>
          <w:numId w:val="23"/>
        </w:numPr>
        <w:tabs>
          <w:tab w:val="left" w:pos="851"/>
        </w:tabs>
        <w:spacing w:line="360" w:lineRule="auto"/>
        <w:ind w:left="0" w:firstLine="567"/>
        <w:jc w:val="both"/>
        <w:rPr>
          <w:rFonts w:ascii="Tahoma" w:hAnsi="Tahoma" w:cs="Tahoma"/>
          <w:lang w:val="ru-RU" w:eastAsia="ru-RU" w:bidi="ar-SA"/>
        </w:rPr>
      </w:pPr>
      <w:r>
        <w:rPr>
          <w:rFonts w:ascii="Tahoma" w:hAnsi="Tahoma" w:cs="Tahoma"/>
          <w:lang w:val="ru-RU" w:eastAsia="ru-RU" w:bidi="ar-SA"/>
        </w:rPr>
        <w:t>О</w:t>
      </w:r>
      <w:r w:rsidR="0021190D" w:rsidRPr="00095695">
        <w:rPr>
          <w:rFonts w:ascii="Tahoma" w:hAnsi="Tahoma" w:cs="Tahoma"/>
          <w:lang w:val="ru-RU" w:eastAsia="ru-RU" w:bidi="ar-SA"/>
        </w:rPr>
        <w:t>бновлены персональные компьютеры у 30 с</w:t>
      </w:r>
      <w:r>
        <w:rPr>
          <w:rFonts w:ascii="Tahoma" w:hAnsi="Tahoma" w:cs="Tahoma"/>
          <w:lang w:val="ru-RU" w:eastAsia="ru-RU" w:bidi="ar-SA"/>
        </w:rPr>
        <w:t>отрудников компании.</w:t>
      </w:r>
    </w:p>
    <w:p w14:paraId="4BBD999B" w14:textId="69577AB0" w:rsidR="0021190D" w:rsidRDefault="009E0EDF"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Pr>
          <w:rFonts w:ascii="Tahoma" w:hAnsi="Tahoma" w:cs="Tahoma"/>
          <w:lang w:val="ru-RU" w:eastAsia="ru-RU" w:bidi="ar-SA"/>
        </w:rPr>
        <w:t>Р</w:t>
      </w:r>
      <w:r w:rsidR="0021190D">
        <w:rPr>
          <w:rFonts w:ascii="Tahoma" w:hAnsi="Tahoma" w:cs="Tahoma"/>
          <w:lang w:val="ru-RU" w:eastAsia="ru-RU" w:bidi="ar-SA"/>
        </w:rPr>
        <w:t>еализованы запланированные мероприятия в области</w:t>
      </w:r>
      <w:r w:rsidR="0021190D" w:rsidRPr="00095695">
        <w:rPr>
          <w:rFonts w:ascii="Tahoma" w:hAnsi="Tahoma" w:cs="Tahoma"/>
          <w:lang w:val="ru-RU" w:eastAsia="ru-RU" w:bidi="ar-SA"/>
        </w:rPr>
        <w:t xml:space="preserve"> политик</w:t>
      </w:r>
      <w:r w:rsidR="0021190D">
        <w:rPr>
          <w:rFonts w:ascii="Tahoma" w:hAnsi="Tahoma" w:cs="Tahoma"/>
          <w:lang w:val="ru-RU" w:eastAsia="ru-RU" w:bidi="ar-SA"/>
        </w:rPr>
        <w:t>и импортозамещения и обеспечения</w:t>
      </w:r>
      <w:r w:rsidR="0021190D" w:rsidRPr="00095695">
        <w:rPr>
          <w:rFonts w:ascii="Tahoma" w:hAnsi="Tahoma" w:cs="Tahoma"/>
          <w:lang w:val="ru-RU" w:eastAsia="ru-RU" w:bidi="ar-SA"/>
        </w:rPr>
        <w:t xml:space="preserve"> информационной безопасности</w:t>
      </w:r>
      <w:r w:rsidR="0021190D">
        <w:rPr>
          <w:rFonts w:ascii="Tahoma" w:hAnsi="Tahoma" w:cs="Tahoma"/>
          <w:lang w:val="ru-RU" w:eastAsia="ru-RU" w:bidi="ar-SA"/>
        </w:rPr>
        <w:t>.</w:t>
      </w:r>
    </w:p>
    <w:p w14:paraId="5B270ECB" w14:textId="77777777" w:rsidR="009E0EDF" w:rsidRPr="0021190D" w:rsidRDefault="009E0EDF" w:rsidP="009E0EDF">
      <w:pPr>
        <w:tabs>
          <w:tab w:val="left" w:pos="851"/>
        </w:tabs>
        <w:spacing w:line="360" w:lineRule="auto"/>
        <w:ind w:left="567"/>
        <w:contextualSpacing/>
        <w:jc w:val="both"/>
        <w:rPr>
          <w:rFonts w:ascii="Tahoma" w:hAnsi="Tahoma" w:cs="Tahoma"/>
          <w:lang w:val="ru-RU" w:eastAsia="ru-RU" w:bidi="ar-SA"/>
        </w:rPr>
      </w:pPr>
    </w:p>
    <w:p w14:paraId="43BAB4FD" w14:textId="77777777" w:rsidR="0021190D" w:rsidRPr="00095695" w:rsidRDefault="0021190D" w:rsidP="0021190D">
      <w:pPr>
        <w:spacing w:line="360" w:lineRule="auto"/>
        <w:ind w:firstLine="567"/>
        <w:jc w:val="both"/>
        <w:rPr>
          <w:rFonts w:ascii="Tahoma" w:hAnsi="Tahoma" w:cs="Tahoma"/>
          <w:b/>
          <w:color w:val="006600"/>
          <w:lang w:val="ru-RU" w:eastAsia="ru-RU" w:bidi="ar-SA"/>
        </w:rPr>
      </w:pPr>
      <w:r w:rsidRPr="00095695">
        <w:rPr>
          <w:rFonts w:ascii="Tahoma" w:hAnsi="Tahoma" w:cs="Tahoma"/>
          <w:b/>
          <w:color w:val="006600"/>
          <w:lang w:val="ru-RU" w:eastAsia="ru-RU" w:bidi="ar-SA"/>
        </w:rPr>
        <w:t>Оптимизация затрат на информационные технологии</w:t>
      </w:r>
    </w:p>
    <w:p w14:paraId="6CBE140A" w14:textId="77777777" w:rsidR="0021190D" w:rsidRPr="00095695" w:rsidRDefault="0021190D" w:rsidP="0021190D">
      <w:pPr>
        <w:spacing w:line="360" w:lineRule="auto"/>
        <w:ind w:firstLine="567"/>
        <w:contextualSpacing/>
        <w:jc w:val="both"/>
        <w:rPr>
          <w:rFonts w:ascii="Tahoma" w:hAnsi="Tahoma" w:cs="Tahoma"/>
          <w:lang w:val="ru-RU" w:eastAsia="ru-RU" w:bidi="ar-SA"/>
        </w:rPr>
      </w:pPr>
      <w:r w:rsidRPr="00095695">
        <w:rPr>
          <w:rFonts w:ascii="Tahoma" w:hAnsi="Tahoma" w:cs="Tahoma"/>
          <w:lang w:val="ru-RU" w:eastAsia="ru-RU" w:bidi="ar-SA"/>
        </w:rPr>
        <w:t>Современные тенденции развития информационных технологий диктуют все более жесткие требования к производительности и надежности серверов, сетей передачи данных и компьютеров на рабочих местах пользователей. С целью обеспечения работоспособности систем Общества производится плановое обновление всех видов оборудования. В 2022 году закупка оборудования и расходных материалов для ИТ-служб выполнялась совместно с ОАО «МРСК Урала», что позволило за счет больших объемов закупки получать более выгодные предложения от поставщиков.</w:t>
      </w:r>
    </w:p>
    <w:p w14:paraId="5313C46F" w14:textId="77777777" w:rsidR="0021190D" w:rsidRPr="00095695" w:rsidRDefault="0021190D" w:rsidP="0021190D">
      <w:pPr>
        <w:spacing w:line="360" w:lineRule="auto"/>
        <w:ind w:firstLine="567"/>
        <w:contextualSpacing/>
        <w:jc w:val="both"/>
        <w:rPr>
          <w:rFonts w:ascii="Tahoma" w:hAnsi="Tahoma" w:cs="Tahoma"/>
          <w:lang w:val="ru-RU" w:eastAsia="ru-RU" w:bidi="ar-SA"/>
        </w:rPr>
      </w:pPr>
      <w:r w:rsidRPr="00095695">
        <w:rPr>
          <w:rFonts w:ascii="Tahoma" w:hAnsi="Tahoma" w:cs="Tahoma"/>
          <w:b/>
          <w:color w:val="006600"/>
          <w:lang w:val="ru-RU" w:eastAsia="ru-RU" w:bidi="ar-SA"/>
        </w:rPr>
        <w:t>Дальнейшие направления деятельности в области ИТ</w:t>
      </w:r>
    </w:p>
    <w:p w14:paraId="3863B975" w14:textId="77777777" w:rsidR="0021190D" w:rsidRPr="00095695" w:rsidRDefault="0021190D" w:rsidP="0021190D">
      <w:pPr>
        <w:spacing w:line="360" w:lineRule="auto"/>
        <w:ind w:firstLine="567"/>
        <w:contextualSpacing/>
        <w:jc w:val="both"/>
        <w:rPr>
          <w:rFonts w:ascii="Tahoma" w:hAnsi="Tahoma" w:cs="Tahoma"/>
          <w:lang w:val="ru-RU" w:eastAsia="ru-RU" w:bidi="ar-SA"/>
        </w:rPr>
      </w:pPr>
      <w:r w:rsidRPr="00095695">
        <w:rPr>
          <w:rFonts w:ascii="Tahoma" w:hAnsi="Tahoma" w:cs="Tahoma"/>
          <w:lang w:val="ru-RU" w:eastAsia="ru-RU" w:bidi="ar-SA"/>
        </w:rPr>
        <w:t>Учитывая рост интенсивности процессов во всех подразделениях Общества и повышение требований к ресурсоснабжающим организациям со стороны государственных структур, основными направлениями деятельности в области информационных технологий на 2023 год являются:</w:t>
      </w:r>
    </w:p>
    <w:p w14:paraId="64CE7CE4" w14:textId="77777777" w:rsidR="0021190D"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095695">
        <w:rPr>
          <w:rFonts w:ascii="Tahoma" w:hAnsi="Tahoma" w:cs="Tahoma"/>
          <w:lang w:val="ru-RU" w:eastAsia="ru-RU" w:bidi="ar-SA"/>
        </w:rPr>
        <w:t>модернизация биллинговых комплексов компании;</w:t>
      </w:r>
    </w:p>
    <w:p w14:paraId="609A2A4A" w14:textId="77777777" w:rsidR="0021190D" w:rsidRPr="00095695"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Pr>
          <w:rFonts w:ascii="Tahoma" w:hAnsi="Tahoma" w:cs="Tahoma"/>
          <w:lang w:val="ru-RU" w:eastAsia="ru-RU" w:bidi="ar-SA"/>
        </w:rPr>
        <w:t>внедрение программно-аппаратного комплекса для реализации требований постановления правительства №890 от 19.06.2020 «О порядке предоставления доступа к минимальному набору функций интеллектуальных систем учёта электрической энергии (мощности)»;</w:t>
      </w:r>
    </w:p>
    <w:p w14:paraId="15555591" w14:textId="77777777" w:rsidR="0021190D" w:rsidRPr="00095695"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095695">
        <w:rPr>
          <w:rFonts w:ascii="Tahoma" w:hAnsi="Tahoma" w:cs="Tahoma"/>
          <w:lang w:val="ru-RU" w:eastAsia="ru-RU" w:bidi="ar-SA"/>
        </w:rPr>
        <w:t>развитие системы электронного документооборота в части использования квалифицированной электронной подписи и обмена с внешними системами;</w:t>
      </w:r>
    </w:p>
    <w:p w14:paraId="05C058BF" w14:textId="77777777" w:rsidR="0021190D" w:rsidRPr="00415401" w:rsidRDefault="0021190D" w:rsidP="002B44FF">
      <w:pPr>
        <w:numPr>
          <w:ilvl w:val="0"/>
          <w:numId w:val="11"/>
        </w:numPr>
        <w:tabs>
          <w:tab w:val="left" w:pos="851"/>
        </w:tabs>
        <w:spacing w:line="360" w:lineRule="auto"/>
        <w:ind w:left="0" w:firstLine="567"/>
        <w:contextualSpacing/>
        <w:jc w:val="both"/>
        <w:rPr>
          <w:rFonts w:ascii="Tahoma" w:hAnsi="Tahoma" w:cs="Tahoma"/>
          <w:lang w:val="ru-RU" w:eastAsia="ru-RU" w:bidi="ar-SA"/>
        </w:rPr>
      </w:pPr>
      <w:r w:rsidRPr="00095695">
        <w:rPr>
          <w:rFonts w:ascii="Tahoma" w:hAnsi="Tahoma" w:cs="Tahoma"/>
          <w:lang w:val="ru-RU" w:eastAsia="ru-RU" w:bidi="ar-SA"/>
        </w:rPr>
        <w:t>импортозамещение ИТ-инфраструктуры и программного обеспечения</w:t>
      </w:r>
      <w:r>
        <w:rPr>
          <w:rFonts w:ascii="Tahoma" w:hAnsi="Tahoma" w:cs="Tahoma"/>
          <w:lang w:val="ru-RU" w:eastAsia="ru-RU" w:bidi="ar-SA"/>
        </w:rPr>
        <w:t>.</w:t>
      </w:r>
    </w:p>
    <w:p w14:paraId="00D47426" w14:textId="77777777" w:rsidR="0021190D" w:rsidRDefault="0021190D" w:rsidP="00A24EB5">
      <w:pPr>
        <w:tabs>
          <w:tab w:val="left" w:pos="851"/>
        </w:tabs>
        <w:spacing w:line="360" w:lineRule="auto"/>
        <w:contextualSpacing/>
        <w:jc w:val="both"/>
        <w:outlineLvl w:val="0"/>
        <w:rPr>
          <w:rFonts w:ascii="Tahoma" w:hAnsi="Tahoma"/>
          <w:b/>
          <w:bCs/>
          <w:iCs/>
          <w:color w:val="006600"/>
          <w:szCs w:val="28"/>
          <w:lang w:val="ru-RU"/>
        </w:rPr>
      </w:pPr>
    </w:p>
    <w:p w14:paraId="7178774C" w14:textId="77777777" w:rsidR="0021190D" w:rsidRDefault="0021190D" w:rsidP="00A24EB5">
      <w:pPr>
        <w:tabs>
          <w:tab w:val="left" w:pos="851"/>
        </w:tabs>
        <w:spacing w:line="360" w:lineRule="auto"/>
        <w:contextualSpacing/>
        <w:jc w:val="both"/>
        <w:outlineLvl w:val="0"/>
        <w:rPr>
          <w:rFonts w:ascii="Tahoma" w:hAnsi="Tahoma"/>
          <w:b/>
          <w:bCs/>
          <w:iCs/>
          <w:color w:val="006600"/>
          <w:szCs w:val="28"/>
          <w:lang w:val="ru-RU"/>
        </w:rPr>
      </w:pPr>
    </w:p>
    <w:p w14:paraId="35857FDE" w14:textId="77777777" w:rsidR="0021190D" w:rsidRDefault="0021190D" w:rsidP="00A24EB5">
      <w:pPr>
        <w:tabs>
          <w:tab w:val="left" w:pos="851"/>
        </w:tabs>
        <w:spacing w:line="360" w:lineRule="auto"/>
        <w:contextualSpacing/>
        <w:jc w:val="both"/>
        <w:outlineLvl w:val="0"/>
        <w:rPr>
          <w:rFonts w:ascii="Tahoma" w:hAnsi="Tahoma"/>
          <w:b/>
          <w:bCs/>
          <w:iCs/>
          <w:color w:val="006600"/>
          <w:szCs w:val="28"/>
          <w:lang w:val="ru-RU"/>
        </w:rPr>
      </w:pPr>
    </w:p>
    <w:p w14:paraId="5D87442F" w14:textId="77777777" w:rsidR="0021190D" w:rsidRDefault="0021190D" w:rsidP="00A24EB5">
      <w:pPr>
        <w:tabs>
          <w:tab w:val="left" w:pos="851"/>
        </w:tabs>
        <w:spacing w:line="360" w:lineRule="auto"/>
        <w:contextualSpacing/>
        <w:jc w:val="both"/>
        <w:outlineLvl w:val="0"/>
        <w:rPr>
          <w:rFonts w:ascii="Tahoma" w:hAnsi="Tahoma"/>
          <w:b/>
          <w:bCs/>
          <w:iCs/>
          <w:color w:val="006600"/>
          <w:szCs w:val="28"/>
          <w:lang w:val="ru-RU"/>
        </w:rPr>
      </w:pPr>
    </w:p>
    <w:p w14:paraId="294FA56E" w14:textId="77777777" w:rsidR="0021190D" w:rsidRDefault="0021190D" w:rsidP="00A24EB5">
      <w:pPr>
        <w:tabs>
          <w:tab w:val="left" w:pos="851"/>
        </w:tabs>
        <w:spacing w:line="360" w:lineRule="auto"/>
        <w:contextualSpacing/>
        <w:jc w:val="both"/>
        <w:outlineLvl w:val="0"/>
        <w:rPr>
          <w:rFonts w:ascii="Tahoma" w:hAnsi="Tahoma"/>
          <w:b/>
          <w:bCs/>
          <w:iCs/>
          <w:color w:val="006600"/>
          <w:szCs w:val="28"/>
          <w:lang w:val="ru-RU"/>
        </w:rPr>
      </w:pPr>
    </w:p>
    <w:p w14:paraId="2201E7E6" w14:textId="77777777" w:rsidR="00A24EB5" w:rsidRPr="00A24EB5" w:rsidRDefault="00A24EB5" w:rsidP="00A24EB5">
      <w:pPr>
        <w:tabs>
          <w:tab w:val="left" w:pos="851"/>
        </w:tabs>
        <w:spacing w:line="360" w:lineRule="auto"/>
        <w:contextualSpacing/>
        <w:jc w:val="both"/>
        <w:outlineLvl w:val="0"/>
        <w:rPr>
          <w:rFonts w:ascii="Tahoma" w:hAnsi="Tahoma" w:cs="Tahoma"/>
          <w:color w:val="006600"/>
          <w:lang w:val="ru-RU"/>
        </w:rPr>
      </w:pPr>
      <w:bookmarkStart w:id="129" w:name="_Toc132725020"/>
      <w:r w:rsidRPr="00A24EB5">
        <w:rPr>
          <w:rFonts w:ascii="Tahoma" w:hAnsi="Tahoma" w:cs="Tahoma"/>
          <w:b/>
          <w:color w:val="006600"/>
          <w:sz w:val="28"/>
          <w:szCs w:val="28"/>
          <w:lang w:val="ru-RU" w:eastAsia="ru-RU" w:bidi="ar-SA"/>
        </w:rPr>
        <w:t>РАЗДЕЛ 9. КАДРОВАЯ ПОЛИТИКА И СОЦИАЛЬНАЯ ОТВЕТСТВЕННОСТЬ</w:t>
      </w:r>
      <w:bookmarkEnd w:id="123"/>
      <w:bookmarkEnd w:id="124"/>
      <w:bookmarkEnd w:id="129"/>
    </w:p>
    <w:p w14:paraId="3E2A3760"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0" w:name="_Toc132725021"/>
      <w:r w:rsidRPr="007B6255">
        <w:rPr>
          <w:rFonts w:ascii="Tahoma" w:hAnsi="Tahoma"/>
          <w:b/>
          <w:bCs/>
          <w:iCs/>
          <w:color w:val="006600"/>
          <w:szCs w:val="28"/>
          <w:lang w:val="ru-RU"/>
        </w:rPr>
        <w:t>9.1. КАДРОВАЯ И СОЦИАЛЬНАЯ ПОЛИТИКА ОБЩЕСТВА</w:t>
      </w:r>
      <w:bookmarkEnd w:id="130"/>
    </w:p>
    <w:p w14:paraId="76C77F82"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Целью кадровой политики АО «ЕЭнС» является своевременное обеспечение организации персоналом необходимого уровня квалификации и численности в соответствии с текущими задачами Общества.</w:t>
      </w:r>
    </w:p>
    <w:p w14:paraId="5E7399B5"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Кадровая политика Общества строится в соответствии с требованиями российского законодательства, Отраслевого тарифного соглашения в электроэнергетике, Коллективного договора между работниками и работодателем.</w:t>
      </w:r>
    </w:p>
    <w:p w14:paraId="13DC9BC9"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Приоритетными задачами на 2022 год, учитывая сложившуюся экономическую ситуацию, финансовое состояние Общества и необходимость исполнения принятых обязательств по предоставлению социальных гарантий, являлись:</w:t>
      </w:r>
    </w:p>
    <w:p w14:paraId="11511822" w14:textId="5A0E8C02" w:rsidR="0021190D" w:rsidRPr="0021190D" w:rsidRDefault="00B20199" w:rsidP="002B44FF">
      <w:pPr>
        <w:numPr>
          <w:ilvl w:val="0"/>
          <w:numId w:val="11"/>
        </w:numPr>
        <w:tabs>
          <w:tab w:val="left" w:pos="851"/>
        </w:tabs>
        <w:spacing w:line="360" w:lineRule="auto"/>
        <w:ind w:left="0" w:firstLine="567"/>
        <w:contextualSpacing/>
        <w:jc w:val="both"/>
        <w:rPr>
          <w:rFonts w:ascii="Tahoma" w:hAnsi="Tahoma" w:cs="Tahoma"/>
          <w:lang w:val="ru-RU"/>
        </w:rPr>
      </w:pPr>
      <w:r>
        <w:rPr>
          <w:rFonts w:ascii="Tahoma" w:hAnsi="Tahoma" w:cs="Tahoma"/>
          <w:lang w:val="ru-RU"/>
        </w:rPr>
        <w:t>обеспечение организационных измене</w:t>
      </w:r>
      <w:r w:rsidR="0021190D" w:rsidRPr="0021190D">
        <w:rPr>
          <w:rFonts w:ascii="Tahoma" w:hAnsi="Tahoma" w:cs="Tahoma"/>
          <w:lang w:val="ru-RU"/>
        </w:rPr>
        <w:t xml:space="preserve">ний, согласно требованиям Федерального закона от 27.12.2018 №522-ФЗ «О внесении измений в отдельные законодательные акты Российской Федерации в связи с развитием систем учета электрической энергии (мощности) в Российской Федерации»; </w:t>
      </w:r>
    </w:p>
    <w:p w14:paraId="6F1786F9" w14:textId="1A62C4DE" w:rsidR="0021190D" w:rsidRPr="0021190D" w:rsidRDefault="0021190D" w:rsidP="002B44FF">
      <w:pPr>
        <w:numPr>
          <w:ilvl w:val="0"/>
          <w:numId w:val="11"/>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оптимизация системы оплаты труда</w:t>
      </w:r>
      <w:r w:rsidR="00F95F21">
        <w:rPr>
          <w:rFonts w:ascii="Tahoma" w:hAnsi="Tahoma" w:cs="Tahoma"/>
          <w:lang w:val="ru-RU"/>
        </w:rPr>
        <w:t xml:space="preserve"> по всем категориям должностей</w:t>
      </w:r>
      <w:r w:rsidRPr="0021190D">
        <w:rPr>
          <w:rFonts w:ascii="Tahoma" w:hAnsi="Tahoma" w:cs="Tahoma"/>
          <w:lang w:val="ru-RU"/>
        </w:rPr>
        <w:t>;</w:t>
      </w:r>
    </w:p>
    <w:p w14:paraId="74A1E841" w14:textId="77777777" w:rsidR="0021190D" w:rsidRPr="0021190D" w:rsidRDefault="0021190D" w:rsidP="002B44FF">
      <w:pPr>
        <w:numPr>
          <w:ilvl w:val="0"/>
          <w:numId w:val="11"/>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развитие кадрового резерва.</w:t>
      </w:r>
    </w:p>
    <w:p w14:paraId="0257F1BD"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Реализация обозначенных выше задач определила численность, кадровый состав и структуру персонала АО</w:t>
      </w:r>
      <w:r w:rsidRPr="0021190D">
        <w:rPr>
          <w:rFonts w:ascii="Tahoma" w:hAnsi="Tahoma" w:cs="Tahoma"/>
        </w:rPr>
        <w:t> </w:t>
      </w:r>
      <w:r w:rsidRPr="0021190D">
        <w:rPr>
          <w:rFonts w:ascii="Tahoma" w:hAnsi="Tahoma" w:cs="Tahoma"/>
          <w:lang w:val="ru-RU"/>
        </w:rPr>
        <w:t xml:space="preserve">«ЕЭнС». </w:t>
      </w:r>
    </w:p>
    <w:p w14:paraId="6390890B"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1" w:name="_Toc132725022"/>
      <w:r w:rsidRPr="007B6255">
        <w:rPr>
          <w:rFonts w:ascii="Tahoma" w:hAnsi="Tahoma"/>
          <w:b/>
          <w:bCs/>
          <w:iCs/>
          <w:color w:val="006600"/>
          <w:szCs w:val="28"/>
          <w:lang w:val="ru-RU"/>
        </w:rPr>
        <w:t>9.2. ЧИСЛЕННОСТЬ И СТРУКТУРА ПЕРСОНАЛА</w:t>
      </w:r>
      <w:bookmarkEnd w:id="131"/>
    </w:p>
    <w:p w14:paraId="50611BF3"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Изменения в численности и структуре персонала по категориям за отчетный период являются отражением процессов, происходящих в Обществе. Динамика численности персонала представлена на диаграмме.</w:t>
      </w:r>
    </w:p>
    <w:p w14:paraId="387A2C71" w14:textId="77777777" w:rsidR="0021190D" w:rsidRPr="0021190D" w:rsidRDefault="0021190D" w:rsidP="0021190D">
      <w:pPr>
        <w:spacing w:line="360" w:lineRule="auto"/>
        <w:jc w:val="center"/>
        <w:rPr>
          <w:rFonts w:ascii="Tahoma" w:hAnsi="Tahoma" w:cs="Tahoma"/>
          <w:lang w:val="ru-RU"/>
        </w:rPr>
      </w:pPr>
      <w:r w:rsidRPr="0021190D">
        <w:rPr>
          <w:rFonts w:ascii="Tahoma" w:hAnsi="Tahoma" w:cs="Tahoma"/>
          <w:b/>
          <w:lang w:val="ru-RU"/>
        </w:rPr>
        <w:br w:type="page"/>
        <w:t>Среднесписочная численность персонала АО «ЕЭнС» в динамике за 2020–2022 годы, чел.</w:t>
      </w:r>
    </w:p>
    <w:p w14:paraId="4207CBDC" w14:textId="77777777" w:rsidR="0021190D" w:rsidRPr="00AF1558" w:rsidRDefault="0021190D" w:rsidP="0021190D">
      <w:pPr>
        <w:spacing w:line="360" w:lineRule="auto"/>
        <w:ind w:firstLine="567"/>
        <w:jc w:val="center"/>
        <w:rPr>
          <w:rFonts w:ascii="Tahoma" w:hAnsi="Tahoma" w:cs="Tahoma"/>
          <w:highlight w:val="yellow"/>
        </w:rPr>
      </w:pPr>
      <w:r w:rsidRPr="00AF1558">
        <w:rPr>
          <w:rFonts w:ascii="Tahoma" w:hAnsi="Tahoma" w:cs="Tahoma"/>
          <w:noProof/>
          <w:highlight w:val="yellow"/>
          <w:lang w:val="ru-RU" w:eastAsia="ru-RU" w:bidi="ar-SA"/>
        </w:rPr>
        <w:drawing>
          <wp:inline distT="0" distB="0" distL="0" distR="0" wp14:anchorId="7DD2536C" wp14:editId="78D2995D">
            <wp:extent cx="6427694" cy="2626659"/>
            <wp:effectExtent l="0" t="0" r="0" b="2540"/>
            <wp:docPr id="91" name="Диаграмма 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3FAEFB8" w14:textId="2851811D" w:rsidR="0021190D" w:rsidRPr="0021190D" w:rsidRDefault="0021190D" w:rsidP="00B20199">
      <w:pPr>
        <w:spacing w:line="360" w:lineRule="auto"/>
        <w:ind w:firstLine="567"/>
        <w:jc w:val="both"/>
        <w:rPr>
          <w:rFonts w:ascii="Tahoma" w:hAnsi="Tahoma" w:cs="Tahoma"/>
          <w:lang w:val="ru-RU"/>
        </w:rPr>
      </w:pPr>
      <w:r w:rsidRPr="0021190D">
        <w:rPr>
          <w:rFonts w:ascii="Tahoma" w:hAnsi="Tahoma" w:cs="Tahoma"/>
          <w:lang w:val="ru-RU"/>
        </w:rPr>
        <w:t>Дополнительные ставки по</w:t>
      </w:r>
      <w:r w:rsidR="00B20199">
        <w:rPr>
          <w:rFonts w:ascii="Tahoma" w:hAnsi="Tahoma" w:cs="Tahoma"/>
          <w:lang w:val="ru-RU"/>
        </w:rPr>
        <w:t xml:space="preserve"> персоналу были введены для </w:t>
      </w:r>
      <w:r w:rsidRPr="0021190D">
        <w:rPr>
          <w:rFonts w:ascii="Tahoma" w:hAnsi="Tahoma" w:cs="Tahoma"/>
          <w:lang w:val="ru-RU" w:eastAsia="ru-RU" w:bidi="ar-SA"/>
        </w:rPr>
        <w:t>исполнения требований Федерального закона от 27.12.2018 №522-ФЗ «О внесении изменений в отдельные законодательные акты Российской Федерации в связи с развитием систем учета электрической энергии (мо</w:t>
      </w:r>
      <w:r w:rsidR="00B20199">
        <w:rPr>
          <w:rFonts w:ascii="Tahoma" w:hAnsi="Tahoma" w:cs="Tahoma"/>
          <w:lang w:val="ru-RU" w:eastAsia="ru-RU" w:bidi="ar-SA"/>
        </w:rPr>
        <w:t>щности) в Российской Федерации».</w:t>
      </w:r>
    </w:p>
    <w:p w14:paraId="7FD20627" w14:textId="771DF0C3" w:rsidR="0021190D" w:rsidRPr="0021190D" w:rsidRDefault="00D40A88" w:rsidP="0021190D">
      <w:pPr>
        <w:spacing w:line="360" w:lineRule="auto"/>
        <w:ind w:firstLine="567"/>
        <w:jc w:val="both"/>
        <w:rPr>
          <w:rFonts w:ascii="Tahoma" w:hAnsi="Tahoma" w:cs="Tahoma"/>
          <w:lang w:val="ru-RU"/>
        </w:rPr>
      </w:pPr>
      <w:r>
        <w:rPr>
          <w:rFonts w:ascii="Tahoma" w:hAnsi="Tahoma" w:cs="Tahoma"/>
          <w:lang w:val="ru-RU"/>
        </w:rPr>
        <w:t xml:space="preserve">По итогам 1 квартала 2022 года </w:t>
      </w:r>
      <w:r w:rsidR="00657F03">
        <w:rPr>
          <w:rFonts w:ascii="Tahoma" w:hAnsi="Tahoma" w:cs="Tahoma"/>
          <w:lang w:val="ru-RU"/>
        </w:rPr>
        <w:t xml:space="preserve">обеспеченность персоналом составляла </w:t>
      </w:r>
      <w:r>
        <w:rPr>
          <w:rFonts w:ascii="Tahoma" w:hAnsi="Tahoma" w:cs="Tahoma"/>
          <w:lang w:val="ru-RU"/>
        </w:rPr>
        <w:t>84%</w:t>
      </w:r>
      <w:r w:rsidR="00FF6367">
        <w:rPr>
          <w:rFonts w:ascii="Tahoma" w:hAnsi="Tahoma" w:cs="Tahoma"/>
          <w:lang w:val="ru-RU"/>
        </w:rPr>
        <w:t xml:space="preserve">. </w:t>
      </w:r>
      <w:r w:rsidR="0021190D" w:rsidRPr="0021190D">
        <w:rPr>
          <w:rFonts w:ascii="Tahoma" w:hAnsi="Tahoma" w:cs="Tahoma"/>
          <w:lang w:val="ru-RU"/>
        </w:rPr>
        <w:t>Снижение уровня обеспеченности относительно 2021 года произошло за счет:</w:t>
      </w:r>
    </w:p>
    <w:p w14:paraId="3742FA62" w14:textId="77777777" w:rsidR="0021190D" w:rsidRDefault="0021190D" w:rsidP="00CD4F72">
      <w:pPr>
        <w:pStyle w:val="ac"/>
        <w:numPr>
          <w:ilvl w:val="0"/>
          <w:numId w:val="59"/>
        </w:numPr>
        <w:tabs>
          <w:tab w:val="left" w:pos="851"/>
        </w:tabs>
        <w:spacing w:line="360" w:lineRule="auto"/>
        <w:ind w:left="0" w:firstLine="567"/>
        <w:jc w:val="both"/>
        <w:rPr>
          <w:rFonts w:ascii="Tahoma" w:hAnsi="Tahoma" w:cs="Tahoma"/>
          <w:lang w:val="ru-RU"/>
        </w:rPr>
      </w:pPr>
      <w:r w:rsidRPr="0021190D">
        <w:rPr>
          <w:rFonts w:ascii="Tahoma" w:hAnsi="Tahoma" w:cs="Tahoma"/>
          <w:lang w:val="ru-RU"/>
        </w:rPr>
        <w:t xml:space="preserve">увеличения количества сложных к закрытию вакансий; </w:t>
      </w:r>
    </w:p>
    <w:p w14:paraId="1F8C50F4" w14:textId="77777777" w:rsidR="0021190D" w:rsidRPr="0021190D" w:rsidRDefault="0021190D" w:rsidP="00CD4F72">
      <w:pPr>
        <w:pStyle w:val="ac"/>
        <w:numPr>
          <w:ilvl w:val="0"/>
          <w:numId w:val="59"/>
        </w:numPr>
        <w:tabs>
          <w:tab w:val="left" w:pos="851"/>
        </w:tabs>
        <w:spacing w:line="360" w:lineRule="auto"/>
        <w:ind w:left="0" w:firstLine="567"/>
        <w:jc w:val="both"/>
        <w:rPr>
          <w:rFonts w:ascii="Tahoma" w:hAnsi="Tahoma" w:cs="Tahoma"/>
          <w:lang w:val="ru-RU"/>
        </w:rPr>
      </w:pPr>
      <w:r w:rsidRPr="0021190D">
        <w:rPr>
          <w:rFonts w:ascii="Tahoma" w:hAnsi="Tahoma" w:cs="Tahoma"/>
          <w:lang w:val="ru-RU"/>
        </w:rPr>
        <w:t xml:space="preserve">увеличения числа работников, территориально сменивших место жительства; </w:t>
      </w:r>
    </w:p>
    <w:p w14:paraId="03EED635" w14:textId="77777777" w:rsidR="00FF6367" w:rsidRDefault="00FF6367" w:rsidP="00CD4F72">
      <w:pPr>
        <w:pStyle w:val="ac"/>
        <w:numPr>
          <w:ilvl w:val="0"/>
          <w:numId w:val="59"/>
        </w:numPr>
        <w:tabs>
          <w:tab w:val="left" w:pos="851"/>
        </w:tabs>
        <w:spacing w:line="360" w:lineRule="auto"/>
        <w:ind w:left="0" w:firstLine="567"/>
        <w:jc w:val="both"/>
        <w:rPr>
          <w:rFonts w:ascii="Tahoma" w:hAnsi="Tahoma" w:cs="Tahoma"/>
          <w:lang w:val="ru-RU"/>
        </w:rPr>
      </w:pPr>
      <w:r>
        <w:rPr>
          <w:rFonts w:ascii="Tahoma" w:hAnsi="Tahoma" w:cs="Tahoma"/>
          <w:lang w:val="ru-RU"/>
        </w:rPr>
        <w:t>увеличения текучести персонала по причине неудовлетворенности уровнем заработной платы.</w:t>
      </w:r>
    </w:p>
    <w:p w14:paraId="650A61D4" w14:textId="57D2F149" w:rsidR="0021190D" w:rsidRDefault="00657F03" w:rsidP="00657F03">
      <w:pPr>
        <w:pStyle w:val="ac"/>
        <w:tabs>
          <w:tab w:val="left" w:pos="851"/>
        </w:tabs>
        <w:spacing w:line="360" w:lineRule="auto"/>
        <w:ind w:left="0"/>
        <w:jc w:val="both"/>
        <w:rPr>
          <w:rFonts w:ascii="Tahoma" w:hAnsi="Tahoma" w:cs="Tahoma"/>
          <w:lang w:val="ru-RU"/>
        </w:rPr>
      </w:pPr>
      <w:r>
        <w:rPr>
          <w:rFonts w:ascii="Tahoma" w:hAnsi="Tahoma" w:cs="Tahoma"/>
          <w:lang w:val="ru-RU"/>
        </w:rPr>
        <w:t xml:space="preserve">     С целью снижения текучести персонала и устранения иных причин увольнения были реализованы следующие мероприятия:</w:t>
      </w:r>
    </w:p>
    <w:p w14:paraId="694B756B" w14:textId="4C6E961D" w:rsidR="00657F03" w:rsidRDefault="00657F03" w:rsidP="00657F03">
      <w:pPr>
        <w:pStyle w:val="ac"/>
        <w:numPr>
          <w:ilvl w:val="0"/>
          <w:numId w:val="59"/>
        </w:numPr>
        <w:tabs>
          <w:tab w:val="left" w:pos="851"/>
        </w:tabs>
        <w:spacing w:line="360" w:lineRule="auto"/>
        <w:ind w:left="0" w:firstLine="567"/>
        <w:jc w:val="both"/>
        <w:rPr>
          <w:rFonts w:ascii="Tahoma" w:hAnsi="Tahoma" w:cs="Tahoma"/>
          <w:lang w:val="ru-RU"/>
        </w:rPr>
      </w:pPr>
      <w:r>
        <w:rPr>
          <w:rFonts w:ascii="Tahoma" w:hAnsi="Tahoma" w:cs="Tahoma"/>
          <w:lang w:val="ru-RU"/>
        </w:rPr>
        <w:t>проведен анализ рыночных окладов по категориям должностей и выявлен перечень сотрудников с окладами ниже рынка</w:t>
      </w:r>
      <w:r w:rsidRPr="0021190D">
        <w:rPr>
          <w:rFonts w:ascii="Tahoma" w:hAnsi="Tahoma" w:cs="Tahoma"/>
          <w:lang w:val="ru-RU"/>
        </w:rPr>
        <w:t xml:space="preserve">; </w:t>
      </w:r>
    </w:p>
    <w:p w14:paraId="5A52C42A" w14:textId="770F226F" w:rsidR="00657F03" w:rsidRDefault="00657F03" w:rsidP="00657F03">
      <w:pPr>
        <w:pStyle w:val="ac"/>
        <w:numPr>
          <w:ilvl w:val="0"/>
          <w:numId w:val="59"/>
        </w:numPr>
        <w:tabs>
          <w:tab w:val="left" w:pos="851"/>
        </w:tabs>
        <w:spacing w:line="360" w:lineRule="auto"/>
        <w:ind w:left="0" w:firstLine="567"/>
        <w:jc w:val="both"/>
        <w:rPr>
          <w:rFonts w:ascii="Tahoma" w:hAnsi="Tahoma" w:cs="Tahoma"/>
          <w:lang w:val="ru-RU"/>
        </w:rPr>
      </w:pPr>
      <w:r>
        <w:rPr>
          <w:rFonts w:ascii="Tahoma" w:hAnsi="Tahoma" w:cs="Tahoma"/>
          <w:lang w:val="ru-RU"/>
        </w:rPr>
        <w:t>оклады сотрудников приведены к минимальному рыночному уровню;</w:t>
      </w:r>
    </w:p>
    <w:p w14:paraId="2E8C4F82" w14:textId="19FA9083" w:rsidR="00657F03" w:rsidRDefault="00A251A2" w:rsidP="00657F03">
      <w:pPr>
        <w:pStyle w:val="ac"/>
        <w:numPr>
          <w:ilvl w:val="0"/>
          <w:numId w:val="59"/>
        </w:numPr>
        <w:tabs>
          <w:tab w:val="left" w:pos="851"/>
        </w:tabs>
        <w:spacing w:line="360" w:lineRule="auto"/>
        <w:ind w:left="0" w:firstLine="567"/>
        <w:jc w:val="both"/>
        <w:rPr>
          <w:rFonts w:ascii="Tahoma" w:hAnsi="Tahoma" w:cs="Tahoma"/>
          <w:lang w:val="ru-RU"/>
        </w:rPr>
      </w:pPr>
      <w:r w:rsidRPr="00A251A2">
        <w:rPr>
          <w:rFonts w:ascii="Tahoma" w:hAnsi="Tahoma" w:cs="Tahoma"/>
          <w:lang w:val="ru-RU"/>
        </w:rPr>
        <w:t>проведен опрос удовлетворенности персоналом условиями работы</w:t>
      </w:r>
      <w:r>
        <w:rPr>
          <w:rFonts w:ascii="Tahoma" w:hAnsi="Tahoma" w:cs="Tahoma"/>
          <w:lang w:val="ru-RU"/>
        </w:rPr>
        <w:t xml:space="preserve"> по результатам которого были реализованы корректирующие мероприятия.</w:t>
      </w:r>
    </w:p>
    <w:p w14:paraId="09BE7DFD" w14:textId="54F2D06A" w:rsidR="00A251A2" w:rsidRPr="00A251A2" w:rsidRDefault="00A251A2" w:rsidP="00A251A2">
      <w:pPr>
        <w:pStyle w:val="ac"/>
        <w:tabs>
          <w:tab w:val="left" w:pos="851"/>
        </w:tabs>
        <w:spacing w:line="360" w:lineRule="auto"/>
        <w:ind w:left="567"/>
        <w:jc w:val="both"/>
        <w:rPr>
          <w:rFonts w:ascii="Tahoma" w:hAnsi="Tahoma" w:cs="Tahoma"/>
          <w:lang w:val="ru-RU"/>
        </w:rPr>
      </w:pPr>
      <w:r>
        <w:rPr>
          <w:rFonts w:ascii="Tahoma" w:hAnsi="Tahoma" w:cs="Tahoma"/>
          <w:lang w:val="ru-RU"/>
        </w:rPr>
        <w:t>Комплексные мероприятия, проведенные в</w:t>
      </w:r>
      <w:r w:rsidR="00B84879">
        <w:rPr>
          <w:rFonts w:ascii="Tahoma" w:hAnsi="Tahoma" w:cs="Tahoma"/>
          <w:lang w:val="ru-RU"/>
        </w:rPr>
        <w:t xml:space="preserve"> 2022 году, </w:t>
      </w:r>
      <w:r>
        <w:rPr>
          <w:rFonts w:ascii="Tahoma" w:hAnsi="Tahoma" w:cs="Tahoma"/>
          <w:lang w:val="ru-RU"/>
        </w:rPr>
        <w:t xml:space="preserve">позволили </w:t>
      </w:r>
      <w:r w:rsidR="00B84879">
        <w:rPr>
          <w:rFonts w:ascii="Tahoma" w:hAnsi="Tahoma" w:cs="Tahoma"/>
          <w:lang w:val="ru-RU"/>
        </w:rPr>
        <w:t xml:space="preserve">увеличить укомплетованность персоналом до 92% и практически сохранить ее на уровне 2021 года. </w:t>
      </w:r>
    </w:p>
    <w:p w14:paraId="5A57DCE7" w14:textId="39D53460" w:rsidR="0021190D" w:rsidRDefault="00F95F21" w:rsidP="0021190D">
      <w:pPr>
        <w:tabs>
          <w:tab w:val="left" w:pos="851"/>
        </w:tabs>
        <w:spacing w:line="360" w:lineRule="auto"/>
        <w:ind w:firstLine="567"/>
        <w:jc w:val="both"/>
        <w:rPr>
          <w:rFonts w:ascii="Tahoma" w:hAnsi="Tahoma" w:cs="Tahoma"/>
          <w:lang w:val="ru-RU"/>
        </w:rPr>
      </w:pPr>
      <w:r>
        <w:rPr>
          <w:rFonts w:ascii="Tahoma" w:hAnsi="Tahoma" w:cs="Tahoma"/>
          <w:lang w:val="ru-RU"/>
        </w:rPr>
        <w:t>На 2023 год разработан</w:t>
      </w:r>
      <w:r w:rsidR="0021190D" w:rsidRPr="0021190D">
        <w:rPr>
          <w:rFonts w:ascii="Tahoma" w:hAnsi="Tahoma" w:cs="Tahoma"/>
          <w:lang w:val="ru-RU"/>
        </w:rPr>
        <w:t xml:space="preserve"> план по снижению текучести кадров. </w:t>
      </w:r>
    </w:p>
    <w:p w14:paraId="6E0E0707" w14:textId="62BF8277" w:rsidR="00F95F21" w:rsidRDefault="00F95F21" w:rsidP="0021190D">
      <w:pPr>
        <w:tabs>
          <w:tab w:val="left" w:pos="851"/>
        </w:tabs>
        <w:spacing w:line="360" w:lineRule="auto"/>
        <w:ind w:firstLine="567"/>
        <w:jc w:val="both"/>
        <w:rPr>
          <w:rFonts w:ascii="Tahoma" w:hAnsi="Tahoma" w:cs="Tahoma"/>
          <w:lang w:val="ru-RU"/>
        </w:rPr>
      </w:pPr>
      <w:r w:rsidRPr="0021190D">
        <w:rPr>
          <w:rFonts w:ascii="Tahoma" w:hAnsi="Tahoma" w:cs="Tahoma"/>
          <w:lang w:val="ru-RU"/>
        </w:rPr>
        <w:t>Динамика обеспеченности персоналом представлена в диаграмме.</w:t>
      </w:r>
    </w:p>
    <w:p w14:paraId="6463E45A" w14:textId="77777777" w:rsidR="00971E5B" w:rsidRPr="0021190D" w:rsidRDefault="00971E5B" w:rsidP="0021190D">
      <w:pPr>
        <w:tabs>
          <w:tab w:val="left" w:pos="851"/>
        </w:tabs>
        <w:spacing w:line="360" w:lineRule="auto"/>
        <w:ind w:firstLine="567"/>
        <w:jc w:val="both"/>
        <w:rPr>
          <w:rFonts w:ascii="Tahoma" w:hAnsi="Tahoma" w:cs="Tahoma"/>
          <w:lang w:val="ru-RU"/>
        </w:rPr>
      </w:pPr>
    </w:p>
    <w:p w14:paraId="77C2706B" w14:textId="77777777" w:rsidR="0021190D" w:rsidRPr="00AF1558" w:rsidRDefault="0021190D" w:rsidP="0021190D">
      <w:pPr>
        <w:spacing w:line="360" w:lineRule="auto"/>
        <w:ind w:firstLine="567"/>
        <w:jc w:val="center"/>
        <w:rPr>
          <w:rFonts w:ascii="Tahoma" w:hAnsi="Tahoma" w:cs="Tahoma"/>
          <w:highlight w:val="yellow"/>
          <w:lang w:val="ru-RU"/>
        </w:rPr>
      </w:pPr>
      <w:r w:rsidRPr="0021190D">
        <w:rPr>
          <w:rFonts w:ascii="Tahoma" w:hAnsi="Tahoma" w:cs="Tahoma"/>
          <w:b/>
          <w:lang w:val="ru-RU"/>
        </w:rPr>
        <w:t xml:space="preserve">Обеспеченность персоналом АО «ЕЭнС» в динамике за 2020–2022 годы, % </w:t>
      </w:r>
      <w:r w:rsidRPr="00AF1558">
        <w:rPr>
          <w:rFonts w:ascii="Tahoma" w:hAnsi="Tahoma" w:cs="Tahoma"/>
          <w:noProof/>
          <w:highlight w:val="yellow"/>
          <w:lang w:val="ru-RU" w:eastAsia="ru-RU" w:bidi="ar-SA"/>
        </w:rPr>
        <w:drawing>
          <wp:inline distT="0" distB="0" distL="0" distR="0" wp14:anchorId="4A38401F" wp14:editId="7275F936">
            <wp:extent cx="6657975" cy="2400300"/>
            <wp:effectExtent l="0" t="0" r="0" b="0"/>
            <wp:docPr id="94" name="Диаграмма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95FA54A" w14:textId="77777777" w:rsidR="0021190D" w:rsidRPr="00AF1558" w:rsidRDefault="0021190D" w:rsidP="0021190D">
      <w:pPr>
        <w:spacing w:line="360" w:lineRule="auto"/>
        <w:ind w:firstLine="567"/>
        <w:jc w:val="both"/>
        <w:rPr>
          <w:rFonts w:ascii="Tahoma" w:hAnsi="Tahoma" w:cs="Tahoma"/>
          <w:highlight w:val="yellow"/>
          <w:lang w:val="ru-RU"/>
        </w:rPr>
      </w:pPr>
    </w:p>
    <w:p w14:paraId="0932909B" w14:textId="082CD5C8" w:rsidR="0021190D" w:rsidRPr="00A24EB5" w:rsidRDefault="0021190D" w:rsidP="00622BC2">
      <w:pPr>
        <w:spacing w:line="360" w:lineRule="auto"/>
        <w:ind w:firstLine="567"/>
        <w:jc w:val="both"/>
        <w:rPr>
          <w:rFonts w:ascii="Tahoma" w:hAnsi="Tahoma" w:cs="Tahoma"/>
          <w:lang w:val="ru-RU"/>
        </w:rPr>
      </w:pPr>
      <w:r w:rsidRPr="0021190D">
        <w:rPr>
          <w:rFonts w:ascii="Tahoma" w:hAnsi="Tahoma" w:cs="Tahoma"/>
          <w:lang w:val="ru-RU"/>
        </w:rPr>
        <w:t>Кадровый состав Общества характеризуется сочетанием молодых, инициативных и высокопрофессиональных сотрудников. Средний возраст работников АО «ЕЭнС» в 2022 году составил 41 год. Снижение доли молодых сотрудников произошло за счет естественного перехода сотрудников из одной возрастной категории в другую. Динамика структуры персонала по возрасту представлена на диаграмме.</w:t>
      </w:r>
      <w:r w:rsidRPr="00A24EB5">
        <w:rPr>
          <w:rFonts w:ascii="Tahoma" w:hAnsi="Tahoma" w:cs="Tahoma"/>
          <w:lang w:val="ru-RU"/>
        </w:rPr>
        <w:br w:type="page"/>
      </w:r>
    </w:p>
    <w:p w14:paraId="73E24533" w14:textId="77777777" w:rsidR="0021190D" w:rsidRPr="00A24EB5" w:rsidRDefault="0021190D" w:rsidP="0021190D">
      <w:pPr>
        <w:spacing w:line="360" w:lineRule="auto"/>
        <w:ind w:firstLine="567"/>
        <w:jc w:val="center"/>
        <w:rPr>
          <w:rFonts w:ascii="Tahoma" w:hAnsi="Tahoma" w:cs="Tahoma"/>
          <w:lang w:val="ru-RU"/>
        </w:rPr>
      </w:pPr>
      <w:r w:rsidRPr="00A24EB5">
        <w:rPr>
          <w:rFonts w:ascii="Tahoma" w:hAnsi="Tahoma" w:cs="Tahoma"/>
          <w:b/>
          <w:lang w:val="ru-RU"/>
        </w:rPr>
        <w:t>Структу</w:t>
      </w:r>
      <w:r>
        <w:rPr>
          <w:rFonts w:ascii="Tahoma" w:hAnsi="Tahoma" w:cs="Tahoma"/>
          <w:b/>
          <w:lang w:val="ru-RU"/>
        </w:rPr>
        <w:t>ра персонала по возрасту за 2020–2022</w:t>
      </w:r>
      <w:r w:rsidRPr="00A24EB5">
        <w:rPr>
          <w:rFonts w:ascii="Tahoma" w:hAnsi="Tahoma" w:cs="Tahoma"/>
          <w:b/>
          <w:lang w:val="ru-RU"/>
        </w:rPr>
        <w:t xml:space="preserve"> годы, %</w:t>
      </w:r>
    </w:p>
    <w:p w14:paraId="0D0B01AB" w14:textId="00DD8B32" w:rsidR="0021190D" w:rsidRDefault="0021190D" w:rsidP="0021190D">
      <w:pPr>
        <w:spacing w:line="360" w:lineRule="auto"/>
        <w:ind w:firstLine="567"/>
        <w:jc w:val="center"/>
        <w:rPr>
          <w:rFonts w:ascii="Tahoma" w:hAnsi="Tahoma" w:cs="Tahoma"/>
          <w:highlight w:val="yellow"/>
          <w:lang w:val="ru-RU"/>
        </w:rPr>
      </w:pPr>
      <w:r w:rsidRPr="00AF1558">
        <w:rPr>
          <w:rFonts w:ascii="Tahoma" w:hAnsi="Tahoma" w:cs="Tahoma"/>
          <w:noProof/>
          <w:highlight w:val="yellow"/>
          <w:lang w:val="ru-RU" w:eastAsia="ru-RU" w:bidi="ar-SA"/>
        </w:rPr>
        <w:drawing>
          <wp:inline distT="0" distB="0" distL="0" distR="0" wp14:anchorId="168ABBCD" wp14:editId="635369C8">
            <wp:extent cx="5743575" cy="2962275"/>
            <wp:effectExtent l="0" t="0" r="0" b="0"/>
            <wp:docPr id="95" name="Диаграмма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7A4BBB4F" w14:textId="77777777" w:rsidR="0021190D" w:rsidRDefault="0021190D" w:rsidP="0021190D">
      <w:pPr>
        <w:spacing w:line="360" w:lineRule="auto"/>
        <w:ind w:firstLine="567"/>
        <w:jc w:val="center"/>
        <w:rPr>
          <w:rFonts w:ascii="Tahoma" w:hAnsi="Tahoma" w:cs="Tahoma"/>
          <w:highlight w:val="yellow"/>
          <w:lang w:val="ru-RU"/>
        </w:rPr>
      </w:pPr>
    </w:p>
    <w:p w14:paraId="465DBCC3" w14:textId="77777777" w:rsidR="0021190D" w:rsidRPr="00AF1558" w:rsidRDefault="0021190D" w:rsidP="0021190D">
      <w:pPr>
        <w:spacing w:line="360" w:lineRule="auto"/>
        <w:ind w:firstLine="567"/>
        <w:jc w:val="center"/>
        <w:rPr>
          <w:rFonts w:ascii="Tahoma" w:hAnsi="Tahoma" w:cs="Tahoma"/>
          <w:highlight w:val="yellow"/>
          <w:lang w:val="ru-RU"/>
        </w:rPr>
      </w:pPr>
    </w:p>
    <w:p w14:paraId="151F5072" w14:textId="77777777" w:rsidR="0021190D" w:rsidRPr="0021190D" w:rsidRDefault="0021190D" w:rsidP="0021190D">
      <w:pPr>
        <w:spacing w:line="360" w:lineRule="auto"/>
        <w:ind w:firstLine="567"/>
        <w:jc w:val="both"/>
        <w:rPr>
          <w:rFonts w:ascii="Tahoma" w:hAnsi="Tahoma" w:cs="Tahoma"/>
          <w:lang w:val="ru-RU"/>
        </w:rPr>
      </w:pPr>
      <w:r w:rsidRPr="0021190D">
        <w:rPr>
          <w:rFonts w:ascii="Tahoma" w:hAnsi="Tahoma" w:cs="Tahoma"/>
          <w:lang w:val="ru-RU"/>
        </w:rPr>
        <w:t>Структуру кадрового состава Общества по возрасту можно считать оптимальной для реализации стоящих производственных задач.</w:t>
      </w:r>
    </w:p>
    <w:p w14:paraId="6D5DE374" w14:textId="42528716" w:rsidR="0021190D" w:rsidRPr="0021190D" w:rsidRDefault="0021190D" w:rsidP="0021190D">
      <w:pPr>
        <w:spacing w:line="360" w:lineRule="auto"/>
        <w:ind w:firstLine="567"/>
        <w:jc w:val="both"/>
        <w:rPr>
          <w:rFonts w:ascii="Tahoma" w:hAnsi="Tahoma" w:cs="Tahoma"/>
          <w:lang w:val="ru-RU"/>
        </w:rPr>
      </w:pPr>
      <w:r w:rsidRPr="0021190D">
        <w:rPr>
          <w:rFonts w:ascii="Tahoma" w:hAnsi="Tahoma" w:cs="Tahoma"/>
          <w:lang w:val="ru-RU"/>
        </w:rPr>
        <w:t>Одним из базовых условий эффективной работы Общества является высокий уровень квалификации сотрудников. Квалификационная структура персонала АО «ЕЭнС» отличается значительной долей работников с высшим образованием. На 31.12.202</w:t>
      </w:r>
      <w:r w:rsidR="00622BC2">
        <w:rPr>
          <w:rFonts w:ascii="Tahoma" w:hAnsi="Tahoma" w:cs="Tahoma"/>
          <w:lang w:val="ru-RU"/>
        </w:rPr>
        <w:t>2</w:t>
      </w:r>
      <w:r w:rsidRPr="0021190D">
        <w:rPr>
          <w:rFonts w:ascii="Tahoma" w:hAnsi="Tahoma" w:cs="Tahoma"/>
          <w:lang w:val="ru-RU"/>
        </w:rPr>
        <w:t xml:space="preserve"> 9</w:t>
      </w:r>
      <w:r w:rsidR="00622BC2">
        <w:rPr>
          <w:rFonts w:ascii="Tahoma" w:hAnsi="Tahoma" w:cs="Tahoma"/>
          <w:lang w:val="ru-RU"/>
        </w:rPr>
        <w:t>1</w:t>
      </w:r>
      <w:r w:rsidRPr="0021190D">
        <w:rPr>
          <w:rFonts w:ascii="Tahoma" w:hAnsi="Tahoma" w:cs="Tahoma"/>
          <w:lang w:val="ru-RU"/>
        </w:rPr>
        <w:t xml:space="preserve">% работников Общества – это специалисты с высшим образованием, 1% – кандидаты наук. </w:t>
      </w:r>
    </w:p>
    <w:p w14:paraId="45EBC244" w14:textId="77777777" w:rsidR="0021190D" w:rsidRDefault="0021190D" w:rsidP="0021190D">
      <w:pPr>
        <w:spacing w:line="360" w:lineRule="auto"/>
        <w:ind w:firstLine="567"/>
        <w:jc w:val="both"/>
        <w:rPr>
          <w:rFonts w:ascii="Tahoma" w:hAnsi="Tahoma" w:cs="Tahoma"/>
          <w:lang w:val="ru-RU"/>
        </w:rPr>
      </w:pPr>
      <w:r w:rsidRPr="0021190D">
        <w:rPr>
          <w:rFonts w:ascii="Tahoma" w:hAnsi="Tahoma" w:cs="Tahoma"/>
          <w:lang w:val="ru-RU"/>
        </w:rPr>
        <w:t>Изменения в квалификационной структуре в 2022 году отражены на диаграмме.</w:t>
      </w:r>
      <w:r w:rsidRPr="00A24EB5">
        <w:rPr>
          <w:rFonts w:ascii="Tahoma" w:hAnsi="Tahoma" w:cs="Tahoma"/>
          <w:lang w:val="ru-RU"/>
        </w:rPr>
        <w:t xml:space="preserve"> </w:t>
      </w:r>
    </w:p>
    <w:p w14:paraId="4E31B4D6" w14:textId="77777777" w:rsidR="0021190D" w:rsidRPr="00A24EB5" w:rsidRDefault="0021190D" w:rsidP="0021190D">
      <w:pPr>
        <w:spacing w:line="360" w:lineRule="auto"/>
        <w:ind w:firstLine="567"/>
        <w:jc w:val="both"/>
        <w:rPr>
          <w:rFonts w:ascii="Tahoma" w:hAnsi="Tahoma" w:cs="Tahoma"/>
          <w:lang w:val="ru-RU"/>
        </w:rPr>
      </w:pPr>
    </w:p>
    <w:p w14:paraId="00887E8D" w14:textId="77777777" w:rsidR="0021190D" w:rsidRPr="00A24EB5" w:rsidRDefault="0021190D" w:rsidP="0021190D">
      <w:pPr>
        <w:spacing w:line="360" w:lineRule="auto"/>
        <w:jc w:val="both"/>
        <w:rPr>
          <w:rFonts w:ascii="Tahoma" w:hAnsi="Tahoma" w:cs="Tahoma"/>
          <w:b/>
          <w:lang w:val="ru-RU"/>
        </w:rPr>
      </w:pPr>
    </w:p>
    <w:p w14:paraId="0F6BA484" w14:textId="77777777" w:rsidR="0021190D" w:rsidRPr="00A24EB5" w:rsidRDefault="0021190D" w:rsidP="0021190D">
      <w:pPr>
        <w:spacing w:line="360" w:lineRule="auto"/>
        <w:jc w:val="center"/>
        <w:rPr>
          <w:rFonts w:ascii="Tahoma" w:hAnsi="Tahoma" w:cs="Tahoma"/>
          <w:b/>
          <w:lang w:val="ru-RU"/>
        </w:rPr>
      </w:pPr>
      <w:r w:rsidRPr="00A24EB5">
        <w:rPr>
          <w:rFonts w:ascii="Tahoma" w:hAnsi="Tahoma" w:cs="Tahoma"/>
          <w:b/>
          <w:lang w:val="ru-RU"/>
        </w:rPr>
        <w:t>Структура персонала по уровн</w:t>
      </w:r>
      <w:r>
        <w:rPr>
          <w:rFonts w:ascii="Tahoma" w:hAnsi="Tahoma" w:cs="Tahoma"/>
          <w:b/>
          <w:lang w:val="ru-RU"/>
        </w:rPr>
        <w:t>ю образования в динамике за 2020–2022</w:t>
      </w:r>
      <w:r w:rsidRPr="00A24EB5">
        <w:rPr>
          <w:rFonts w:ascii="Tahoma" w:hAnsi="Tahoma" w:cs="Tahoma"/>
          <w:b/>
          <w:lang w:val="ru-RU"/>
        </w:rPr>
        <w:t xml:space="preserve"> годы,%</w:t>
      </w:r>
    </w:p>
    <w:p w14:paraId="2F9325C3" w14:textId="77777777" w:rsidR="0021190D" w:rsidRPr="00A24EB5" w:rsidRDefault="0021190D" w:rsidP="0021190D">
      <w:pPr>
        <w:spacing w:line="360" w:lineRule="auto"/>
        <w:jc w:val="both"/>
        <w:rPr>
          <w:rFonts w:ascii="Tahoma" w:hAnsi="Tahoma" w:cs="Tahoma"/>
          <w:b/>
          <w:lang w:val="ru-RU"/>
        </w:rPr>
      </w:pPr>
    </w:p>
    <w:p w14:paraId="3B1C6599" w14:textId="77777777" w:rsidR="0021190D" w:rsidRPr="00A24EB5" w:rsidRDefault="0021190D" w:rsidP="0021190D">
      <w:pPr>
        <w:spacing w:line="360" w:lineRule="auto"/>
        <w:jc w:val="center"/>
        <w:rPr>
          <w:lang w:val="ru-RU"/>
        </w:rPr>
      </w:pPr>
      <w:r w:rsidRPr="00A24EB5">
        <w:rPr>
          <w:rFonts w:ascii="Tahoma" w:hAnsi="Tahoma" w:cs="Tahoma"/>
          <w:b/>
          <w:noProof/>
          <w:color w:val="00B050"/>
          <w:lang w:val="ru-RU" w:eastAsia="ru-RU" w:bidi="ar-SA"/>
        </w:rPr>
        <w:drawing>
          <wp:inline distT="0" distB="0" distL="0" distR="0" wp14:anchorId="120E1459" wp14:editId="3D59E908">
            <wp:extent cx="6791325" cy="3419475"/>
            <wp:effectExtent l="0" t="0" r="0" b="0"/>
            <wp:docPr id="96" name="Диаграм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B725FCF" w14:textId="77777777" w:rsidR="0021190D" w:rsidRPr="00A24EB5" w:rsidRDefault="0021190D" w:rsidP="0021190D">
      <w:pPr>
        <w:spacing w:line="360" w:lineRule="auto"/>
        <w:rPr>
          <w:rFonts w:ascii="Tahoma" w:hAnsi="Tahoma" w:cs="Tahoma"/>
          <w:b/>
          <w:lang w:val="ru-RU"/>
        </w:rPr>
      </w:pPr>
    </w:p>
    <w:p w14:paraId="201FF265" w14:textId="77777777" w:rsidR="00A24EB5" w:rsidRPr="00A24EB5" w:rsidRDefault="00A24EB5" w:rsidP="00A24EB5">
      <w:pPr>
        <w:spacing w:line="360" w:lineRule="auto"/>
        <w:rPr>
          <w:rFonts w:ascii="Tahoma" w:hAnsi="Tahoma" w:cs="Tahoma"/>
          <w:b/>
          <w:lang w:val="ru-RU"/>
        </w:rPr>
      </w:pPr>
    </w:p>
    <w:p w14:paraId="04A2DD3E"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2" w:name="_Toc69820335"/>
      <w:bookmarkStart w:id="133" w:name="_Toc132725023"/>
      <w:r w:rsidRPr="007B6255">
        <w:rPr>
          <w:rFonts w:ascii="Tahoma" w:hAnsi="Tahoma"/>
          <w:b/>
          <w:bCs/>
          <w:iCs/>
          <w:color w:val="006600"/>
          <w:szCs w:val="28"/>
          <w:lang w:val="ru-RU"/>
        </w:rPr>
        <w:t>9.3. ОБУЧЕНИЕ И РАЗВИТИЕ ПЕРСОНАЛА. КАДРОВЫЙ РЕЗЕРВ</w:t>
      </w:r>
      <w:bookmarkEnd w:id="132"/>
      <w:bookmarkEnd w:id="133"/>
    </w:p>
    <w:p w14:paraId="13DE008F" w14:textId="77777777" w:rsidR="0021190D" w:rsidRPr="0021190D" w:rsidRDefault="0021190D" w:rsidP="0021190D">
      <w:pPr>
        <w:spacing w:line="360" w:lineRule="auto"/>
        <w:ind w:firstLine="567"/>
        <w:jc w:val="both"/>
        <w:rPr>
          <w:rFonts w:ascii="Tahoma" w:hAnsi="Tahoma" w:cs="Tahoma"/>
          <w:lang w:val="ru-RU"/>
        </w:rPr>
      </w:pPr>
      <w:r w:rsidRPr="0021190D">
        <w:rPr>
          <w:rFonts w:ascii="Tahoma" w:hAnsi="Tahoma" w:cs="Tahoma"/>
          <w:lang w:val="ru-RU"/>
        </w:rPr>
        <w:t>Система развития персонала АО «ЕЭнС» предполагает комплексный подход. При ее формировании применяются профессиональные стандарты, которые учитываются при подборе персонала, обучении, а также разработке должностных инструкций.</w:t>
      </w:r>
    </w:p>
    <w:p w14:paraId="46C81CDB" w14:textId="77777777" w:rsidR="0021190D" w:rsidRPr="0021190D" w:rsidRDefault="0021190D" w:rsidP="0021190D">
      <w:pPr>
        <w:spacing w:line="360" w:lineRule="auto"/>
        <w:ind w:firstLine="567"/>
        <w:jc w:val="both"/>
        <w:rPr>
          <w:rFonts w:ascii="Tahoma" w:hAnsi="Tahoma" w:cs="Tahoma"/>
          <w:lang w:val="ru-RU"/>
        </w:rPr>
      </w:pPr>
      <w:r w:rsidRPr="0021190D">
        <w:rPr>
          <w:rFonts w:ascii="Tahoma" w:hAnsi="Tahoma" w:cs="Tahoma"/>
          <w:lang w:val="ru-RU"/>
        </w:rPr>
        <w:t>Планирование обучения и повышения квалификации персонала Общества осуществляется в соответствии с правилами работы с персоналом в организациях электроэнергетики и с учетом:</w:t>
      </w:r>
    </w:p>
    <w:p w14:paraId="0607CC2A" w14:textId="77777777" w:rsidR="0021190D" w:rsidRPr="0021190D" w:rsidRDefault="0021190D" w:rsidP="002B44FF">
      <w:pPr>
        <w:numPr>
          <w:ilvl w:val="0"/>
          <w:numId w:val="10"/>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диагностируемой потребности в обучении;</w:t>
      </w:r>
    </w:p>
    <w:p w14:paraId="7430091F" w14:textId="77777777" w:rsidR="0021190D" w:rsidRPr="0021190D" w:rsidRDefault="0021190D" w:rsidP="002B44FF">
      <w:pPr>
        <w:numPr>
          <w:ilvl w:val="0"/>
          <w:numId w:val="10"/>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экономической целесообразности обучения.</w:t>
      </w:r>
    </w:p>
    <w:p w14:paraId="71DAEE5C" w14:textId="06929E68" w:rsidR="0021190D" w:rsidRPr="0021190D" w:rsidRDefault="0021190D" w:rsidP="0021190D">
      <w:pPr>
        <w:tabs>
          <w:tab w:val="left" w:pos="851"/>
        </w:tabs>
        <w:spacing w:line="360" w:lineRule="auto"/>
        <w:ind w:firstLine="567"/>
        <w:jc w:val="both"/>
        <w:rPr>
          <w:rFonts w:ascii="Tahoma" w:hAnsi="Tahoma" w:cs="Tahoma"/>
          <w:lang w:val="ru-RU"/>
        </w:rPr>
      </w:pPr>
      <w:r w:rsidRPr="0021190D">
        <w:rPr>
          <w:rFonts w:ascii="Tahoma" w:hAnsi="Tahoma" w:cs="Tahoma"/>
          <w:lang w:val="ru-RU"/>
        </w:rPr>
        <w:t>Повышение квалификации и обучение в 2022 году прошли 153 сотрудника, что составляет 46% от среднесписочной численности.</w:t>
      </w:r>
    </w:p>
    <w:p w14:paraId="01E9E192" w14:textId="77777777" w:rsidR="0021190D" w:rsidRPr="0021190D" w:rsidRDefault="0021190D" w:rsidP="0021190D">
      <w:pPr>
        <w:spacing w:line="360" w:lineRule="auto"/>
        <w:jc w:val="center"/>
        <w:rPr>
          <w:rFonts w:ascii="Tahoma" w:hAnsi="Tahoma" w:cs="Tahoma"/>
          <w:b/>
          <w:lang w:val="ru-RU"/>
        </w:rPr>
      </w:pPr>
    </w:p>
    <w:p w14:paraId="047F5C4F" w14:textId="77777777" w:rsidR="0021190D" w:rsidRPr="0021190D" w:rsidRDefault="0021190D" w:rsidP="0021190D">
      <w:pPr>
        <w:spacing w:line="360" w:lineRule="auto"/>
        <w:jc w:val="center"/>
        <w:rPr>
          <w:rFonts w:ascii="Tahoma" w:hAnsi="Tahoma" w:cs="Tahoma"/>
          <w:b/>
          <w:lang w:val="ru-RU"/>
        </w:rPr>
      </w:pPr>
      <w:r w:rsidRPr="0021190D">
        <w:rPr>
          <w:rFonts w:ascii="Tahoma" w:hAnsi="Tahoma" w:cs="Tahoma"/>
          <w:b/>
          <w:lang w:val="ru-RU"/>
        </w:rPr>
        <w:t>Распределение обученных работников по категориям, %</w:t>
      </w:r>
    </w:p>
    <w:p w14:paraId="4A11A8C5" w14:textId="77777777" w:rsidR="0021190D" w:rsidRPr="00AF1558" w:rsidRDefault="0021190D" w:rsidP="0021190D">
      <w:pPr>
        <w:spacing w:line="360" w:lineRule="auto"/>
        <w:ind w:firstLine="567"/>
        <w:jc w:val="center"/>
        <w:rPr>
          <w:rFonts w:ascii="Tahoma" w:hAnsi="Tahoma" w:cs="Tahoma"/>
          <w:highlight w:val="cyan"/>
        </w:rPr>
      </w:pPr>
      <w:r>
        <w:rPr>
          <w:noProof/>
          <w:lang w:val="ru-RU" w:eastAsia="ru-RU" w:bidi="ar-SA"/>
        </w:rPr>
        <w:drawing>
          <wp:inline distT="0" distB="0" distL="0" distR="0" wp14:anchorId="3D34EAE6" wp14:editId="52E6099E">
            <wp:extent cx="4895850" cy="3057525"/>
            <wp:effectExtent l="0" t="0" r="0" b="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A972870" w14:textId="1C742F8B" w:rsidR="0021190D" w:rsidRPr="0021190D" w:rsidRDefault="0021190D" w:rsidP="0021190D">
      <w:pPr>
        <w:spacing w:line="360" w:lineRule="auto"/>
        <w:ind w:firstLine="454"/>
        <w:jc w:val="both"/>
        <w:rPr>
          <w:rFonts w:ascii="Tahoma" w:hAnsi="Tahoma" w:cs="Tahoma"/>
          <w:lang w:val="ru-RU"/>
        </w:rPr>
      </w:pPr>
      <w:r w:rsidRPr="00AF1558">
        <w:rPr>
          <w:rFonts w:ascii="Tahoma" w:hAnsi="Tahoma" w:cs="Tahoma"/>
          <w:highlight w:val="cyan"/>
          <w:lang w:val="ru-RU"/>
        </w:rPr>
        <w:br w:type="page"/>
      </w:r>
      <w:r w:rsidRPr="0021190D">
        <w:rPr>
          <w:rFonts w:ascii="Tahoma" w:hAnsi="Tahoma" w:cs="Tahoma"/>
          <w:lang w:val="ru-RU"/>
        </w:rPr>
        <w:t>Обучение персонала в 2022 году проводилось по следующим направлениям:</w:t>
      </w:r>
    </w:p>
    <w:p w14:paraId="23F7341F" w14:textId="77777777" w:rsidR="0021190D" w:rsidRPr="0021190D" w:rsidRDefault="0021190D" w:rsidP="0021190D">
      <w:pPr>
        <w:spacing w:line="360" w:lineRule="auto"/>
        <w:ind w:firstLine="454"/>
        <w:jc w:val="both"/>
        <w:rPr>
          <w:rFonts w:ascii="Tahoma" w:hAnsi="Tahoma" w:cs="Tahoma"/>
          <w:lang w:val="ru-RU"/>
        </w:rPr>
      </w:pPr>
      <w:r w:rsidRPr="0021190D">
        <w:rPr>
          <w:rFonts w:ascii="Symbol" w:hAnsi="Symbol"/>
          <w:color w:val="006600"/>
        </w:rPr>
        <w:t></w:t>
      </w:r>
      <w:r w:rsidRPr="0021190D">
        <w:rPr>
          <w:color w:val="006600"/>
          <w:sz w:val="14"/>
          <w:szCs w:val="14"/>
          <w:lang w:val="ru-RU"/>
        </w:rPr>
        <w:t xml:space="preserve"> </w:t>
      </w:r>
      <w:r w:rsidRPr="0021190D">
        <w:rPr>
          <w:rFonts w:ascii="Tahoma" w:hAnsi="Tahoma" w:cs="Tahoma"/>
          <w:lang w:val="ru-RU"/>
        </w:rPr>
        <w:t>участие в тематических семинарах и вебинарах по вопросам: корпоративного права и совершенствования договорных отношений, формирования балансов и тарифообразование в электроэнергетике, изменения законодательства по направлениям деятельности Общества, управления рисками;</w:t>
      </w:r>
    </w:p>
    <w:p w14:paraId="5D973E29" w14:textId="77777777" w:rsidR="0021190D" w:rsidRPr="0021190D" w:rsidRDefault="0021190D" w:rsidP="0021190D">
      <w:pPr>
        <w:spacing w:line="360" w:lineRule="auto"/>
        <w:ind w:left="454"/>
        <w:jc w:val="both"/>
        <w:rPr>
          <w:rFonts w:ascii="Tahoma" w:hAnsi="Tahoma" w:cs="Tahoma"/>
          <w:lang w:val="ru-RU"/>
        </w:rPr>
      </w:pPr>
      <w:r w:rsidRPr="0021190D">
        <w:rPr>
          <w:rFonts w:ascii="Symbol" w:hAnsi="Symbol"/>
          <w:color w:val="006600"/>
        </w:rPr>
        <w:t></w:t>
      </w:r>
      <w:r w:rsidRPr="0021190D">
        <w:rPr>
          <w:color w:val="006600"/>
          <w:sz w:val="14"/>
          <w:szCs w:val="14"/>
          <w:lang w:val="ru-RU"/>
        </w:rPr>
        <w:t xml:space="preserve">  </w:t>
      </w:r>
      <w:r w:rsidRPr="0021190D">
        <w:rPr>
          <w:rFonts w:ascii="Tahoma" w:hAnsi="Tahoma" w:cs="Tahoma"/>
          <w:lang w:val="ru-RU"/>
        </w:rPr>
        <w:t>обучение по охране труда, оказание методам первой медицинской помощи и пожарной безопасности;</w:t>
      </w:r>
    </w:p>
    <w:p w14:paraId="0E388DE1" w14:textId="77777777" w:rsidR="0021190D" w:rsidRPr="0021190D" w:rsidRDefault="0021190D" w:rsidP="0021190D">
      <w:pPr>
        <w:spacing w:line="360" w:lineRule="auto"/>
        <w:ind w:firstLine="454"/>
        <w:jc w:val="both"/>
        <w:rPr>
          <w:rFonts w:ascii="Tahoma" w:hAnsi="Tahoma" w:cs="Tahoma"/>
          <w:lang w:val="ru-RU"/>
        </w:rPr>
      </w:pPr>
      <w:r w:rsidRPr="0021190D">
        <w:rPr>
          <w:rFonts w:ascii="Symbol" w:hAnsi="Symbol"/>
          <w:color w:val="006600"/>
        </w:rPr>
        <w:t></w:t>
      </w:r>
      <w:r w:rsidRPr="0021190D">
        <w:rPr>
          <w:color w:val="006600"/>
          <w:sz w:val="14"/>
          <w:szCs w:val="14"/>
          <w:lang w:val="ru-RU"/>
        </w:rPr>
        <w:t xml:space="preserve"> </w:t>
      </w:r>
      <w:r w:rsidRPr="0021190D">
        <w:rPr>
          <w:rFonts w:ascii="Tahoma" w:hAnsi="Tahoma" w:cs="Tahoma"/>
          <w:lang w:val="ru-RU"/>
        </w:rPr>
        <w:t xml:space="preserve">корпоративное обучение сотрудников по темам: «Управление стрессом», «Порядок осуществления закупок отдельными видами юридических лиц». </w:t>
      </w:r>
    </w:p>
    <w:p w14:paraId="2AA7A231" w14:textId="77777777" w:rsidR="0021190D" w:rsidRPr="0021190D" w:rsidRDefault="0021190D" w:rsidP="0021190D">
      <w:pPr>
        <w:spacing w:line="360" w:lineRule="auto"/>
        <w:ind w:firstLine="454"/>
        <w:jc w:val="both"/>
        <w:rPr>
          <w:rFonts w:ascii="Tahoma" w:hAnsi="Tahoma" w:cs="Tahoma"/>
          <w:lang w:val="ru-RU"/>
        </w:rPr>
      </w:pPr>
      <w:r w:rsidRPr="0021190D">
        <w:rPr>
          <w:rFonts w:ascii="Tahoma" w:hAnsi="Tahoma" w:cs="Tahoma"/>
          <w:lang w:val="ru-RU"/>
        </w:rPr>
        <w:t>В течение года велось сотрудничество с учебными заведениями, предоставляющими услуги в области обучения и развития специалистов электроэнергетических компаний: ООО «Институт управления ЖКХ», ООО «Информационный Портал «Управление ЖКХ», АНО «УЦ</w:t>
      </w:r>
      <w:r w:rsidRPr="0021190D">
        <w:rPr>
          <w:rFonts w:ascii="Tahoma" w:hAnsi="Tahoma" w:cs="Tahoma"/>
        </w:rPr>
        <w:t> </w:t>
      </w:r>
      <w:r w:rsidRPr="0021190D">
        <w:rPr>
          <w:rFonts w:ascii="Tahoma" w:hAnsi="Tahoma" w:cs="Tahoma"/>
          <w:lang w:val="ru-RU"/>
        </w:rPr>
        <w:t>«Совет рынка», ООО «Энерджи Маркет Солюшенс», ООО «Академия новой экономики и права», и др.</w:t>
      </w:r>
    </w:p>
    <w:p w14:paraId="7C060724" w14:textId="37185219" w:rsidR="0021190D" w:rsidRPr="0021190D" w:rsidRDefault="0021190D" w:rsidP="0021190D">
      <w:pPr>
        <w:spacing w:line="360" w:lineRule="auto"/>
        <w:ind w:left="454"/>
        <w:jc w:val="both"/>
        <w:rPr>
          <w:rFonts w:ascii="Tahoma" w:hAnsi="Tahoma" w:cs="Tahoma"/>
          <w:lang w:val="ru-RU"/>
        </w:rPr>
      </w:pPr>
      <w:r w:rsidRPr="0021190D">
        <w:rPr>
          <w:rFonts w:ascii="Tahoma" w:hAnsi="Tahoma" w:cs="Tahoma"/>
          <w:lang w:val="ru-RU"/>
        </w:rPr>
        <w:t>Затраты на обучение персонал</w:t>
      </w:r>
      <w:r w:rsidR="00622BC2">
        <w:rPr>
          <w:rFonts w:ascii="Tahoma" w:hAnsi="Tahoma" w:cs="Tahoma"/>
          <w:lang w:val="ru-RU"/>
        </w:rPr>
        <w:t>а в 2022 году составили 1,6 млн</w:t>
      </w:r>
      <w:r w:rsidRPr="0021190D">
        <w:rPr>
          <w:rFonts w:ascii="Tahoma" w:hAnsi="Tahoma" w:cs="Tahoma"/>
          <w:lang w:val="ru-RU"/>
        </w:rPr>
        <w:t xml:space="preserve"> рублей.</w:t>
      </w:r>
    </w:p>
    <w:p w14:paraId="0E4CEC03" w14:textId="77777777" w:rsidR="0021190D" w:rsidRPr="0021190D" w:rsidRDefault="0021190D" w:rsidP="0021190D">
      <w:pPr>
        <w:spacing w:line="360" w:lineRule="auto"/>
        <w:ind w:firstLine="567"/>
        <w:jc w:val="both"/>
        <w:rPr>
          <w:rFonts w:ascii="Tahoma" w:hAnsi="Tahoma" w:cs="Tahoma"/>
          <w:b/>
          <w:color w:val="006600"/>
          <w:lang w:val="ru-RU" w:eastAsia="ru-RU" w:bidi="ar-SA"/>
        </w:rPr>
      </w:pPr>
      <w:r w:rsidRPr="0021190D">
        <w:rPr>
          <w:rFonts w:ascii="Tahoma" w:hAnsi="Tahoma" w:cs="Tahoma"/>
          <w:b/>
          <w:color w:val="006600"/>
          <w:lang w:val="ru-RU" w:eastAsia="ru-RU" w:bidi="ar-SA"/>
        </w:rPr>
        <w:t>Кадровый резерв</w:t>
      </w:r>
    </w:p>
    <w:p w14:paraId="3806F333" w14:textId="4B6FC5AF" w:rsidR="0021190D" w:rsidRPr="0021190D" w:rsidRDefault="0021190D" w:rsidP="00FC61C0">
      <w:pPr>
        <w:spacing w:line="360" w:lineRule="auto"/>
        <w:ind w:firstLine="567"/>
        <w:jc w:val="both"/>
        <w:rPr>
          <w:rFonts w:ascii="Tahoma" w:hAnsi="Tahoma" w:cs="Tahoma"/>
          <w:lang w:val="ru-RU"/>
        </w:rPr>
      </w:pPr>
      <w:r w:rsidRPr="0021190D">
        <w:rPr>
          <w:rFonts w:ascii="Tahoma" w:hAnsi="Tahoma" w:cs="Tahoma"/>
          <w:lang w:val="ru-RU"/>
        </w:rPr>
        <w:t>Работа с кадровым резервом является одной из важных задач в области развития кадрового потенциала Общества. В АО «ЕЭнС» сформирован кадровый резерв специалистов с целью подготовки претендентов на ключевые производственные должности, в том числе руководящие позиции, стимулирования профессионального и карьерного роста, а также развития управленческих компетенций.</w:t>
      </w:r>
      <w:r w:rsidR="00FC61C0">
        <w:rPr>
          <w:rFonts w:ascii="Tahoma" w:hAnsi="Tahoma" w:cs="Tahoma"/>
          <w:lang w:val="ru-RU"/>
        </w:rPr>
        <w:t xml:space="preserve"> </w:t>
      </w:r>
      <w:r w:rsidR="00FC61C0" w:rsidRPr="00FC61C0">
        <w:rPr>
          <w:rFonts w:ascii="Tahoma" w:hAnsi="Tahoma" w:cs="Tahoma"/>
          <w:lang w:val="ru-RU"/>
        </w:rPr>
        <w:t>В 2022 г. в состав кадрового резерва вошли 19 наиболее перспективных работника Компании. Обеспеченность управленческих должностей кадровым резервом на конец отчетного периода составила 30% (от числа должностей, на которые формируется резерв).</w:t>
      </w:r>
    </w:p>
    <w:p w14:paraId="32028265" w14:textId="1B6F1DB8" w:rsidR="00971E5B" w:rsidRPr="0021190D" w:rsidRDefault="0021190D" w:rsidP="00971E5B">
      <w:pPr>
        <w:spacing w:line="360" w:lineRule="auto"/>
        <w:ind w:firstLine="567"/>
        <w:jc w:val="both"/>
        <w:rPr>
          <w:rFonts w:ascii="Tahoma" w:hAnsi="Tahoma" w:cs="Tahoma"/>
          <w:lang w:val="ru-RU"/>
        </w:rPr>
      </w:pPr>
      <w:r w:rsidRPr="0021190D">
        <w:rPr>
          <w:rFonts w:ascii="Tahoma" w:hAnsi="Tahoma" w:cs="Tahoma"/>
          <w:lang w:val="ru-RU"/>
        </w:rPr>
        <w:t>Основными критериями отбора кандидатов в состав кадрового резерва являются: уровень квалификации, уровень развития деловых качеств, формирующих управленческий потенциал.</w:t>
      </w:r>
    </w:p>
    <w:p w14:paraId="78C3C118" w14:textId="0D6BBB15" w:rsidR="00971E5B" w:rsidRPr="0021190D" w:rsidRDefault="0021190D" w:rsidP="00971E5B">
      <w:pPr>
        <w:spacing w:line="360" w:lineRule="auto"/>
        <w:ind w:firstLine="567"/>
        <w:jc w:val="both"/>
        <w:rPr>
          <w:rFonts w:ascii="Tahoma" w:hAnsi="Tahoma" w:cs="Tahoma"/>
          <w:lang w:val="ru-RU"/>
        </w:rPr>
      </w:pPr>
      <w:r w:rsidRPr="0021190D">
        <w:rPr>
          <w:rFonts w:ascii="Tahoma" w:hAnsi="Tahoma" w:cs="Tahoma"/>
          <w:lang w:val="ru-RU"/>
        </w:rPr>
        <w:t>Основными мероприятиями по развитию направления по работе с кадровым резервом в 2022 году явились:</w:t>
      </w:r>
    </w:p>
    <w:p w14:paraId="35017D86" w14:textId="4A6D0296" w:rsidR="0021190D" w:rsidRDefault="00622BC2" w:rsidP="002B44FF">
      <w:pPr>
        <w:numPr>
          <w:ilvl w:val="0"/>
          <w:numId w:val="12"/>
        </w:numPr>
        <w:tabs>
          <w:tab w:val="left" w:pos="851"/>
        </w:tabs>
        <w:spacing w:line="360" w:lineRule="auto"/>
        <w:ind w:left="0" w:firstLine="567"/>
        <w:contextualSpacing/>
        <w:jc w:val="both"/>
        <w:rPr>
          <w:rFonts w:ascii="Tahoma" w:hAnsi="Tahoma" w:cs="Tahoma"/>
          <w:lang w:val="ru-RU"/>
        </w:rPr>
      </w:pPr>
      <w:r>
        <w:rPr>
          <w:rFonts w:ascii="Tahoma" w:hAnsi="Tahoma" w:cs="Tahoma"/>
          <w:lang w:val="ru-RU"/>
        </w:rPr>
        <w:t>обучение</w:t>
      </w:r>
      <w:r w:rsidR="0021190D" w:rsidRPr="0021190D">
        <w:rPr>
          <w:rFonts w:ascii="Tahoma" w:hAnsi="Tahoma" w:cs="Tahoma"/>
          <w:lang w:val="ru-RU"/>
        </w:rPr>
        <w:t xml:space="preserve"> участников кадрового рез</w:t>
      </w:r>
      <w:r w:rsidR="00971E5B">
        <w:rPr>
          <w:rFonts w:ascii="Tahoma" w:hAnsi="Tahoma" w:cs="Tahoma"/>
          <w:lang w:val="ru-RU"/>
        </w:rPr>
        <w:t>ерва в рамках программ развития;</w:t>
      </w:r>
    </w:p>
    <w:p w14:paraId="33E4CB4C" w14:textId="586C7E72" w:rsidR="00971E5B" w:rsidRDefault="00971E5B" w:rsidP="002B44FF">
      <w:pPr>
        <w:numPr>
          <w:ilvl w:val="0"/>
          <w:numId w:val="12"/>
        </w:numPr>
        <w:tabs>
          <w:tab w:val="left" w:pos="851"/>
        </w:tabs>
        <w:spacing w:line="360" w:lineRule="auto"/>
        <w:ind w:left="0" w:firstLine="567"/>
        <w:contextualSpacing/>
        <w:jc w:val="both"/>
        <w:rPr>
          <w:rFonts w:ascii="Tahoma" w:hAnsi="Tahoma" w:cs="Tahoma"/>
          <w:lang w:val="ru-RU"/>
        </w:rPr>
      </w:pPr>
      <w:r>
        <w:rPr>
          <w:rFonts w:ascii="Tahoma" w:hAnsi="Tahoma" w:cs="Tahoma"/>
          <w:lang w:val="ru-RU"/>
        </w:rPr>
        <w:t>организация и проведение оценочных мероприятий для участников кадрового резерва;</w:t>
      </w:r>
    </w:p>
    <w:p w14:paraId="0DD8FCF2" w14:textId="055FFC80" w:rsidR="00971E5B" w:rsidRDefault="00971E5B" w:rsidP="002B44FF">
      <w:pPr>
        <w:numPr>
          <w:ilvl w:val="0"/>
          <w:numId w:val="12"/>
        </w:numPr>
        <w:tabs>
          <w:tab w:val="left" w:pos="851"/>
        </w:tabs>
        <w:spacing w:line="360" w:lineRule="auto"/>
        <w:ind w:left="0" w:firstLine="567"/>
        <w:contextualSpacing/>
        <w:jc w:val="both"/>
        <w:rPr>
          <w:rFonts w:ascii="Tahoma" w:hAnsi="Tahoma" w:cs="Tahoma"/>
          <w:lang w:val="ru-RU"/>
        </w:rPr>
      </w:pPr>
      <w:r>
        <w:rPr>
          <w:rFonts w:ascii="Tahoma" w:hAnsi="Tahoma" w:cs="Tahoma"/>
          <w:lang w:val="ru-RU"/>
        </w:rPr>
        <w:t>разработка и утверждение планов обучения и развития резервистов по итогам проведенных оценочных мероприятий;</w:t>
      </w:r>
    </w:p>
    <w:p w14:paraId="32F3D75B" w14:textId="77777777" w:rsidR="00FC61C0" w:rsidRDefault="00971E5B" w:rsidP="00FC61C0">
      <w:pPr>
        <w:numPr>
          <w:ilvl w:val="0"/>
          <w:numId w:val="12"/>
        </w:numPr>
        <w:tabs>
          <w:tab w:val="left" w:pos="851"/>
        </w:tabs>
        <w:spacing w:line="360" w:lineRule="auto"/>
        <w:ind w:left="0" w:firstLine="567"/>
        <w:contextualSpacing/>
        <w:jc w:val="both"/>
        <w:rPr>
          <w:rFonts w:ascii="Tahoma" w:hAnsi="Tahoma" w:cs="Tahoma"/>
          <w:lang w:val="ru-RU"/>
        </w:rPr>
      </w:pPr>
      <w:r>
        <w:rPr>
          <w:rFonts w:ascii="Tahoma" w:hAnsi="Tahoma" w:cs="Tahoma"/>
          <w:lang w:val="ru-RU"/>
        </w:rPr>
        <w:t>участие резервистов в приритетных проектах и направлениях, связанных с развитием Общества</w:t>
      </w:r>
    </w:p>
    <w:p w14:paraId="6DFB3FDD" w14:textId="281768D6" w:rsidR="00FC61C0" w:rsidRDefault="00FC61C0" w:rsidP="00FC61C0">
      <w:pPr>
        <w:tabs>
          <w:tab w:val="left" w:pos="851"/>
        </w:tabs>
        <w:spacing w:line="360" w:lineRule="auto"/>
        <w:ind w:firstLine="567"/>
        <w:jc w:val="both"/>
        <w:rPr>
          <w:rFonts w:ascii="Tahoma" w:hAnsi="Tahoma" w:cs="Tahoma"/>
          <w:lang w:val="ru-RU"/>
        </w:rPr>
      </w:pPr>
      <w:r w:rsidRPr="00FC61C0">
        <w:rPr>
          <w:rFonts w:ascii="Tahoma" w:hAnsi="Tahoma" w:cs="Tahoma"/>
          <w:lang w:val="ru-RU"/>
        </w:rPr>
        <w:t>Из 22 назначений на руководящие должности, проведенных в 2022 г. – 16 должностей (73%) укомплектовано внутренними кандидатами, из них из состава управленческого резерва – 3 работника (19%).</w:t>
      </w:r>
    </w:p>
    <w:p w14:paraId="50A0A05D" w14:textId="77777777" w:rsidR="0021190D" w:rsidRPr="0021190D" w:rsidRDefault="0021190D" w:rsidP="0021190D">
      <w:pPr>
        <w:tabs>
          <w:tab w:val="left" w:pos="851"/>
        </w:tabs>
        <w:spacing w:line="360" w:lineRule="auto"/>
        <w:ind w:firstLine="567"/>
        <w:jc w:val="both"/>
        <w:rPr>
          <w:rFonts w:ascii="Tahoma" w:hAnsi="Tahoma" w:cs="Tahoma"/>
          <w:lang w:val="ru-RU"/>
        </w:rPr>
      </w:pPr>
      <w:r w:rsidRPr="0021190D">
        <w:rPr>
          <w:rFonts w:ascii="Tahoma" w:hAnsi="Tahoma" w:cs="Tahoma"/>
          <w:lang w:val="ru-RU"/>
        </w:rPr>
        <w:t>Подготовка резервистов осуществляется для следующих целевых должностей: руководители подразделений (управлений, отделов), ведущие инженеры по расчетно-договорной работе, ведущие специалисты.</w:t>
      </w:r>
    </w:p>
    <w:p w14:paraId="059A1ED4" w14:textId="77777777" w:rsidR="00517B91" w:rsidRPr="00A24EB5" w:rsidRDefault="00517B91" w:rsidP="00517B91">
      <w:pPr>
        <w:tabs>
          <w:tab w:val="left" w:pos="851"/>
        </w:tabs>
        <w:spacing w:line="360" w:lineRule="auto"/>
        <w:ind w:left="567"/>
        <w:contextualSpacing/>
        <w:jc w:val="both"/>
        <w:rPr>
          <w:rFonts w:ascii="Tahoma" w:hAnsi="Tahoma" w:cs="Tahoma"/>
          <w:lang w:val="ru-RU"/>
        </w:rPr>
      </w:pPr>
    </w:p>
    <w:p w14:paraId="1E5645DF"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4" w:name="_Toc69820336"/>
      <w:bookmarkStart w:id="135" w:name="_Toc132725024"/>
      <w:r w:rsidRPr="007B6255">
        <w:rPr>
          <w:rFonts w:ascii="Tahoma" w:hAnsi="Tahoma"/>
          <w:b/>
          <w:bCs/>
          <w:iCs/>
          <w:color w:val="006600"/>
          <w:szCs w:val="28"/>
          <w:lang w:val="ru-RU"/>
        </w:rPr>
        <w:t>9.4. СОЦИАЛЬНАЯ ОТВЕТСТВЕННОСТЬ</w:t>
      </w:r>
      <w:bookmarkEnd w:id="134"/>
      <w:bookmarkEnd w:id="135"/>
    </w:p>
    <w:p w14:paraId="78E9D482"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Взаимодействие Общества с работниками строится на принципах социального партнерства. Представителем интересов работников выступает Первичная профсоюзная организация Екатеринбургэнергосбыт Свердловской областной организации Общественной организации «Всероссийский электропрофсоюз», представители профсоюзной организации вовлекаются в решение задач, стоящих перед Обществом, с разделением ответственности за результаты.</w:t>
      </w:r>
    </w:p>
    <w:p w14:paraId="3D8A68CD"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Главной задачей в области социальной политики АО «ЕЭнС» является создание условий для эффективной работы сотрудников и роста производительности труда. В 2022 году в соответствии с Коллективным договором были реализованы следующие мероприятия социального характера:</w:t>
      </w:r>
    </w:p>
    <w:p w14:paraId="01E357C5" w14:textId="77777777" w:rsidR="0021190D" w:rsidRPr="0021190D" w:rsidRDefault="0021190D" w:rsidP="002B44FF">
      <w:pPr>
        <w:numPr>
          <w:ilvl w:val="0"/>
          <w:numId w:val="1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организация отдыха и оздоровления сотрудников Общества и их детей.</w:t>
      </w:r>
    </w:p>
    <w:p w14:paraId="09AAC523"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В 2022 году неработающие пенсионеры и работники имели возможность оздоровиться в санаториях Урала. Детям сотрудников были выделены путевки в загородные оздоровительные лагеря.</w:t>
      </w:r>
    </w:p>
    <w:p w14:paraId="77597567" w14:textId="77777777" w:rsidR="0021190D" w:rsidRPr="0021190D" w:rsidRDefault="0021190D" w:rsidP="002B44FF">
      <w:pPr>
        <w:numPr>
          <w:ilvl w:val="0"/>
          <w:numId w:val="1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 xml:space="preserve">долевое участие в содержании детей сотрудников в детских дошкольных учреждениях. </w:t>
      </w:r>
    </w:p>
    <w:p w14:paraId="3DF9EF43"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В течение 2022 года компенсацию на содержание детей в детских дошкольных учреждениях получили 84 человека.</w:t>
      </w:r>
    </w:p>
    <w:p w14:paraId="385CBBD3" w14:textId="77777777" w:rsidR="0021190D" w:rsidRPr="0021190D" w:rsidRDefault="0021190D" w:rsidP="002B44FF">
      <w:pPr>
        <w:numPr>
          <w:ilvl w:val="0"/>
          <w:numId w:val="12"/>
        </w:numPr>
        <w:tabs>
          <w:tab w:val="left" w:pos="851"/>
        </w:tabs>
        <w:spacing w:line="360" w:lineRule="auto"/>
        <w:ind w:left="0" w:firstLine="567"/>
        <w:contextualSpacing/>
        <w:jc w:val="both"/>
        <w:rPr>
          <w:rFonts w:ascii="Tahoma" w:hAnsi="Tahoma" w:cs="Tahoma"/>
          <w:iCs/>
          <w:lang w:val="ru-RU"/>
        </w:rPr>
      </w:pPr>
      <w:r w:rsidRPr="0021190D">
        <w:rPr>
          <w:rFonts w:ascii="Tahoma" w:hAnsi="Tahoma" w:cs="Tahoma"/>
          <w:lang w:val="ru-RU"/>
        </w:rPr>
        <w:t>добровольное медицинское страхование работников и страхование от несчастных случаев и болезней.</w:t>
      </w:r>
    </w:p>
    <w:p w14:paraId="589E695D" w14:textId="77777777" w:rsidR="0021190D" w:rsidRPr="0021190D" w:rsidRDefault="0021190D" w:rsidP="0021190D">
      <w:pPr>
        <w:spacing w:line="360" w:lineRule="auto"/>
        <w:ind w:firstLine="567"/>
        <w:contextualSpacing/>
        <w:jc w:val="both"/>
        <w:rPr>
          <w:rFonts w:ascii="Tahoma" w:hAnsi="Tahoma" w:cs="Tahoma"/>
          <w:iCs/>
          <w:lang w:val="ru-RU"/>
        </w:rPr>
      </w:pPr>
      <w:r w:rsidRPr="0021190D">
        <w:rPr>
          <w:rFonts w:ascii="Tahoma" w:hAnsi="Tahoma" w:cs="Tahoma"/>
          <w:lang w:val="ru-RU"/>
        </w:rPr>
        <w:t xml:space="preserve">Ежегодно на непрерывной основе Обществом заключаются договоры Добровольного медицинского страхования (далее - ДМС) и Добровольного страхования от несчастных случаев и болезней. Страховое покрытие при страховании от несчастных случаев и болезней распространяется на следующие риски: временное расстройство здоровья в результате несчастного случая; постоянная утрата трудоспособности (инвалидность) в результате несчастного случая или заболевания; смерть в результате несчастного случая. </w:t>
      </w:r>
    </w:p>
    <w:p w14:paraId="503CFB36" w14:textId="77777777" w:rsidR="0021190D" w:rsidRPr="0021190D" w:rsidRDefault="0021190D" w:rsidP="002B44FF">
      <w:pPr>
        <w:numPr>
          <w:ilvl w:val="0"/>
          <w:numId w:val="12"/>
        </w:numPr>
        <w:tabs>
          <w:tab w:val="left" w:pos="851"/>
        </w:tabs>
        <w:spacing w:line="360" w:lineRule="auto"/>
        <w:ind w:left="0" w:firstLine="567"/>
        <w:contextualSpacing/>
        <w:jc w:val="both"/>
        <w:rPr>
          <w:rFonts w:ascii="Tahoma" w:hAnsi="Tahoma" w:cs="Tahoma"/>
          <w:iCs/>
          <w:lang w:val="ru-RU"/>
        </w:rPr>
      </w:pPr>
      <w:r w:rsidRPr="0021190D">
        <w:rPr>
          <w:rFonts w:ascii="Tahoma" w:hAnsi="Tahoma" w:cs="Tahoma"/>
          <w:lang w:val="ru-RU"/>
        </w:rPr>
        <w:t xml:space="preserve">негосударственное пенсионное обеспечение. </w:t>
      </w:r>
    </w:p>
    <w:p w14:paraId="4E7E2C12" w14:textId="77777777" w:rsidR="0021190D" w:rsidRPr="0021190D" w:rsidRDefault="0021190D" w:rsidP="0021190D">
      <w:pPr>
        <w:spacing w:line="360" w:lineRule="auto"/>
        <w:ind w:firstLine="567"/>
        <w:contextualSpacing/>
        <w:jc w:val="both"/>
        <w:rPr>
          <w:rFonts w:ascii="Tahoma" w:hAnsi="Tahoma" w:cs="Tahoma"/>
          <w:iCs/>
          <w:lang w:val="ru-RU"/>
        </w:rPr>
      </w:pPr>
      <w:r w:rsidRPr="0021190D">
        <w:rPr>
          <w:rFonts w:ascii="Tahoma" w:hAnsi="Tahoma" w:cs="Tahoma"/>
          <w:lang w:val="ru-RU"/>
        </w:rPr>
        <w:t xml:space="preserve">Осуществляется в соответствии с Положением о негосударственном пенсионном обеспечении работников и на основании договора с АО «НПФ «Открытие». 19 </w:t>
      </w:r>
      <w:r w:rsidRPr="0021190D">
        <w:rPr>
          <w:rFonts w:ascii="Tahoma" w:hAnsi="Tahoma" w:cs="Tahoma"/>
          <w:iCs/>
          <w:lang w:val="ru-RU"/>
        </w:rPr>
        <w:t>неработающих пенсионеров Общества получают дополнительно к государственной пенсии негосударственную пенсию, назначенную Обществом.</w:t>
      </w:r>
    </w:p>
    <w:p w14:paraId="596D8621" w14:textId="77777777" w:rsidR="0021190D" w:rsidRPr="0021190D" w:rsidRDefault="0021190D" w:rsidP="002B44FF">
      <w:pPr>
        <w:numPr>
          <w:ilvl w:val="0"/>
          <w:numId w:val="1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предоставление льгот, гарантий и компенсаций, предусмотренных Коллективным договором:</w:t>
      </w:r>
    </w:p>
    <w:p w14:paraId="59BF86CA" w14:textId="77777777" w:rsidR="0021190D" w:rsidRPr="0021190D" w:rsidRDefault="0021190D" w:rsidP="002B44FF">
      <w:pPr>
        <w:numPr>
          <w:ilvl w:val="0"/>
          <w:numId w:val="2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выплата единовременной материальной помощи при уходе работника в очередной отпуск, при рождении ребенка, при регистрации брака, в случае смерти близких родственников и при чрезвычайных обстоятельствах;</w:t>
      </w:r>
    </w:p>
    <w:p w14:paraId="23A2D551" w14:textId="77777777" w:rsidR="0021190D" w:rsidRPr="0021190D" w:rsidRDefault="0021190D" w:rsidP="002B44FF">
      <w:pPr>
        <w:numPr>
          <w:ilvl w:val="0"/>
          <w:numId w:val="2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предоставление дополнительно оплачиваемых отпусков: в День знаний, отцу при рождении ребенка, в случае вступления в брак работника или его детей, в случае смерти близких родственников;</w:t>
      </w:r>
    </w:p>
    <w:p w14:paraId="38DE476A" w14:textId="77777777" w:rsidR="0021190D" w:rsidRPr="0021190D" w:rsidRDefault="0021190D" w:rsidP="002B44FF">
      <w:pPr>
        <w:numPr>
          <w:ilvl w:val="0"/>
          <w:numId w:val="22"/>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компенсация расходов, связанных с погребением умерших работников.</w:t>
      </w:r>
    </w:p>
    <w:p w14:paraId="42666FD2"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В рамках наградной кампании в 2022 году 33 сотрудника АО «ЕЭнС» были удостоены наград различного уровня, в том числе: Почетная грамота Главы Екатеринбурга; Почетные грамоты и Благодарности ОАО</w:t>
      </w:r>
      <w:r w:rsidRPr="0021190D">
        <w:rPr>
          <w:rFonts w:ascii="Tahoma" w:hAnsi="Tahoma" w:cs="Tahoma"/>
        </w:rPr>
        <w:t> </w:t>
      </w:r>
      <w:r w:rsidRPr="0021190D">
        <w:rPr>
          <w:rFonts w:ascii="Tahoma" w:hAnsi="Tahoma" w:cs="Tahoma"/>
          <w:lang w:val="ru-RU"/>
        </w:rPr>
        <w:t>«МРСК Урала»; Почетные грамоты и Благодарственные письма АО «ЕЭнС», Свидетельства о занесении портрета на доску почета ОАО «МРСК Урала» и АО «ЕЭнС».</w:t>
      </w:r>
    </w:p>
    <w:p w14:paraId="6EDC9B9C" w14:textId="77777777" w:rsidR="0021190D" w:rsidRPr="0021190D" w:rsidRDefault="0021190D" w:rsidP="0021190D">
      <w:pPr>
        <w:spacing w:line="360" w:lineRule="auto"/>
        <w:ind w:firstLine="567"/>
        <w:contextualSpacing/>
        <w:jc w:val="both"/>
        <w:rPr>
          <w:rFonts w:ascii="Tahoma" w:hAnsi="Tahoma" w:cs="Tahoma"/>
          <w:lang w:val="ru-RU"/>
        </w:rPr>
      </w:pPr>
      <w:r w:rsidRPr="0021190D">
        <w:rPr>
          <w:rFonts w:ascii="Tahoma" w:hAnsi="Tahoma" w:cs="Tahoma"/>
          <w:lang w:val="ru-RU"/>
        </w:rPr>
        <w:t>Таким образом, социальные гарантии, взятые на себя со стороны Общества, в 2022 году были выполнены в полном объеме.</w:t>
      </w:r>
    </w:p>
    <w:p w14:paraId="3210056F" w14:textId="77777777" w:rsidR="00A24EB5" w:rsidRPr="00A24EB5" w:rsidRDefault="00A24EB5" w:rsidP="00A24EB5">
      <w:pPr>
        <w:spacing w:line="360" w:lineRule="auto"/>
        <w:ind w:firstLine="567"/>
        <w:contextualSpacing/>
        <w:jc w:val="both"/>
        <w:rPr>
          <w:rFonts w:ascii="Tahoma" w:hAnsi="Tahoma" w:cs="Tahoma"/>
          <w:lang w:val="ru-RU"/>
        </w:rPr>
      </w:pPr>
    </w:p>
    <w:p w14:paraId="2BAD3410"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6" w:name="_Toc69820337"/>
      <w:bookmarkStart w:id="137" w:name="_Toc132725025"/>
      <w:r w:rsidRPr="007B6255">
        <w:rPr>
          <w:rFonts w:ascii="Tahoma" w:hAnsi="Tahoma"/>
          <w:b/>
          <w:bCs/>
          <w:iCs/>
          <w:color w:val="006600"/>
          <w:szCs w:val="28"/>
          <w:lang w:val="ru-RU"/>
        </w:rPr>
        <w:t>9.5. КЛЮЧЕВЫЕ ПОКАЗАТЕЛИ ЭФФЕКТИВНОСТИ</w:t>
      </w:r>
      <w:bookmarkEnd w:id="136"/>
      <w:bookmarkEnd w:id="137"/>
    </w:p>
    <w:p w14:paraId="5152A527" w14:textId="77777777" w:rsidR="00FC61C0" w:rsidRPr="0021190D" w:rsidRDefault="00FC61C0" w:rsidP="00FC61C0">
      <w:pPr>
        <w:spacing w:line="360" w:lineRule="auto"/>
        <w:ind w:firstLine="567"/>
        <w:jc w:val="both"/>
        <w:rPr>
          <w:rFonts w:ascii="Tahoma" w:hAnsi="Tahoma" w:cs="Tahoma"/>
          <w:lang w:val="ru-RU"/>
        </w:rPr>
      </w:pPr>
      <w:r w:rsidRPr="0021190D">
        <w:rPr>
          <w:rFonts w:ascii="Tahoma" w:hAnsi="Tahoma" w:cs="Tahoma"/>
          <w:lang w:val="ru-RU"/>
        </w:rPr>
        <w:t>Достижение приоритетных целей развития Общества оценивается применяемой в Обществе системой ключевых показателей эффективности (далее - КПЭ).</w:t>
      </w:r>
    </w:p>
    <w:p w14:paraId="6A96B73C" w14:textId="77777777" w:rsidR="00FC61C0" w:rsidRPr="0021190D" w:rsidRDefault="00FC61C0" w:rsidP="00FC61C0">
      <w:pPr>
        <w:spacing w:line="360" w:lineRule="auto"/>
        <w:ind w:firstLine="567"/>
        <w:jc w:val="both"/>
        <w:rPr>
          <w:rFonts w:ascii="Tahoma" w:hAnsi="Tahoma" w:cs="Tahoma"/>
          <w:lang w:val="ru-RU"/>
        </w:rPr>
      </w:pPr>
      <w:r w:rsidRPr="0021190D">
        <w:rPr>
          <w:rFonts w:ascii="Tahoma" w:hAnsi="Tahoma" w:cs="Tahoma"/>
          <w:lang w:val="ru-RU"/>
        </w:rPr>
        <w:t>Система ключевых показателей эффективности директора Общества установлена на основании:</w:t>
      </w:r>
    </w:p>
    <w:p w14:paraId="3300727B" w14:textId="77777777" w:rsidR="00FC61C0" w:rsidRPr="0021190D" w:rsidRDefault="00FC61C0" w:rsidP="00FC61C0">
      <w:pPr>
        <w:numPr>
          <w:ilvl w:val="0"/>
          <w:numId w:val="13"/>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пункта 54 статьи 15.1 Устава Общества;</w:t>
      </w:r>
    </w:p>
    <w:p w14:paraId="3334B1ED" w14:textId="77777777" w:rsidR="00FC61C0" w:rsidRPr="0021190D" w:rsidRDefault="00FC61C0" w:rsidP="00FC61C0">
      <w:pPr>
        <w:numPr>
          <w:ilvl w:val="0"/>
          <w:numId w:val="13"/>
        </w:numPr>
        <w:tabs>
          <w:tab w:val="left" w:pos="851"/>
        </w:tabs>
        <w:spacing w:line="360" w:lineRule="auto"/>
        <w:ind w:left="0" w:firstLine="567"/>
        <w:contextualSpacing/>
        <w:jc w:val="both"/>
        <w:rPr>
          <w:rFonts w:ascii="Tahoma" w:hAnsi="Tahoma" w:cs="Tahoma"/>
          <w:lang w:val="ru-RU"/>
        </w:rPr>
      </w:pPr>
      <w:r w:rsidRPr="0021190D">
        <w:rPr>
          <w:rFonts w:ascii="Tahoma" w:hAnsi="Tahoma" w:cs="Tahoma"/>
          <w:lang w:val="ru-RU"/>
        </w:rPr>
        <w:t>Положения о материальном стимулировании директора.</w:t>
      </w:r>
    </w:p>
    <w:p w14:paraId="079A9164" w14:textId="77777777" w:rsidR="00FC61C0" w:rsidRPr="0021190D" w:rsidRDefault="00FC61C0" w:rsidP="00FC61C0">
      <w:pPr>
        <w:spacing w:line="360" w:lineRule="auto"/>
        <w:ind w:firstLine="567"/>
        <w:jc w:val="both"/>
        <w:rPr>
          <w:rFonts w:ascii="Tahoma" w:hAnsi="Tahoma" w:cs="Tahoma"/>
          <w:lang w:val="ru-RU"/>
        </w:rPr>
      </w:pPr>
      <w:r w:rsidRPr="0021190D">
        <w:rPr>
          <w:rFonts w:ascii="Tahoma" w:hAnsi="Tahoma" w:cs="Tahoma"/>
          <w:lang w:val="ru-RU"/>
        </w:rPr>
        <w:t>Утверждены ключевые показатели эффективности решением Совета директоров Общества от 27.12.2019 (протокол №140) «Об утверждении методики расчета и оценки выполнения ключевых показателей эффективности директора АО</w:t>
      </w:r>
      <w:r w:rsidRPr="0021190D">
        <w:rPr>
          <w:rFonts w:ascii="Tahoma" w:hAnsi="Tahoma" w:cs="Tahoma"/>
        </w:rPr>
        <w:t> </w:t>
      </w:r>
      <w:r w:rsidRPr="0021190D">
        <w:rPr>
          <w:rFonts w:ascii="Tahoma" w:hAnsi="Tahoma" w:cs="Tahoma"/>
          <w:lang w:val="ru-RU"/>
        </w:rPr>
        <w:t xml:space="preserve"> «ЕЭнС».</w:t>
      </w:r>
    </w:p>
    <w:p w14:paraId="4FC856F5" w14:textId="77777777" w:rsidR="00FC61C0" w:rsidRPr="00A24EB5" w:rsidRDefault="00FC61C0" w:rsidP="00FC61C0">
      <w:pPr>
        <w:spacing w:line="360" w:lineRule="auto"/>
        <w:ind w:firstLine="567"/>
        <w:jc w:val="both"/>
        <w:rPr>
          <w:rFonts w:ascii="Tahoma" w:hAnsi="Tahoma" w:cs="Tahoma"/>
          <w:lang w:val="ru-RU"/>
        </w:rPr>
      </w:pPr>
      <w:r w:rsidRPr="0021190D">
        <w:rPr>
          <w:rFonts w:ascii="Tahoma" w:hAnsi="Tahoma" w:cs="Tahoma"/>
          <w:lang w:val="ru-RU"/>
        </w:rPr>
        <w:t>На 2022 год установлен следующий состав и целевые значения ключевых показателей эффективности:</w:t>
      </w:r>
    </w:p>
    <w:tbl>
      <w:tblPr>
        <w:tblW w:w="14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7"/>
        <w:gridCol w:w="1560"/>
        <w:gridCol w:w="1571"/>
        <w:gridCol w:w="1584"/>
        <w:gridCol w:w="1451"/>
      </w:tblGrid>
      <w:tr w:rsidR="00FC61C0" w:rsidRPr="00A24EB5" w14:paraId="12218BD0" w14:textId="77777777" w:rsidTr="003103FA">
        <w:trPr>
          <w:trHeight w:val="587"/>
          <w:tblHeader/>
          <w:jc w:val="center"/>
        </w:trPr>
        <w:tc>
          <w:tcPr>
            <w:tcW w:w="8617" w:type="dxa"/>
            <w:shd w:val="clear" w:color="000000" w:fill="339966"/>
            <w:vAlign w:val="center"/>
            <w:hideMark/>
          </w:tcPr>
          <w:p w14:paraId="53BCE698" w14:textId="77777777" w:rsidR="00FC61C0" w:rsidRPr="00A24EB5" w:rsidRDefault="00FC61C0" w:rsidP="003103FA">
            <w:pPr>
              <w:spacing w:line="360" w:lineRule="auto"/>
              <w:rPr>
                <w:rFonts w:ascii="Tahoma" w:hAnsi="Tahoma" w:cs="Tahoma"/>
                <w:b/>
                <w:bCs/>
                <w:color w:val="000000"/>
                <w:sz w:val="22"/>
                <w:szCs w:val="22"/>
              </w:rPr>
            </w:pPr>
            <w:r w:rsidRPr="00A24EB5">
              <w:rPr>
                <w:rFonts w:ascii="Tahoma" w:hAnsi="Tahoma" w:cs="Tahoma"/>
                <w:b/>
                <w:bCs/>
                <w:color w:val="000000"/>
                <w:sz w:val="22"/>
                <w:szCs w:val="22"/>
              </w:rPr>
              <w:t>Состав показателей</w:t>
            </w:r>
          </w:p>
        </w:tc>
        <w:tc>
          <w:tcPr>
            <w:tcW w:w="6166" w:type="dxa"/>
            <w:gridSpan w:val="4"/>
            <w:shd w:val="clear" w:color="000000" w:fill="339966"/>
            <w:vAlign w:val="center"/>
            <w:hideMark/>
          </w:tcPr>
          <w:p w14:paraId="10E73D26" w14:textId="77777777" w:rsidR="00FC61C0" w:rsidRPr="00A24EB5" w:rsidRDefault="00FC61C0" w:rsidP="003103FA">
            <w:pPr>
              <w:spacing w:line="360" w:lineRule="auto"/>
              <w:jc w:val="center"/>
              <w:rPr>
                <w:rFonts w:ascii="Tahoma" w:hAnsi="Tahoma" w:cs="Tahoma"/>
                <w:b/>
                <w:bCs/>
                <w:color w:val="000000"/>
                <w:sz w:val="22"/>
                <w:szCs w:val="22"/>
                <w:lang w:val="ru-RU"/>
              </w:rPr>
            </w:pPr>
            <w:r w:rsidRPr="00A24EB5">
              <w:rPr>
                <w:rFonts w:ascii="Tahoma" w:hAnsi="Tahoma" w:cs="Tahoma"/>
                <w:b/>
                <w:bCs/>
                <w:color w:val="000000"/>
                <w:sz w:val="22"/>
                <w:szCs w:val="22"/>
              </w:rPr>
              <w:t>20</w:t>
            </w:r>
            <w:r w:rsidRPr="00A24EB5">
              <w:rPr>
                <w:rFonts w:ascii="Tahoma" w:hAnsi="Tahoma" w:cs="Tahoma"/>
                <w:b/>
                <w:bCs/>
                <w:color w:val="000000"/>
                <w:sz w:val="22"/>
                <w:szCs w:val="22"/>
                <w:lang w:val="ru-RU"/>
              </w:rPr>
              <w:t>2</w:t>
            </w:r>
            <w:r>
              <w:rPr>
                <w:rFonts w:ascii="Tahoma" w:hAnsi="Tahoma" w:cs="Tahoma"/>
                <w:b/>
                <w:bCs/>
                <w:color w:val="000000"/>
                <w:sz w:val="22"/>
                <w:szCs w:val="22"/>
              </w:rPr>
              <w:t>2</w:t>
            </w:r>
            <w:r w:rsidRPr="00A24EB5">
              <w:rPr>
                <w:rFonts w:ascii="Tahoma" w:hAnsi="Tahoma" w:cs="Tahoma"/>
                <w:b/>
                <w:bCs/>
                <w:color w:val="000000"/>
                <w:sz w:val="22"/>
                <w:szCs w:val="22"/>
                <w:lang w:val="ru-RU"/>
              </w:rPr>
              <w:t xml:space="preserve"> </w:t>
            </w:r>
            <w:r w:rsidRPr="00A24EB5">
              <w:rPr>
                <w:rFonts w:ascii="Tahoma" w:hAnsi="Tahoma" w:cs="Tahoma"/>
                <w:b/>
                <w:bCs/>
                <w:color w:val="000000"/>
                <w:sz w:val="22"/>
                <w:szCs w:val="22"/>
              </w:rPr>
              <w:t>год</w:t>
            </w:r>
          </w:p>
        </w:tc>
      </w:tr>
      <w:tr w:rsidR="00FC61C0" w:rsidRPr="00A24EB5" w14:paraId="226FA82F" w14:textId="77777777" w:rsidTr="003103FA">
        <w:trPr>
          <w:trHeight w:val="411"/>
          <w:jc w:val="center"/>
        </w:trPr>
        <w:tc>
          <w:tcPr>
            <w:tcW w:w="8617" w:type="dxa"/>
            <w:shd w:val="clear" w:color="000000" w:fill="FFC000"/>
            <w:vAlign w:val="center"/>
            <w:hideMark/>
          </w:tcPr>
          <w:p w14:paraId="2BFD5619" w14:textId="77777777" w:rsidR="00FC61C0" w:rsidRPr="00A24EB5" w:rsidRDefault="00FC61C0" w:rsidP="003103FA">
            <w:pPr>
              <w:spacing w:line="360" w:lineRule="auto"/>
              <w:jc w:val="both"/>
              <w:rPr>
                <w:rFonts w:ascii="Tahoma" w:hAnsi="Tahoma" w:cs="Tahoma"/>
                <w:bCs/>
                <w:color w:val="000000"/>
                <w:sz w:val="22"/>
                <w:szCs w:val="22"/>
              </w:rPr>
            </w:pPr>
            <w:r w:rsidRPr="00A24EB5">
              <w:rPr>
                <w:rFonts w:ascii="Tahoma" w:hAnsi="Tahoma" w:cs="Tahoma"/>
                <w:bCs/>
                <w:color w:val="000000"/>
                <w:sz w:val="22"/>
                <w:szCs w:val="22"/>
              </w:rPr>
              <w:t>Квартальные показатели:</w:t>
            </w:r>
          </w:p>
        </w:tc>
        <w:tc>
          <w:tcPr>
            <w:tcW w:w="1560" w:type="dxa"/>
            <w:shd w:val="clear" w:color="auto" w:fill="auto"/>
            <w:vAlign w:val="center"/>
            <w:hideMark/>
          </w:tcPr>
          <w:p w14:paraId="30DCC504"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I кв.</w:t>
            </w:r>
          </w:p>
        </w:tc>
        <w:tc>
          <w:tcPr>
            <w:tcW w:w="1571" w:type="dxa"/>
            <w:shd w:val="clear" w:color="auto" w:fill="auto"/>
            <w:vAlign w:val="center"/>
            <w:hideMark/>
          </w:tcPr>
          <w:p w14:paraId="207EEC51"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II кв.</w:t>
            </w:r>
          </w:p>
        </w:tc>
        <w:tc>
          <w:tcPr>
            <w:tcW w:w="1584" w:type="dxa"/>
            <w:shd w:val="clear" w:color="auto" w:fill="auto"/>
            <w:vAlign w:val="center"/>
            <w:hideMark/>
          </w:tcPr>
          <w:p w14:paraId="403CAC4D"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III кв.</w:t>
            </w:r>
          </w:p>
        </w:tc>
        <w:tc>
          <w:tcPr>
            <w:tcW w:w="1451" w:type="dxa"/>
            <w:shd w:val="clear" w:color="auto" w:fill="auto"/>
            <w:vAlign w:val="center"/>
            <w:hideMark/>
          </w:tcPr>
          <w:p w14:paraId="72AAEDBF"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IV кв.</w:t>
            </w:r>
          </w:p>
        </w:tc>
      </w:tr>
      <w:tr w:rsidR="00FC61C0" w:rsidRPr="00A24EB5" w14:paraId="3E695D2A" w14:textId="77777777" w:rsidTr="003103FA">
        <w:trPr>
          <w:trHeight w:val="340"/>
          <w:jc w:val="center"/>
        </w:trPr>
        <w:tc>
          <w:tcPr>
            <w:tcW w:w="8617" w:type="dxa"/>
            <w:shd w:val="clear" w:color="000000" w:fill="FFC000"/>
            <w:vAlign w:val="center"/>
            <w:hideMark/>
          </w:tcPr>
          <w:p w14:paraId="3093C6DA" w14:textId="77777777" w:rsidR="00FC61C0" w:rsidRPr="00A24EB5" w:rsidRDefault="00FC61C0" w:rsidP="003103FA">
            <w:pPr>
              <w:widowControl w:val="0"/>
              <w:numPr>
                <w:ilvl w:val="0"/>
                <w:numId w:val="2"/>
              </w:numPr>
              <w:tabs>
                <w:tab w:val="left" w:pos="255"/>
              </w:tabs>
              <w:spacing w:line="360" w:lineRule="auto"/>
              <w:ind w:left="0" w:firstLine="0"/>
              <w:jc w:val="both"/>
              <w:rPr>
                <w:rFonts w:ascii="Tahoma" w:hAnsi="Tahoma" w:cs="Tahoma"/>
                <w:sz w:val="22"/>
                <w:szCs w:val="22"/>
                <w:lang w:val="ru-RU"/>
              </w:rPr>
            </w:pPr>
            <w:r w:rsidRPr="00A24EB5">
              <w:rPr>
                <w:rFonts w:ascii="Tahoma" w:hAnsi="Tahoma" w:cs="Tahoma"/>
                <w:sz w:val="22"/>
                <w:szCs w:val="22"/>
                <w:lang w:val="ru-RU"/>
              </w:rPr>
              <w:t>Оплата поставленной электроэнергии, %</w:t>
            </w:r>
          </w:p>
        </w:tc>
        <w:tc>
          <w:tcPr>
            <w:tcW w:w="1560" w:type="dxa"/>
            <w:shd w:val="clear" w:color="000000" w:fill="FFFFFF"/>
            <w:vAlign w:val="center"/>
            <w:hideMark/>
          </w:tcPr>
          <w:p w14:paraId="30406061" w14:textId="77777777" w:rsidR="00FC61C0" w:rsidRPr="00A24EB5" w:rsidRDefault="00FC61C0" w:rsidP="003103FA">
            <w:pPr>
              <w:spacing w:line="360" w:lineRule="auto"/>
              <w:jc w:val="both"/>
              <w:rPr>
                <w:rFonts w:ascii="Tahoma" w:hAnsi="Tahoma" w:cs="Tahoma"/>
                <w:color w:val="000000"/>
                <w:sz w:val="22"/>
                <w:szCs w:val="22"/>
                <w:highlight w:val="yellow"/>
                <w:lang w:val="ru-RU"/>
              </w:rPr>
            </w:pPr>
          </w:p>
        </w:tc>
        <w:tc>
          <w:tcPr>
            <w:tcW w:w="1571" w:type="dxa"/>
            <w:shd w:val="clear" w:color="000000" w:fill="FFFFFF"/>
            <w:vAlign w:val="center"/>
            <w:hideMark/>
          </w:tcPr>
          <w:p w14:paraId="30BE3225" w14:textId="77777777" w:rsidR="00FC61C0" w:rsidRPr="00A24EB5" w:rsidRDefault="00FC61C0" w:rsidP="003103FA">
            <w:pPr>
              <w:spacing w:line="360" w:lineRule="auto"/>
              <w:jc w:val="both"/>
              <w:rPr>
                <w:rFonts w:ascii="Tahoma" w:hAnsi="Tahoma" w:cs="Tahoma"/>
                <w:color w:val="000000"/>
                <w:sz w:val="22"/>
                <w:szCs w:val="22"/>
                <w:highlight w:val="yellow"/>
                <w:lang w:val="ru-RU"/>
              </w:rPr>
            </w:pPr>
          </w:p>
        </w:tc>
        <w:tc>
          <w:tcPr>
            <w:tcW w:w="1584" w:type="dxa"/>
            <w:shd w:val="clear" w:color="000000" w:fill="FFFFFF"/>
            <w:vAlign w:val="center"/>
            <w:hideMark/>
          </w:tcPr>
          <w:p w14:paraId="0B96852B" w14:textId="77777777" w:rsidR="00FC61C0" w:rsidRPr="00A24EB5" w:rsidRDefault="00FC61C0" w:rsidP="003103FA">
            <w:pPr>
              <w:spacing w:line="360" w:lineRule="auto"/>
              <w:jc w:val="both"/>
              <w:rPr>
                <w:rFonts w:ascii="Tahoma" w:hAnsi="Tahoma" w:cs="Tahoma"/>
                <w:color w:val="000000"/>
                <w:sz w:val="22"/>
                <w:szCs w:val="22"/>
                <w:highlight w:val="yellow"/>
                <w:lang w:val="ru-RU"/>
              </w:rPr>
            </w:pPr>
          </w:p>
        </w:tc>
        <w:tc>
          <w:tcPr>
            <w:tcW w:w="1451" w:type="dxa"/>
            <w:shd w:val="clear" w:color="auto" w:fill="auto"/>
            <w:vAlign w:val="center"/>
            <w:hideMark/>
          </w:tcPr>
          <w:p w14:paraId="287F804A" w14:textId="77777777" w:rsidR="00FC61C0" w:rsidRPr="00A24EB5" w:rsidRDefault="00FC61C0" w:rsidP="003103FA">
            <w:pPr>
              <w:spacing w:line="360" w:lineRule="auto"/>
              <w:jc w:val="both"/>
              <w:rPr>
                <w:rFonts w:ascii="Tahoma" w:hAnsi="Tahoma" w:cs="Tahoma"/>
                <w:color w:val="000000"/>
                <w:sz w:val="22"/>
                <w:szCs w:val="22"/>
                <w:lang w:val="ru-RU"/>
              </w:rPr>
            </w:pPr>
          </w:p>
        </w:tc>
      </w:tr>
      <w:tr w:rsidR="00FC61C0" w:rsidRPr="00A24EB5" w14:paraId="5DF0DBE3" w14:textId="77777777" w:rsidTr="003103FA">
        <w:trPr>
          <w:trHeight w:val="340"/>
          <w:jc w:val="center"/>
        </w:trPr>
        <w:tc>
          <w:tcPr>
            <w:tcW w:w="8617" w:type="dxa"/>
            <w:shd w:val="clear" w:color="000000" w:fill="FFC000"/>
            <w:vAlign w:val="center"/>
          </w:tcPr>
          <w:p w14:paraId="6B27FCA1" w14:textId="77777777" w:rsidR="00FC61C0" w:rsidRPr="00A24EB5" w:rsidDel="00B47A1A"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целевое значение в цифровом измерении</w:t>
            </w:r>
          </w:p>
        </w:tc>
        <w:tc>
          <w:tcPr>
            <w:tcW w:w="1560" w:type="dxa"/>
            <w:shd w:val="clear" w:color="000000" w:fill="FFFFFF"/>
            <w:vAlign w:val="center"/>
          </w:tcPr>
          <w:p w14:paraId="7813ADA9"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w:t>
            </w:r>
            <w:r>
              <w:rPr>
                <w:rFonts w:ascii="Tahoma" w:hAnsi="Tahoma" w:cs="Tahoma"/>
                <w:color w:val="000000"/>
                <w:sz w:val="22"/>
                <w:szCs w:val="22"/>
                <w:lang w:val="ru-RU"/>
              </w:rPr>
              <w:t>97,4</w:t>
            </w:r>
          </w:p>
        </w:tc>
        <w:tc>
          <w:tcPr>
            <w:tcW w:w="1571" w:type="dxa"/>
            <w:shd w:val="clear" w:color="000000" w:fill="FFFFFF"/>
            <w:vAlign w:val="center"/>
          </w:tcPr>
          <w:p w14:paraId="25FA324B"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w:t>
            </w:r>
            <w:r>
              <w:rPr>
                <w:rFonts w:ascii="Tahoma" w:hAnsi="Tahoma" w:cs="Tahoma"/>
                <w:color w:val="000000"/>
                <w:sz w:val="22"/>
                <w:szCs w:val="22"/>
                <w:lang w:val="ru-RU"/>
              </w:rPr>
              <w:t>100,4</w:t>
            </w:r>
          </w:p>
        </w:tc>
        <w:tc>
          <w:tcPr>
            <w:tcW w:w="1584" w:type="dxa"/>
            <w:shd w:val="clear" w:color="000000" w:fill="FFFFFF"/>
            <w:vAlign w:val="center"/>
          </w:tcPr>
          <w:p w14:paraId="0A683181"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w:t>
            </w:r>
            <w:r>
              <w:rPr>
                <w:rFonts w:ascii="Tahoma" w:hAnsi="Tahoma" w:cs="Tahoma"/>
                <w:color w:val="000000"/>
                <w:sz w:val="22"/>
                <w:szCs w:val="22"/>
                <w:lang w:val="ru-RU"/>
              </w:rPr>
              <w:t>98,9</w:t>
            </w:r>
          </w:p>
        </w:tc>
        <w:tc>
          <w:tcPr>
            <w:tcW w:w="1451" w:type="dxa"/>
            <w:shd w:val="clear" w:color="auto" w:fill="auto"/>
            <w:vAlign w:val="center"/>
          </w:tcPr>
          <w:p w14:paraId="5A3FD590"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w:t>
            </w:r>
            <w:r>
              <w:rPr>
                <w:rFonts w:ascii="Tahoma" w:hAnsi="Tahoma" w:cs="Tahoma"/>
                <w:color w:val="000000"/>
                <w:sz w:val="22"/>
                <w:szCs w:val="22"/>
                <w:lang w:val="ru-RU"/>
              </w:rPr>
              <w:t>99,0</w:t>
            </w:r>
          </w:p>
        </w:tc>
      </w:tr>
      <w:tr w:rsidR="00FC61C0" w:rsidRPr="00A24EB5" w14:paraId="61444767" w14:textId="77777777" w:rsidTr="003103FA">
        <w:trPr>
          <w:trHeight w:val="340"/>
          <w:jc w:val="center"/>
        </w:trPr>
        <w:tc>
          <w:tcPr>
            <w:tcW w:w="8617" w:type="dxa"/>
            <w:shd w:val="clear" w:color="000000" w:fill="FFC000"/>
            <w:vAlign w:val="center"/>
          </w:tcPr>
          <w:p w14:paraId="7C3086DA" w14:textId="77777777" w:rsidR="00FC61C0" w:rsidRPr="00A24EB5" w:rsidDel="00B47A1A"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фактическое значение</w:t>
            </w:r>
          </w:p>
        </w:tc>
        <w:tc>
          <w:tcPr>
            <w:tcW w:w="1560" w:type="dxa"/>
            <w:shd w:val="clear" w:color="000000" w:fill="FFFFFF"/>
            <w:vAlign w:val="center"/>
          </w:tcPr>
          <w:p w14:paraId="6CB24EE8"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99,1</w:t>
            </w:r>
          </w:p>
        </w:tc>
        <w:tc>
          <w:tcPr>
            <w:tcW w:w="1571" w:type="dxa"/>
            <w:shd w:val="clear" w:color="000000" w:fill="FFFFFF"/>
            <w:vAlign w:val="center"/>
          </w:tcPr>
          <w:p w14:paraId="0F8A01E9"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100,9</w:t>
            </w:r>
          </w:p>
        </w:tc>
        <w:tc>
          <w:tcPr>
            <w:tcW w:w="1584" w:type="dxa"/>
            <w:shd w:val="clear" w:color="000000" w:fill="FFFFFF"/>
            <w:vAlign w:val="center"/>
          </w:tcPr>
          <w:p w14:paraId="3C780337"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100,1</w:t>
            </w:r>
          </w:p>
        </w:tc>
        <w:tc>
          <w:tcPr>
            <w:tcW w:w="1451" w:type="dxa"/>
            <w:shd w:val="clear" w:color="auto" w:fill="auto"/>
            <w:vAlign w:val="center"/>
          </w:tcPr>
          <w:p w14:paraId="632017F7" w14:textId="77777777" w:rsidR="00FC61C0" w:rsidRPr="00A24EB5"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99,0</w:t>
            </w:r>
          </w:p>
        </w:tc>
      </w:tr>
      <w:tr w:rsidR="00FC61C0" w:rsidRPr="00463E42" w14:paraId="0759CD17" w14:textId="77777777" w:rsidTr="003103FA">
        <w:trPr>
          <w:trHeight w:val="340"/>
          <w:jc w:val="center"/>
        </w:trPr>
        <w:tc>
          <w:tcPr>
            <w:tcW w:w="8617" w:type="dxa"/>
            <w:shd w:val="clear" w:color="000000" w:fill="FFC000"/>
            <w:vAlign w:val="center"/>
            <w:hideMark/>
          </w:tcPr>
          <w:p w14:paraId="1374311C" w14:textId="77777777" w:rsidR="00FC61C0" w:rsidRPr="00A24EB5" w:rsidRDefault="00FC61C0" w:rsidP="003103FA">
            <w:pPr>
              <w:widowControl w:val="0"/>
              <w:numPr>
                <w:ilvl w:val="0"/>
                <w:numId w:val="2"/>
              </w:numPr>
              <w:tabs>
                <w:tab w:val="left" w:pos="255"/>
              </w:tabs>
              <w:spacing w:line="360" w:lineRule="auto"/>
              <w:ind w:left="0" w:firstLine="0"/>
              <w:jc w:val="both"/>
              <w:rPr>
                <w:rFonts w:ascii="Tahoma" w:hAnsi="Tahoma" w:cs="Tahoma"/>
                <w:color w:val="000000"/>
                <w:sz w:val="22"/>
                <w:szCs w:val="22"/>
                <w:lang w:val="ru-RU"/>
              </w:rPr>
            </w:pPr>
            <w:r w:rsidRPr="00A24EB5">
              <w:rPr>
                <w:rFonts w:ascii="Tahoma" w:hAnsi="Tahoma" w:cs="Tahoma"/>
                <w:sz w:val="22"/>
                <w:szCs w:val="22"/>
                <w:lang w:val="ru-RU"/>
              </w:rPr>
              <w:t>Процент оплаты услуг по передаче электроэнергии (нарастающим итогом), %</w:t>
            </w:r>
          </w:p>
        </w:tc>
        <w:tc>
          <w:tcPr>
            <w:tcW w:w="1560" w:type="dxa"/>
            <w:shd w:val="clear" w:color="000000" w:fill="FFFFFF"/>
            <w:vAlign w:val="center"/>
            <w:hideMark/>
          </w:tcPr>
          <w:p w14:paraId="6B8CA7DB" w14:textId="77777777" w:rsidR="00FC61C0" w:rsidRPr="00A24EB5" w:rsidRDefault="00FC61C0" w:rsidP="003103FA">
            <w:pPr>
              <w:spacing w:line="360" w:lineRule="auto"/>
              <w:jc w:val="both"/>
              <w:rPr>
                <w:rFonts w:ascii="Tahoma" w:hAnsi="Tahoma" w:cs="Tahoma"/>
                <w:color w:val="000000"/>
                <w:sz w:val="22"/>
                <w:szCs w:val="22"/>
                <w:lang w:val="ru-RU"/>
              </w:rPr>
            </w:pPr>
          </w:p>
        </w:tc>
        <w:tc>
          <w:tcPr>
            <w:tcW w:w="1571" w:type="dxa"/>
            <w:shd w:val="clear" w:color="000000" w:fill="FFFFFF"/>
            <w:vAlign w:val="center"/>
            <w:hideMark/>
          </w:tcPr>
          <w:p w14:paraId="0E106E9A" w14:textId="77777777" w:rsidR="00FC61C0" w:rsidRPr="00A24EB5" w:rsidRDefault="00FC61C0" w:rsidP="003103FA">
            <w:pPr>
              <w:spacing w:line="360" w:lineRule="auto"/>
              <w:jc w:val="both"/>
              <w:rPr>
                <w:rFonts w:ascii="Tahoma" w:hAnsi="Tahoma" w:cs="Tahoma"/>
                <w:color w:val="000000"/>
                <w:sz w:val="22"/>
                <w:szCs w:val="22"/>
                <w:lang w:val="ru-RU"/>
              </w:rPr>
            </w:pPr>
          </w:p>
        </w:tc>
        <w:tc>
          <w:tcPr>
            <w:tcW w:w="1584" w:type="dxa"/>
            <w:shd w:val="clear" w:color="000000" w:fill="FFFFFF"/>
            <w:vAlign w:val="center"/>
            <w:hideMark/>
          </w:tcPr>
          <w:p w14:paraId="276FCEF5" w14:textId="77777777" w:rsidR="00FC61C0" w:rsidRPr="00A24EB5" w:rsidRDefault="00FC61C0" w:rsidP="003103FA">
            <w:pPr>
              <w:spacing w:line="360" w:lineRule="auto"/>
              <w:jc w:val="both"/>
              <w:rPr>
                <w:rFonts w:ascii="Tahoma" w:hAnsi="Tahoma" w:cs="Tahoma"/>
                <w:color w:val="000000"/>
                <w:sz w:val="22"/>
                <w:szCs w:val="22"/>
                <w:lang w:val="ru-RU"/>
              </w:rPr>
            </w:pPr>
          </w:p>
        </w:tc>
        <w:tc>
          <w:tcPr>
            <w:tcW w:w="1451" w:type="dxa"/>
            <w:shd w:val="clear" w:color="auto" w:fill="auto"/>
            <w:vAlign w:val="center"/>
            <w:hideMark/>
          </w:tcPr>
          <w:p w14:paraId="07634BA6" w14:textId="77777777" w:rsidR="00FC61C0" w:rsidRPr="00A24EB5" w:rsidRDefault="00FC61C0" w:rsidP="003103FA">
            <w:pPr>
              <w:spacing w:line="360" w:lineRule="auto"/>
              <w:jc w:val="both"/>
              <w:rPr>
                <w:rFonts w:ascii="Tahoma" w:hAnsi="Tahoma" w:cs="Tahoma"/>
                <w:color w:val="000000"/>
                <w:sz w:val="22"/>
                <w:szCs w:val="22"/>
                <w:lang w:val="ru-RU"/>
              </w:rPr>
            </w:pPr>
          </w:p>
        </w:tc>
      </w:tr>
      <w:tr w:rsidR="00FC61C0" w:rsidRPr="00A24EB5" w14:paraId="369A120A" w14:textId="77777777" w:rsidTr="003103FA">
        <w:trPr>
          <w:trHeight w:val="340"/>
          <w:jc w:val="center"/>
        </w:trPr>
        <w:tc>
          <w:tcPr>
            <w:tcW w:w="8617" w:type="dxa"/>
            <w:shd w:val="clear" w:color="000000" w:fill="FFC000"/>
            <w:vAlign w:val="center"/>
          </w:tcPr>
          <w:p w14:paraId="1B1D9E29"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целевое значение в цифровом измерении</w:t>
            </w:r>
          </w:p>
        </w:tc>
        <w:tc>
          <w:tcPr>
            <w:tcW w:w="1560" w:type="dxa"/>
            <w:shd w:val="clear" w:color="000000" w:fill="FFFFFF"/>
            <w:vAlign w:val="center"/>
          </w:tcPr>
          <w:p w14:paraId="5A494437" w14:textId="77777777" w:rsidR="00FC61C0" w:rsidRPr="00A24EB5"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≥94,6</w:t>
            </w:r>
          </w:p>
        </w:tc>
        <w:tc>
          <w:tcPr>
            <w:tcW w:w="1571" w:type="dxa"/>
            <w:shd w:val="clear" w:color="000000" w:fill="FFFFFF"/>
            <w:vAlign w:val="center"/>
          </w:tcPr>
          <w:p w14:paraId="47CACA19" w14:textId="77777777" w:rsidR="00FC61C0" w:rsidRPr="00A24EB5"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≥98,4</w:t>
            </w:r>
          </w:p>
        </w:tc>
        <w:tc>
          <w:tcPr>
            <w:tcW w:w="1584" w:type="dxa"/>
            <w:shd w:val="clear" w:color="000000" w:fill="FFFFFF"/>
            <w:vAlign w:val="center"/>
          </w:tcPr>
          <w:p w14:paraId="49B7EBEF"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≥97,5</w:t>
            </w:r>
          </w:p>
        </w:tc>
        <w:tc>
          <w:tcPr>
            <w:tcW w:w="1451" w:type="dxa"/>
            <w:shd w:val="clear" w:color="auto" w:fill="auto"/>
            <w:vAlign w:val="center"/>
          </w:tcPr>
          <w:p w14:paraId="2FE31B46" w14:textId="77777777" w:rsidR="00FC61C0" w:rsidRPr="00A24EB5" w:rsidRDefault="00FC61C0" w:rsidP="003103FA">
            <w:pPr>
              <w:spacing w:line="360" w:lineRule="auto"/>
              <w:jc w:val="both"/>
              <w:rPr>
                <w:rFonts w:ascii="Tahoma" w:hAnsi="Tahoma" w:cs="Tahoma"/>
                <w:color w:val="000000"/>
                <w:sz w:val="22"/>
                <w:szCs w:val="22"/>
              </w:rPr>
            </w:pPr>
            <w:r w:rsidRPr="00A24EB5">
              <w:rPr>
                <w:rFonts w:ascii="Tahoma" w:hAnsi="Tahoma" w:cs="Tahoma"/>
                <w:color w:val="000000"/>
                <w:sz w:val="22"/>
                <w:szCs w:val="22"/>
              </w:rPr>
              <w:t>≥</w:t>
            </w:r>
            <w:r>
              <w:rPr>
                <w:rFonts w:ascii="Tahoma" w:hAnsi="Tahoma" w:cs="Tahoma"/>
                <w:color w:val="000000"/>
                <w:sz w:val="22"/>
                <w:szCs w:val="22"/>
                <w:lang w:val="ru-RU"/>
              </w:rPr>
              <w:t>97,1</w:t>
            </w:r>
          </w:p>
        </w:tc>
      </w:tr>
      <w:tr w:rsidR="00FC61C0" w:rsidRPr="00A24EB5" w14:paraId="4DEF2B48" w14:textId="77777777" w:rsidTr="003103FA">
        <w:trPr>
          <w:trHeight w:val="340"/>
          <w:jc w:val="center"/>
        </w:trPr>
        <w:tc>
          <w:tcPr>
            <w:tcW w:w="8617" w:type="dxa"/>
            <w:shd w:val="clear" w:color="000000" w:fill="FFC000"/>
            <w:vAlign w:val="center"/>
          </w:tcPr>
          <w:p w14:paraId="4FB2D9A8"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фактическое значение</w:t>
            </w:r>
          </w:p>
        </w:tc>
        <w:tc>
          <w:tcPr>
            <w:tcW w:w="1560" w:type="dxa"/>
            <w:shd w:val="clear" w:color="000000" w:fill="FFFFFF"/>
            <w:vAlign w:val="center"/>
          </w:tcPr>
          <w:p w14:paraId="1B54DB93"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98,9</w:t>
            </w:r>
          </w:p>
        </w:tc>
        <w:tc>
          <w:tcPr>
            <w:tcW w:w="1571" w:type="dxa"/>
            <w:shd w:val="clear" w:color="000000" w:fill="FFFFFF"/>
            <w:vAlign w:val="center"/>
          </w:tcPr>
          <w:p w14:paraId="21784C34"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99,9</w:t>
            </w:r>
          </w:p>
        </w:tc>
        <w:tc>
          <w:tcPr>
            <w:tcW w:w="1584" w:type="dxa"/>
            <w:shd w:val="clear" w:color="000000" w:fill="FFFFFF"/>
            <w:vAlign w:val="center"/>
          </w:tcPr>
          <w:p w14:paraId="1F102A67" w14:textId="77777777" w:rsidR="00FC61C0" w:rsidRPr="006D763B"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98,2</w:t>
            </w:r>
          </w:p>
        </w:tc>
        <w:tc>
          <w:tcPr>
            <w:tcW w:w="1451" w:type="dxa"/>
            <w:shd w:val="clear" w:color="auto" w:fill="auto"/>
            <w:vAlign w:val="center"/>
          </w:tcPr>
          <w:p w14:paraId="4A377E25" w14:textId="77777777" w:rsidR="00FC61C0" w:rsidRPr="00A24EB5" w:rsidRDefault="00FC61C0" w:rsidP="003103FA">
            <w:pPr>
              <w:spacing w:line="360" w:lineRule="auto"/>
              <w:jc w:val="both"/>
              <w:rPr>
                <w:rFonts w:ascii="Tahoma" w:hAnsi="Tahoma" w:cs="Tahoma"/>
                <w:color w:val="000000"/>
                <w:sz w:val="22"/>
                <w:szCs w:val="22"/>
                <w:lang w:val="ru-RU"/>
              </w:rPr>
            </w:pPr>
            <w:r>
              <w:rPr>
                <w:rFonts w:ascii="Tahoma" w:hAnsi="Tahoma" w:cs="Tahoma"/>
                <w:color w:val="000000"/>
                <w:sz w:val="22"/>
                <w:szCs w:val="22"/>
                <w:lang w:val="ru-RU"/>
              </w:rPr>
              <w:t>98,2</w:t>
            </w:r>
          </w:p>
        </w:tc>
      </w:tr>
      <w:tr w:rsidR="00FC61C0" w:rsidRPr="00A24EB5" w14:paraId="42015415" w14:textId="77777777" w:rsidTr="003103FA">
        <w:trPr>
          <w:trHeight w:val="340"/>
          <w:jc w:val="center"/>
        </w:trPr>
        <w:tc>
          <w:tcPr>
            <w:tcW w:w="8617" w:type="dxa"/>
            <w:shd w:val="clear" w:color="000000" w:fill="FFC000"/>
            <w:vAlign w:val="center"/>
            <w:hideMark/>
          </w:tcPr>
          <w:p w14:paraId="6B5C3AD3" w14:textId="77777777" w:rsidR="00FC61C0" w:rsidRPr="00A24EB5" w:rsidRDefault="00FC61C0" w:rsidP="003103FA">
            <w:pPr>
              <w:spacing w:line="360" w:lineRule="auto"/>
              <w:jc w:val="both"/>
              <w:rPr>
                <w:rFonts w:ascii="Tahoma" w:hAnsi="Tahoma" w:cs="Tahoma"/>
                <w:bCs/>
                <w:color w:val="000000"/>
                <w:sz w:val="22"/>
                <w:szCs w:val="22"/>
              </w:rPr>
            </w:pPr>
            <w:r w:rsidRPr="00A24EB5">
              <w:rPr>
                <w:rFonts w:ascii="Tahoma" w:hAnsi="Tahoma" w:cs="Tahoma"/>
                <w:bCs/>
                <w:color w:val="000000"/>
                <w:sz w:val="22"/>
                <w:szCs w:val="22"/>
              </w:rPr>
              <w:t>Годовые показатели:</w:t>
            </w:r>
          </w:p>
        </w:tc>
        <w:tc>
          <w:tcPr>
            <w:tcW w:w="6166" w:type="dxa"/>
            <w:gridSpan w:val="4"/>
            <w:shd w:val="clear" w:color="auto" w:fill="auto"/>
            <w:vAlign w:val="center"/>
            <w:hideMark/>
          </w:tcPr>
          <w:p w14:paraId="4C49B068" w14:textId="77777777" w:rsidR="00FC61C0" w:rsidRPr="00A24EB5" w:rsidRDefault="00FC61C0" w:rsidP="003103FA">
            <w:pPr>
              <w:spacing w:line="360" w:lineRule="auto"/>
              <w:jc w:val="both"/>
              <w:rPr>
                <w:rFonts w:ascii="Tahoma" w:hAnsi="Tahoma" w:cs="Tahoma"/>
                <w:color w:val="000000"/>
                <w:sz w:val="22"/>
                <w:szCs w:val="22"/>
              </w:rPr>
            </w:pPr>
          </w:p>
        </w:tc>
      </w:tr>
      <w:tr w:rsidR="00FC61C0" w:rsidRPr="00463E42" w14:paraId="7B0D127A" w14:textId="77777777" w:rsidTr="003103FA">
        <w:trPr>
          <w:trHeight w:val="340"/>
          <w:jc w:val="center"/>
        </w:trPr>
        <w:tc>
          <w:tcPr>
            <w:tcW w:w="8617" w:type="dxa"/>
            <w:shd w:val="clear" w:color="000000" w:fill="FFC000"/>
            <w:vAlign w:val="center"/>
            <w:hideMark/>
          </w:tcPr>
          <w:p w14:paraId="48037C59" w14:textId="77777777" w:rsidR="00FC61C0" w:rsidRPr="00A24EB5" w:rsidRDefault="00FC61C0" w:rsidP="003103FA">
            <w:pPr>
              <w:widowControl w:val="0"/>
              <w:numPr>
                <w:ilvl w:val="0"/>
                <w:numId w:val="2"/>
              </w:numPr>
              <w:tabs>
                <w:tab w:val="left" w:pos="255"/>
              </w:tabs>
              <w:spacing w:line="360" w:lineRule="auto"/>
              <w:ind w:left="0" w:firstLine="0"/>
              <w:jc w:val="both"/>
              <w:rPr>
                <w:rFonts w:ascii="Tahoma" w:hAnsi="Tahoma" w:cs="Tahoma"/>
                <w:sz w:val="22"/>
                <w:szCs w:val="22"/>
                <w:lang w:val="ru-RU"/>
              </w:rPr>
            </w:pPr>
            <w:r w:rsidRPr="00A24EB5">
              <w:rPr>
                <w:rFonts w:ascii="Tahoma" w:hAnsi="Tahoma" w:cs="Tahoma"/>
                <w:sz w:val="22"/>
                <w:szCs w:val="22"/>
                <w:lang w:val="ru-RU"/>
              </w:rPr>
              <w:t>Прибыль по операционной деятельности (EBITDA), тыс. руб.</w:t>
            </w:r>
          </w:p>
        </w:tc>
        <w:tc>
          <w:tcPr>
            <w:tcW w:w="6166" w:type="dxa"/>
            <w:gridSpan w:val="4"/>
            <w:shd w:val="clear" w:color="000000" w:fill="FFFFFF"/>
            <w:vAlign w:val="center"/>
            <w:hideMark/>
          </w:tcPr>
          <w:p w14:paraId="48C6508D" w14:textId="77777777" w:rsidR="00FC61C0" w:rsidRPr="00A24EB5" w:rsidRDefault="00FC61C0" w:rsidP="003103FA">
            <w:pPr>
              <w:spacing w:line="360" w:lineRule="auto"/>
              <w:jc w:val="both"/>
              <w:rPr>
                <w:rFonts w:ascii="Tahoma" w:hAnsi="Tahoma" w:cs="Tahoma"/>
                <w:color w:val="000000"/>
                <w:sz w:val="22"/>
                <w:szCs w:val="22"/>
                <w:lang w:val="ru-RU"/>
              </w:rPr>
            </w:pPr>
          </w:p>
        </w:tc>
      </w:tr>
      <w:tr w:rsidR="00FC61C0" w:rsidRPr="00A24EB5" w14:paraId="12C8D6DC" w14:textId="77777777" w:rsidTr="003103FA">
        <w:trPr>
          <w:trHeight w:val="340"/>
          <w:jc w:val="center"/>
        </w:trPr>
        <w:tc>
          <w:tcPr>
            <w:tcW w:w="8617" w:type="dxa"/>
            <w:shd w:val="clear" w:color="000000" w:fill="FFC000"/>
            <w:vAlign w:val="center"/>
          </w:tcPr>
          <w:p w14:paraId="3F8AC9AE"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целевое значение в цифровом измерении</w:t>
            </w:r>
          </w:p>
        </w:tc>
        <w:tc>
          <w:tcPr>
            <w:tcW w:w="6166" w:type="dxa"/>
            <w:gridSpan w:val="4"/>
            <w:shd w:val="clear" w:color="000000" w:fill="FFFFFF"/>
            <w:vAlign w:val="center"/>
          </w:tcPr>
          <w:p w14:paraId="4A67FFB0" w14:textId="77777777" w:rsidR="00FC61C0" w:rsidRPr="00A24EB5" w:rsidRDefault="00FC61C0" w:rsidP="003103FA">
            <w:pPr>
              <w:spacing w:line="360" w:lineRule="auto"/>
              <w:ind w:firstLine="9"/>
              <w:jc w:val="both"/>
              <w:rPr>
                <w:rFonts w:ascii="Tahoma" w:hAnsi="Tahoma" w:cs="Tahoma"/>
                <w:sz w:val="22"/>
                <w:szCs w:val="22"/>
                <w:lang w:val="ru-RU"/>
              </w:rPr>
            </w:pPr>
            <w:r w:rsidRPr="00A24EB5">
              <w:rPr>
                <w:rFonts w:ascii="Tahoma" w:hAnsi="Tahoma" w:cs="Tahoma"/>
                <w:sz w:val="22"/>
                <w:szCs w:val="22"/>
                <w:lang w:val="ru-RU"/>
              </w:rPr>
              <w:t>≥ 0</w:t>
            </w:r>
          </w:p>
        </w:tc>
      </w:tr>
      <w:tr w:rsidR="00FC61C0" w:rsidRPr="00A24EB5" w14:paraId="680D4377" w14:textId="77777777" w:rsidTr="003103FA">
        <w:trPr>
          <w:trHeight w:val="340"/>
          <w:jc w:val="center"/>
        </w:trPr>
        <w:tc>
          <w:tcPr>
            <w:tcW w:w="8617" w:type="dxa"/>
            <w:shd w:val="clear" w:color="000000" w:fill="FFC000"/>
            <w:vAlign w:val="center"/>
          </w:tcPr>
          <w:p w14:paraId="3DE77A2F"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фактическое значение</w:t>
            </w:r>
          </w:p>
        </w:tc>
        <w:tc>
          <w:tcPr>
            <w:tcW w:w="6166" w:type="dxa"/>
            <w:gridSpan w:val="4"/>
            <w:shd w:val="clear" w:color="000000" w:fill="FFFFFF"/>
            <w:vAlign w:val="center"/>
          </w:tcPr>
          <w:p w14:paraId="744722C1" w14:textId="77777777" w:rsidR="00FC61C0" w:rsidRPr="00A24EB5" w:rsidRDefault="00FC61C0" w:rsidP="003103FA">
            <w:pPr>
              <w:spacing w:line="360" w:lineRule="auto"/>
              <w:jc w:val="both"/>
              <w:rPr>
                <w:rFonts w:ascii="Tahoma" w:hAnsi="Tahoma" w:cs="Tahoma"/>
                <w:sz w:val="22"/>
                <w:szCs w:val="22"/>
                <w:lang w:val="ru-RU"/>
              </w:rPr>
            </w:pPr>
            <w:r>
              <w:rPr>
                <w:rFonts w:ascii="Tahoma" w:hAnsi="Tahoma" w:cs="Tahoma"/>
                <w:sz w:val="22"/>
                <w:szCs w:val="22"/>
                <w:lang w:val="ru-RU"/>
              </w:rPr>
              <w:t>101 962,4</w:t>
            </w:r>
          </w:p>
        </w:tc>
      </w:tr>
      <w:tr w:rsidR="00FC61C0" w:rsidRPr="00463E42" w14:paraId="6F14655D" w14:textId="77777777" w:rsidTr="003103FA">
        <w:trPr>
          <w:trHeight w:val="340"/>
          <w:jc w:val="center"/>
        </w:trPr>
        <w:tc>
          <w:tcPr>
            <w:tcW w:w="8617" w:type="dxa"/>
            <w:shd w:val="clear" w:color="000000" w:fill="FFC000"/>
            <w:vAlign w:val="center"/>
            <w:hideMark/>
          </w:tcPr>
          <w:p w14:paraId="5FE22816" w14:textId="77777777" w:rsidR="00FC61C0" w:rsidRPr="00A24EB5" w:rsidRDefault="00FC61C0" w:rsidP="003103FA">
            <w:pPr>
              <w:widowControl w:val="0"/>
              <w:numPr>
                <w:ilvl w:val="0"/>
                <w:numId w:val="2"/>
              </w:numPr>
              <w:tabs>
                <w:tab w:val="left" w:pos="255"/>
              </w:tabs>
              <w:spacing w:line="360" w:lineRule="auto"/>
              <w:ind w:left="0" w:firstLine="0"/>
              <w:jc w:val="both"/>
              <w:rPr>
                <w:rFonts w:ascii="Tahoma" w:hAnsi="Tahoma" w:cs="Tahoma"/>
                <w:sz w:val="22"/>
                <w:szCs w:val="22"/>
                <w:lang w:val="ru-RU"/>
              </w:rPr>
            </w:pPr>
            <w:r w:rsidRPr="00A24EB5">
              <w:rPr>
                <w:rFonts w:ascii="Tahoma" w:hAnsi="Tahoma" w:cs="Tahoma"/>
                <w:sz w:val="22"/>
                <w:szCs w:val="22"/>
                <w:lang w:val="ru-RU"/>
              </w:rPr>
              <w:t>Уровень операционных расходов (затрат), тыс. руб.</w:t>
            </w:r>
          </w:p>
        </w:tc>
        <w:tc>
          <w:tcPr>
            <w:tcW w:w="6166" w:type="dxa"/>
            <w:gridSpan w:val="4"/>
            <w:shd w:val="clear" w:color="000000" w:fill="FFFFFF"/>
            <w:vAlign w:val="center"/>
            <w:hideMark/>
          </w:tcPr>
          <w:p w14:paraId="0228B780" w14:textId="77777777" w:rsidR="00FC61C0" w:rsidRPr="00A24EB5" w:rsidRDefault="00FC61C0" w:rsidP="003103FA">
            <w:pPr>
              <w:tabs>
                <w:tab w:val="left" w:pos="1576"/>
              </w:tabs>
              <w:spacing w:line="276" w:lineRule="auto"/>
              <w:rPr>
                <w:lang w:val="ru-RU"/>
              </w:rPr>
            </w:pPr>
          </w:p>
        </w:tc>
      </w:tr>
      <w:tr w:rsidR="00FC61C0" w:rsidRPr="00463E42" w14:paraId="5EDF0D13" w14:textId="77777777" w:rsidTr="003103FA">
        <w:trPr>
          <w:trHeight w:val="340"/>
          <w:jc w:val="center"/>
        </w:trPr>
        <w:tc>
          <w:tcPr>
            <w:tcW w:w="8617" w:type="dxa"/>
            <w:shd w:val="clear" w:color="000000" w:fill="FFC000"/>
            <w:vAlign w:val="center"/>
          </w:tcPr>
          <w:p w14:paraId="7C81A602"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целевое значение в цифровом измерении</w:t>
            </w:r>
          </w:p>
        </w:tc>
        <w:tc>
          <w:tcPr>
            <w:tcW w:w="6166" w:type="dxa"/>
            <w:gridSpan w:val="4"/>
            <w:shd w:val="clear" w:color="000000" w:fill="FFFFFF"/>
            <w:vAlign w:val="center"/>
          </w:tcPr>
          <w:p w14:paraId="14CA89D9" w14:textId="77777777" w:rsidR="00FC61C0" w:rsidRPr="00A24EB5" w:rsidRDefault="00FC61C0" w:rsidP="003103FA">
            <w:pPr>
              <w:tabs>
                <w:tab w:val="left" w:pos="1576"/>
              </w:tabs>
              <w:spacing w:line="276" w:lineRule="auto"/>
              <w:rPr>
                <w:rFonts w:ascii="Tahoma" w:hAnsi="Tahoma" w:cs="Tahoma"/>
                <w:sz w:val="22"/>
                <w:szCs w:val="22"/>
                <w:lang w:val="ru-RU"/>
              </w:rPr>
            </w:pPr>
            <w:r w:rsidRPr="00A24EB5">
              <w:rPr>
                <w:rFonts w:ascii="Tahoma" w:hAnsi="Tahoma" w:cs="Tahoma"/>
                <w:sz w:val="22"/>
                <w:szCs w:val="22"/>
                <w:lang w:val="ru-RU"/>
              </w:rPr>
              <w:t>Одновременно:</w:t>
            </w:r>
          </w:p>
          <w:p w14:paraId="39170BB2" w14:textId="77777777" w:rsidR="00FC61C0" w:rsidRPr="00A24EB5" w:rsidRDefault="00FC61C0" w:rsidP="003103FA">
            <w:pPr>
              <w:tabs>
                <w:tab w:val="left" w:pos="1576"/>
              </w:tabs>
              <w:spacing w:line="276" w:lineRule="auto"/>
              <w:rPr>
                <w:rFonts w:ascii="Tahoma" w:hAnsi="Tahoma" w:cs="Tahoma"/>
                <w:sz w:val="22"/>
                <w:szCs w:val="22"/>
                <w:lang w:val="ru-RU"/>
              </w:rPr>
            </w:pPr>
            <m:oMath>
              <m:r>
                <w:rPr>
                  <w:rFonts w:ascii="Cambria Math" w:eastAsiaTheme="minorHAnsi" w:hAnsi="Cambria Math" w:cs="Tahoma"/>
                  <w:sz w:val="22"/>
                  <w:szCs w:val="22"/>
                  <w:lang w:val="ru-RU"/>
                </w:rPr>
                <m:t>1)</m:t>
              </m:r>
            </m:oMath>
            <w:r>
              <w:rPr>
                <w:rFonts w:ascii="Tahoma" w:hAnsi="Tahoma" w:cs="Tahoma"/>
                <w:sz w:val="22"/>
                <w:szCs w:val="22"/>
                <w:lang w:val="ru-RU"/>
              </w:rPr>
              <w:t>≤ 971 251,5</w:t>
            </w:r>
            <w:r w:rsidRPr="00A24EB5">
              <w:rPr>
                <w:rFonts w:ascii="Tahoma" w:hAnsi="Tahoma" w:cs="Tahoma"/>
                <w:sz w:val="22"/>
                <w:szCs w:val="22"/>
                <w:lang w:val="ru-RU"/>
              </w:rPr>
              <w:t xml:space="preserve"> </w:t>
            </w:r>
          </w:p>
          <w:p w14:paraId="4428788A" w14:textId="77777777" w:rsidR="00FC61C0" w:rsidRPr="00A24EB5" w:rsidRDefault="00FC61C0" w:rsidP="003103FA">
            <w:pPr>
              <w:spacing w:line="276" w:lineRule="auto"/>
              <w:rPr>
                <w:rFonts w:ascii="Tahoma" w:hAnsi="Tahoma" w:cs="Tahoma"/>
                <w:sz w:val="22"/>
                <w:szCs w:val="22"/>
                <w:lang w:val="ru-RU"/>
              </w:rPr>
            </w:pPr>
            <w:r w:rsidRPr="00A24EB5">
              <w:rPr>
                <w:rFonts w:ascii="Tahoma" w:hAnsi="Tahoma" w:cs="Tahoma"/>
                <w:sz w:val="22"/>
                <w:szCs w:val="22"/>
                <w:lang w:val="ru-RU"/>
              </w:rPr>
              <w:t xml:space="preserve">2)ЧП_продаж ˃ 0 </w:t>
            </w:r>
          </w:p>
          <w:p w14:paraId="5FA52DE8" w14:textId="77777777" w:rsidR="00FC61C0" w:rsidRPr="00A24EB5" w:rsidRDefault="00FC61C0" w:rsidP="003103FA">
            <w:pPr>
              <w:tabs>
                <w:tab w:val="left" w:pos="1576"/>
              </w:tabs>
              <w:spacing w:line="276" w:lineRule="auto"/>
              <w:rPr>
                <w:rFonts w:ascii="Tahoma" w:hAnsi="Tahoma" w:cs="Tahoma"/>
                <w:sz w:val="22"/>
                <w:szCs w:val="22"/>
                <w:lang w:val="ru-RU"/>
              </w:rPr>
            </w:pPr>
            <w:r>
              <w:rPr>
                <w:rFonts w:ascii="Tahoma" w:hAnsi="Tahoma" w:cs="Tahoma"/>
                <w:sz w:val="22"/>
                <w:szCs w:val="22"/>
                <w:lang w:val="ru-RU"/>
              </w:rPr>
              <w:t>3)ЧП факт ≥ 802 873</w:t>
            </w:r>
          </w:p>
        </w:tc>
      </w:tr>
      <w:tr w:rsidR="00FC61C0" w:rsidRPr="00A24EB5" w14:paraId="0E3D4788" w14:textId="77777777" w:rsidTr="003103FA">
        <w:trPr>
          <w:trHeight w:val="340"/>
          <w:jc w:val="center"/>
        </w:trPr>
        <w:tc>
          <w:tcPr>
            <w:tcW w:w="8617" w:type="dxa"/>
            <w:shd w:val="clear" w:color="000000" w:fill="FFC000"/>
            <w:vAlign w:val="center"/>
          </w:tcPr>
          <w:p w14:paraId="2E056C0B" w14:textId="77777777" w:rsidR="00FC61C0" w:rsidRPr="00A24EB5" w:rsidRDefault="00FC61C0" w:rsidP="003103FA">
            <w:pPr>
              <w:widowControl w:val="0"/>
              <w:numPr>
                <w:ilvl w:val="0"/>
                <w:numId w:val="52"/>
              </w:numPr>
              <w:tabs>
                <w:tab w:val="left" w:pos="288"/>
              </w:tabs>
              <w:spacing w:line="360" w:lineRule="auto"/>
              <w:ind w:hanging="72"/>
              <w:jc w:val="both"/>
              <w:rPr>
                <w:rFonts w:ascii="Tahoma" w:hAnsi="Tahoma" w:cs="Tahoma"/>
                <w:sz w:val="22"/>
                <w:szCs w:val="22"/>
                <w:lang w:val="ru-RU"/>
              </w:rPr>
            </w:pPr>
            <w:r w:rsidRPr="00A24EB5">
              <w:rPr>
                <w:rFonts w:ascii="Tahoma" w:hAnsi="Tahoma" w:cs="Tahoma"/>
                <w:sz w:val="22"/>
                <w:szCs w:val="22"/>
                <w:lang w:val="ru-RU"/>
              </w:rPr>
              <w:t>фактическое значение</w:t>
            </w:r>
          </w:p>
        </w:tc>
        <w:tc>
          <w:tcPr>
            <w:tcW w:w="6166" w:type="dxa"/>
            <w:gridSpan w:val="4"/>
            <w:shd w:val="clear" w:color="000000" w:fill="FFFFFF"/>
            <w:vAlign w:val="center"/>
          </w:tcPr>
          <w:p w14:paraId="210EA92E" w14:textId="77777777" w:rsidR="00FC61C0" w:rsidRPr="00A24EB5" w:rsidRDefault="00FC61C0" w:rsidP="003103FA">
            <w:pPr>
              <w:tabs>
                <w:tab w:val="left" w:pos="1576"/>
              </w:tabs>
              <w:spacing w:line="276" w:lineRule="auto"/>
              <w:rPr>
                <w:rFonts w:ascii="Tahoma" w:hAnsi="Tahoma" w:cs="Tahoma"/>
                <w:color w:val="000000"/>
                <w:sz w:val="22"/>
                <w:szCs w:val="22"/>
                <w:lang w:val="ru-RU"/>
              </w:rPr>
            </w:pPr>
            <w:r w:rsidRPr="00A24EB5">
              <w:rPr>
                <w:rFonts w:ascii="Tahoma" w:hAnsi="Tahoma" w:cs="Tahoma"/>
                <w:color w:val="000000"/>
                <w:sz w:val="22"/>
                <w:szCs w:val="22"/>
                <w:lang w:val="ru-RU"/>
              </w:rPr>
              <w:t>Одновременно:</w:t>
            </w:r>
          </w:p>
          <w:p w14:paraId="4A7D129E" w14:textId="77777777" w:rsidR="00FC61C0" w:rsidRPr="00A24EB5" w:rsidRDefault="00FC61C0" w:rsidP="003103FA">
            <w:pPr>
              <w:tabs>
                <w:tab w:val="left" w:pos="1576"/>
              </w:tabs>
              <w:spacing w:line="276" w:lineRule="auto"/>
              <w:rPr>
                <w:rFonts w:ascii="Tahoma" w:hAnsi="Tahoma" w:cs="Tahoma"/>
                <w:color w:val="000000"/>
                <w:sz w:val="22"/>
                <w:szCs w:val="22"/>
                <w:lang w:val="ru-RU"/>
              </w:rPr>
            </w:pPr>
            <w:r>
              <w:rPr>
                <w:rFonts w:ascii="Tahoma" w:hAnsi="Tahoma" w:cs="Tahoma"/>
                <w:color w:val="000000"/>
                <w:sz w:val="22"/>
                <w:szCs w:val="22"/>
                <w:lang w:val="ru-RU"/>
              </w:rPr>
              <w:t>1) 943 203,6</w:t>
            </w:r>
          </w:p>
          <w:p w14:paraId="3B40071F" w14:textId="77777777" w:rsidR="00FC61C0" w:rsidRPr="00A24EB5" w:rsidRDefault="00FC61C0" w:rsidP="003103FA">
            <w:pPr>
              <w:tabs>
                <w:tab w:val="left" w:pos="1576"/>
              </w:tabs>
              <w:spacing w:line="276" w:lineRule="auto"/>
              <w:rPr>
                <w:rFonts w:ascii="Tahoma" w:hAnsi="Tahoma" w:cs="Tahoma"/>
                <w:color w:val="000000"/>
                <w:sz w:val="22"/>
                <w:szCs w:val="22"/>
                <w:lang w:val="ru-RU"/>
              </w:rPr>
            </w:pPr>
            <w:r>
              <w:rPr>
                <w:rFonts w:ascii="Tahoma" w:hAnsi="Tahoma" w:cs="Tahoma"/>
                <w:color w:val="000000"/>
                <w:sz w:val="22"/>
                <w:szCs w:val="22"/>
                <w:lang w:val="ru-RU"/>
              </w:rPr>
              <w:t>2) 987 450</w:t>
            </w:r>
          </w:p>
          <w:p w14:paraId="225E144B" w14:textId="77777777" w:rsidR="00FC61C0" w:rsidRPr="00A24EB5" w:rsidRDefault="00FC61C0" w:rsidP="003103FA">
            <w:pPr>
              <w:tabs>
                <w:tab w:val="left" w:pos="1576"/>
              </w:tabs>
              <w:spacing w:line="276" w:lineRule="auto"/>
              <w:rPr>
                <w:rFonts w:ascii="Tahoma" w:hAnsi="Tahoma" w:cs="Tahoma"/>
                <w:color w:val="000000"/>
                <w:sz w:val="22"/>
                <w:szCs w:val="22"/>
                <w:lang w:val="ru-RU"/>
              </w:rPr>
            </w:pPr>
            <w:r>
              <w:rPr>
                <w:rFonts w:ascii="Tahoma" w:hAnsi="Tahoma" w:cs="Tahoma"/>
                <w:color w:val="000000"/>
                <w:sz w:val="22"/>
                <w:szCs w:val="22"/>
                <w:lang w:val="ru-RU"/>
              </w:rPr>
              <w:t>3) 803 743</w:t>
            </w:r>
          </w:p>
        </w:tc>
      </w:tr>
    </w:tbl>
    <w:p w14:paraId="5FEDEE6B" w14:textId="77777777" w:rsidR="00FC61C0" w:rsidRPr="00A24EB5" w:rsidRDefault="00FC61C0" w:rsidP="00FC61C0">
      <w:pPr>
        <w:spacing w:line="360" w:lineRule="auto"/>
        <w:contextualSpacing/>
        <w:jc w:val="both"/>
        <w:rPr>
          <w:rFonts w:ascii="Tahoma" w:hAnsi="Tahoma" w:cs="Tahoma"/>
          <w:lang w:val="ru-RU"/>
        </w:rPr>
      </w:pPr>
    </w:p>
    <w:p w14:paraId="45E059AF" w14:textId="77777777" w:rsidR="00FC61C0" w:rsidRPr="0021190D" w:rsidRDefault="00FC61C0" w:rsidP="00FC61C0">
      <w:pPr>
        <w:spacing w:line="360" w:lineRule="auto"/>
        <w:ind w:firstLine="567"/>
        <w:contextualSpacing/>
        <w:jc w:val="both"/>
        <w:rPr>
          <w:rFonts w:ascii="Tahoma" w:hAnsi="Tahoma" w:cs="Tahoma"/>
          <w:lang w:val="ru-RU"/>
        </w:rPr>
      </w:pPr>
      <w:r w:rsidRPr="0021190D">
        <w:rPr>
          <w:rFonts w:ascii="Tahoma" w:hAnsi="Tahoma" w:cs="Tahoma"/>
          <w:lang w:val="ru-RU"/>
        </w:rPr>
        <w:t xml:space="preserve">Фактические значения ключевых показателей эффективности за </w:t>
      </w:r>
      <w:r w:rsidRPr="0021190D">
        <w:rPr>
          <w:rFonts w:ascii="Tahoma" w:hAnsi="Tahoma" w:cs="Tahoma"/>
        </w:rPr>
        <w:t>I</w:t>
      </w:r>
      <w:r w:rsidRPr="0021190D">
        <w:rPr>
          <w:rFonts w:ascii="Tahoma" w:hAnsi="Tahoma" w:cs="Tahoma"/>
          <w:lang w:val="ru-RU"/>
        </w:rPr>
        <w:t>-</w:t>
      </w:r>
      <w:r w:rsidRPr="0021190D">
        <w:rPr>
          <w:rFonts w:ascii="Tahoma" w:hAnsi="Tahoma" w:cs="Tahoma"/>
        </w:rPr>
        <w:t>III</w:t>
      </w:r>
      <w:r w:rsidRPr="0021190D">
        <w:rPr>
          <w:rFonts w:ascii="Tahoma" w:hAnsi="Tahoma" w:cs="Tahoma"/>
          <w:lang w:val="ru-RU"/>
        </w:rPr>
        <w:t xml:space="preserve"> кварталы 2022 года выполнены и утверждены Советом директоров Общества.</w:t>
      </w:r>
    </w:p>
    <w:p w14:paraId="4ADD6E1C" w14:textId="77777777" w:rsidR="00FC61C0" w:rsidRPr="0021190D" w:rsidRDefault="00FC61C0" w:rsidP="00FC61C0">
      <w:pPr>
        <w:spacing w:line="360" w:lineRule="auto"/>
        <w:ind w:firstLine="567"/>
        <w:contextualSpacing/>
        <w:jc w:val="both"/>
        <w:rPr>
          <w:rFonts w:ascii="Tahoma" w:hAnsi="Tahoma" w:cs="Tahoma"/>
          <w:lang w:val="ru-RU"/>
        </w:rPr>
      </w:pPr>
      <w:r w:rsidRPr="0021190D">
        <w:rPr>
          <w:rFonts w:ascii="Tahoma" w:hAnsi="Tahoma" w:cs="Tahoma"/>
          <w:lang w:val="ru-RU"/>
        </w:rPr>
        <w:t xml:space="preserve">Фактические значения ключевых показателей эффективности за </w:t>
      </w:r>
      <w:r w:rsidRPr="0021190D">
        <w:rPr>
          <w:rFonts w:ascii="Tahoma" w:hAnsi="Tahoma" w:cs="Tahoma"/>
        </w:rPr>
        <w:t>IV</w:t>
      </w:r>
      <w:r w:rsidRPr="0021190D">
        <w:rPr>
          <w:rFonts w:ascii="Tahoma" w:hAnsi="Tahoma" w:cs="Tahoma"/>
          <w:lang w:val="ru-RU"/>
        </w:rPr>
        <w:t xml:space="preserve"> квартал 2022 го</w:t>
      </w:r>
      <w:r>
        <w:rPr>
          <w:rFonts w:ascii="Tahoma" w:hAnsi="Tahoma" w:cs="Tahoma"/>
          <w:lang w:val="ru-RU"/>
        </w:rPr>
        <w:t xml:space="preserve">да и за 2022 год выполнены, но </w:t>
      </w:r>
      <w:r w:rsidRPr="0021190D">
        <w:rPr>
          <w:rFonts w:ascii="Tahoma" w:hAnsi="Tahoma" w:cs="Tahoma"/>
          <w:lang w:val="ru-RU"/>
        </w:rPr>
        <w:t>с учетом сроков и порядка подготовки отчетности, являющейся источником информации для их расчета, на момент формирования Годового отчета не утверждены Советом директоров Общества.</w:t>
      </w:r>
    </w:p>
    <w:p w14:paraId="2BD5F25A" w14:textId="77777777" w:rsidR="00FC61C0" w:rsidRPr="00517B91" w:rsidRDefault="00FC61C0" w:rsidP="00FC61C0">
      <w:pPr>
        <w:spacing w:line="360" w:lineRule="auto"/>
        <w:ind w:firstLine="567"/>
        <w:contextualSpacing/>
        <w:jc w:val="both"/>
        <w:rPr>
          <w:rFonts w:ascii="Tahoma" w:hAnsi="Tahoma" w:cs="Tahoma"/>
          <w:lang w:val="ru-RU"/>
        </w:rPr>
      </w:pPr>
      <w:r w:rsidRPr="0021190D">
        <w:rPr>
          <w:rFonts w:ascii="Tahoma" w:hAnsi="Tahoma" w:cs="Tahoma"/>
          <w:lang w:val="ru-RU"/>
        </w:rPr>
        <w:t>Система премирования в Обществе направлена на выполнение ключевых показателей, которые установлены для всех категорий персонала и основаны на принципе декомпозиции КПЭ директора. Установленные показатели обеспечивают распределение ответственности за выполнение поставленных задач между руководителями и специалистами. Применение данной системы позволяет обеспечить выполнение КПЭ Общества в целом.</w:t>
      </w:r>
    </w:p>
    <w:p w14:paraId="00815897" w14:textId="77777777" w:rsidR="0021190D" w:rsidRPr="00A24EB5" w:rsidRDefault="0021190D" w:rsidP="00A24EB5">
      <w:pPr>
        <w:keepNext/>
        <w:spacing w:before="240" w:after="60"/>
        <w:outlineLvl w:val="1"/>
        <w:rPr>
          <w:rFonts w:ascii="Tahoma" w:hAnsi="Tahoma" w:cs="Tahoma"/>
          <w:b/>
          <w:bCs/>
          <w:iCs/>
          <w:color w:val="006600"/>
          <w:lang w:val="ru-RU"/>
        </w:rPr>
      </w:pPr>
    </w:p>
    <w:p w14:paraId="1EB500C8"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38" w:name="_Toc132725026"/>
      <w:r w:rsidRPr="007B6255">
        <w:rPr>
          <w:rFonts w:ascii="Tahoma" w:hAnsi="Tahoma"/>
          <w:b/>
          <w:bCs/>
          <w:iCs/>
          <w:color w:val="006600"/>
          <w:szCs w:val="28"/>
          <w:lang w:val="ru-RU"/>
        </w:rPr>
        <w:t>9.6. ОХРАНА ТРУДА</w:t>
      </w:r>
      <w:bookmarkEnd w:id="138"/>
    </w:p>
    <w:p w14:paraId="126661C8"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АО «Екатеринбургэнергосбыт» (далее – Общество) стремится к полному исключению несчастных случаев на производстве путем их предотвращения и предупреждения. Жизнь и здоровье работников – главная ценность компании.</w:t>
      </w:r>
    </w:p>
    <w:p w14:paraId="7CC1F6FE"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Общество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субъектов Российской Федерации и других нормативных актов в области охраны труда.</w:t>
      </w:r>
    </w:p>
    <w:p w14:paraId="382D5719"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Общество руководствуется Положением о системе управления охраной труда, являющейся подсистемой в общей системе управления деятельностью Общества.</w:t>
      </w:r>
    </w:p>
    <w:p w14:paraId="3E73386B"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Для обеспечения безопасных и комфортных условий труда для работников на всех стадиях трудового процесса установлены функции и обязанности по охране труда. Разработаны мероприятия по охране труда, организовано их исполнение.</w:t>
      </w:r>
    </w:p>
    <w:p w14:paraId="65482EA5"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Ключевые мероприятия по охране труда и затраты на них ежегодно утверждаются и реализуются Соглашением по охране труда</w:t>
      </w:r>
      <w:r w:rsidRPr="002E22BA">
        <w:rPr>
          <w:rFonts w:ascii="Tahoma" w:eastAsiaTheme="minorHAnsi" w:hAnsi="Tahoma" w:cs="Tahoma"/>
          <w:lang w:val="ru-RU" w:bidi="ar-SA"/>
        </w:rPr>
        <w:t xml:space="preserve"> </w:t>
      </w:r>
      <w:r w:rsidRPr="002E22BA">
        <w:rPr>
          <w:rFonts w:ascii="Tahoma" w:hAnsi="Tahoma" w:cs="Tahoma"/>
          <w:lang w:val="ru-RU" w:eastAsia="ru-RU" w:bidi="ar-SA"/>
        </w:rPr>
        <w:t>работодателя и председателя Первичной профсоюзной организации Екатеринбургэнергосбыт Свердловской областной организации Общественной организации «Всероссийский электропрофсоюз».</w:t>
      </w:r>
    </w:p>
    <w:p w14:paraId="1D325E9D"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В области охраны труда в 2022 году в Обществе реализованы следующие мероприятия:</w:t>
      </w:r>
    </w:p>
    <w:p w14:paraId="30646B60"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проведена специальная оценка условий труда на 200 рабочих местах по причине передислокации отделов;</w:t>
      </w:r>
    </w:p>
    <w:p w14:paraId="17782083"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проведена процедура Оценки рисков (идентификация опасностей и связанных с ними рисков), оформлено 175 карт оценки рисков по должностям;</w:t>
      </w:r>
    </w:p>
    <w:p w14:paraId="768404DF"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 контроль факторов производственной среды на 350 рабочих местах в рамках производственного лабораторного контроля;</w:t>
      </w:r>
    </w:p>
    <w:p w14:paraId="41BBE38F"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проведены обязательные медицинские осмотры: предварительные - 96 человек, периодические - 39 чел., обязательные психиатрические освидетельствования - 18 чел.;</w:t>
      </w:r>
    </w:p>
    <w:p w14:paraId="6015CB3A"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проведены 234 предрейсовых и 234 послерейсовых медицинских осмотров водителя автомобиля 5 разряда;</w:t>
      </w:r>
    </w:p>
    <w:p w14:paraId="3F224796"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 вводный инструктаж работникам АО «ЕЭнС» (при приеме на работу) - 99 чел. и работникам подрядных организаций – 42 чел.;</w:t>
      </w:r>
    </w:p>
    <w:p w14:paraId="21212554"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прошли обучение и проверку знаний в комиссии АО «ЕЭнС» по программе «Охрана труда для руководителей и специалистов», включая вопросы Оказания первой помощи пострадавшим - 269 чел.;</w:t>
      </w:r>
    </w:p>
    <w:p w14:paraId="0FA1C735"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 xml:space="preserve">прошли обучение и проверку знаний в Учебном центре: </w:t>
      </w:r>
    </w:p>
    <w:p w14:paraId="4C63FEDD" w14:textId="77777777" w:rsidR="00C753E5" w:rsidRPr="002E22BA" w:rsidRDefault="00C753E5" w:rsidP="00C753E5">
      <w:pPr>
        <w:tabs>
          <w:tab w:val="left" w:pos="851"/>
        </w:tabs>
        <w:spacing w:line="360" w:lineRule="auto"/>
        <w:ind w:left="567"/>
        <w:contextualSpacing/>
        <w:jc w:val="both"/>
        <w:rPr>
          <w:rFonts w:ascii="Tahoma" w:hAnsi="Tahoma" w:cs="Tahoma"/>
          <w:lang w:val="ru-RU"/>
        </w:rPr>
      </w:pPr>
      <w:r w:rsidRPr="002E22BA">
        <w:rPr>
          <w:rFonts w:ascii="Tahoma" w:hAnsi="Tahoma" w:cs="Tahoma"/>
          <w:lang w:val="ru-RU"/>
        </w:rPr>
        <w:t xml:space="preserve">– по программе «Охрана труда» – 61 чел., </w:t>
      </w:r>
    </w:p>
    <w:p w14:paraId="3335507C" w14:textId="77777777" w:rsidR="00C753E5" w:rsidRPr="002E22BA" w:rsidRDefault="00C753E5" w:rsidP="00C753E5">
      <w:pPr>
        <w:tabs>
          <w:tab w:val="left" w:pos="851"/>
        </w:tabs>
        <w:spacing w:line="360" w:lineRule="auto"/>
        <w:ind w:left="567"/>
        <w:contextualSpacing/>
        <w:jc w:val="both"/>
        <w:rPr>
          <w:rFonts w:ascii="Tahoma" w:hAnsi="Tahoma" w:cs="Tahoma"/>
          <w:lang w:val="ru-RU"/>
        </w:rPr>
      </w:pPr>
      <w:r w:rsidRPr="002E22BA">
        <w:rPr>
          <w:rFonts w:ascii="Tahoma" w:hAnsi="Tahoma" w:cs="Tahoma"/>
          <w:lang w:val="ru-RU"/>
        </w:rPr>
        <w:t>– по программе «Электробезопасность» - 9 чел.;</w:t>
      </w:r>
    </w:p>
    <w:p w14:paraId="1F5D639D" w14:textId="77777777" w:rsidR="00C753E5" w:rsidRPr="002E22BA" w:rsidRDefault="00C753E5" w:rsidP="00C753E5">
      <w:pPr>
        <w:tabs>
          <w:tab w:val="left" w:pos="851"/>
        </w:tabs>
        <w:spacing w:line="360" w:lineRule="auto"/>
        <w:ind w:left="567"/>
        <w:contextualSpacing/>
        <w:jc w:val="both"/>
        <w:rPr>
          <w:rFonts w:ascii="Tahoma" w:hAnsi="Tahoma" w:cs="Tahoma"/>
          <w:lang w:val="ru-RU"/>
        </w:rPr>
      </w:pPr>
      <w:r w:rsidRPr="002E22BA">
        <w:rPr>
          <w:rFonts w:ascii="Tahoma" w:hAnsi="Tahoma" w:cs="Tahoma"/>
          <w:lang w:val="ru-RU"/>
        </w:rPr>
        <w:t>– по программе «Оказание первой помощи» - 18 чел.;</w:t>
      </w:r>
    </w:p>
    <w:p w14:paraId="5CC34B36" w14:textId="77777777" w:rsidR="00C753E5" w:rsidRPr="002E22BA" w:rsidRDefault="00C753E5" w:rsidP="00C753E5">
      <w:pPr>
        <w:tabs>
          <w:tab w:val="left" w:pos="851"/>
        </w:tabs>
        <w:spacing w:line="360" w:lineRule="auto"/>
        <w:ind w:left="567"/>
        <w:contextualSpacing/>
        <w:jc w:val="both"/>
        <w:rPr>
          <w:rFonts w:ascii="Tahoma" w:hAnsi="Tahoma" w:cs="Tahoma"/>
          <w:lang w:val="ru-RU"/>
        </w:rPr>
      </w:pPr>
      <w:r w:rsidRPr="002E22BA">
        <w:rPr>
          <w:rFonts w:ascii="Tahoma" w:hAnsi="Tahoma" w:cs="Tahoma"/>
          <w:lang w:val="ru-RU"/>
        </w:rPr>
        <w:t>– по программе «Проведение противопожарного инструктажа»  – 59 чел.;</w:t>
      </w:r>
    </w:p>
    <w:p w14:paraId="4B2933E7"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прошли обучение и проверку знаний персонал из числа электротехнического персонала по электробезопасности с применением обучающей и тестирующей программы «Элотест» – 49 работников;</w:t>
      </w:r>
    </w:p>
    <w:p w14:paraId="06B9043B"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разработаны и введены в действие локальные нормативные акты Общества: 12 Положений, в части управления охраной труда, 15 инструкций по охране труда;</w:t>
      </w:r>
    </w:p>
    <w:p w14:paraId="02E400B6"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с учетом требований типовых норм и спецификой деятельности работников: обеспечены спецодеждой, спецобувью и СИЗ - 38 чел.; </w:t>
      </w:r>
    </w:p>
    <w:p w14:paraId="7FFBFF35"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проведено испытание приставных лестниц и стремянок на безопасность в эксплуатации - 19 штук;</w:t>
      </w:r>
    </w:p>
    <w:p w14:paraId="017AA433"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проведено 4 внутренних проверки состояния условий труда и ведения документации по охране труда;</w:t>
      </w:r>
    </w:p>
    <w:p w14:paraId="58F9DA05"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проведена вакцинация от: клещевого энцефалита – 75 чел.; гриппа – 34 чел.; COVID-19 – 12 чел.</w:t>
      </w:r>
    </w:p>
    <w:p w14:paraId="042DD314" w14:textId="77777777" w:rsidR="00C753E5" w:rsidRPr="002E22BA" w:rsidRDefault="00C753E5" w:rsidP="00C753E5">
      <w:pPr>
        <w:spacing w:line="360" w:lineRule="auto"/>
        <w:ind w:firstLine="567"/>
        <w:jc w:val="both"/>
        <w:rPr>
          <w:rFonts w:ascii="Tahoma" w:hAnsi="Tahoma" w:cs="Tahoma"/>
          <w:lang w:val="ru-RU"/>
        </w:rPr>
      </w:pPr>
      <w:r w:rsidRPr="002E22BA">
        <w:rPr>
          <w:rFonts w:ascii="Tahoma" w:hAnsi="Tahoma" w:cs="Tahoma"/>
          <w:lang w:val="ru-RU"/>
        </w:rPr>
        <w:t>В рамках профилактики и не распространения в Обществе коронавирусной инфекции COVID-19:</w:t>
      </w:r>
    </w:p>
    <w:p w14:paraId="6D075C5D"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проведено 47 лабораторных обследований (тестирования методом ПЦР) работников на COVID-19;</w:t>
      </w:r>
    </w:p>
    <w:p w14:paraId="4E6F3B2B"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работники Общества обеспечены первичными средствами защиты (маски медицинские одноразовые или маски для защиты органов дыхания многоразового применения, антисептические средства для рук (жидкие) или антисептические салфетки, перчатки защитные однократного (одноразового) применения);</w:t>
      </w:r>
    </w:p>
    <w:p w14:paraId="1C3DC34E"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работники Общества обеспечены бактерицидными лампами проточного типа – во всех помещениях Общества;</w:t>
      </w:r>
    </w:p>
    <w:p w14:paraId="087A4348"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на видных местах размещены информационные листы о мерах профилактики распространения коронавирусной инфекции COVID-19 – во всех помещениях Общества;</w:t>
      </w:r>
    </w:p>
    <w:p w14:paraId="5573E09F" w14:textId="77777777" w:rsidR="00C753E5" w:rsidRPr="002E22BA" w:rsidRDefault="00C753E5" w:rsidP="002B44FF">
      <w:pPr>
        <w:numPr>
          <w:ilvl w:val="0"/>
          <w:numId w:val="12"/>
        </w:numPr>
        <w:tabs>
          <w:tab w:val="left" w:pos="851"/>
        </w:tabs>
        <w:spacing w:line="360" w:lineRule="auto"/>
        <w:ind w:left="0" w:firstLine="567"/>
        <w:contextualSpacing/>
        <w:jc w:val="both"/>
        <w:rPr>
          <w:rFonts w:ascii="Tahoma" w:hAnsi="Tahoma" w:cs="Tahoma"/>
          <w:lang w:val="ru-RU"/>
        </w:rPr>
      </w:pPr>
      <w:r w:rsidRPr="002E22BA">
        <w:rPr>
          <w:rFonts w:ascii="Tahoma" w:hAnsi="Tahoma" w:cs="Tahoma"/>
          <w:lang w:val="ru-RU"/>
        </w:rPr>
        <w:t>организована дезинфекционная обработка и дополнительная уборка помещений.</w:t>
      </w:r>
    </w:p>
    <w:p w14:paraId="597D07D4" w14:textId="5D65BF52" w:rsidR="00C753E5" w:rsidRPr="002E22BA" w:rsidRDefault="00C753E5" w:rsidP="00C753E5">
      <w:pPr>
        <w:spacing w:line="360" w:lineRule="auto"/>
        <w:ind w:firstLine="567"/>
        <w:contextualSpacing/>
        <w:jc w:val="both"/>
        <w:rPr>
          <w:rFonts w:ascii="Tahoma" w:hAnsi="Tahoma" w:cs="Tahoma"/>
          <w:lang w:val="ru-RU"/>
        </w:rPr>
      </w:pPr>
      <w:r w:rsidRPr="002E22BA">
        <w:rPr>
          <w:rFonts w:ascii="Tahoma" w:hAnsi="Tahoma" w:cs="Tahoma"/>
          <w:lang w:val="ru-RU" w:eastAsia="ru-RU" w:bidi="ar-SA"/>
        </w:rPr>
        <w:t>Мероприятия по охране труда запланированные на 2022 год выполнены. Расходы на охрану труда за 2022 год составили 2,604 млн рублей, данный показатель на 50% больше по сравнению с 2021 годом.</w:t>
      </w:r>
    </w:p>
    <w:p w14:paraId="2CA24894" w14:textId="77777777" w:rsidR="00C753E5" w:rsidRPr="002E22BA" w:rsidRDefault="00C753E5" w:rsidP="00C753E5">
      <w:pPr>
        <w:spacing w:line="360" w:lineRule="auto"/>
        <w:ind w:firstLine="567"/>
        <w:jc w:val="both"/>
        <w:rPr>
          <w:rFonts w:ascii="Tahoma" w:hAnsi="Tahoma" w:cs="Tahoma"/>
          <w:lang w:val="ru-RU" w:eastAsia="ru-RU" w:bidi="ar-SA"/>
        </w:rPr>
      </w:pPr>
      <w:r w:rsidRPr="002E22BA">
        <w:rPr>
          <w:rFonts w:ascii="Tahoma" w:hAnsi="Tahoma" w:cs="Tahoma"/>
          <w:lang w:val="ru-RU" w:eastAsia="ru-RU" w:bidi="ar-SA"/>
        </w:rPr>
        <w:t>Расходы на реализованные мероприятия по охране труда за 2020-2022 годы приведены в таблице.</w:t>
      </w:r>
    </w:p>
    <w:p w14:paraId="68C71334" w14:textId="77777777" w:rsidR="00C753E5" w:rsidRPr="002E22BA" w:rsidRDefault="00C753E5" w:rsidP="00C753E5">
      <w:pPr>
        <w:spacing w:after="200" w:line="276" w:lineRule="auto"/>
        <w:ind w:left="340" w:firstLine="227"/>
        <w:jc w:val="center"/>
        <w:rPr>
          <w:rFonts w:ascii="Tahoma" w:hAnsi="Tahoma" w:cs="Tahoma"/>
          <w:b/>
          <w:lang w:val="ru-RU" w:eastAsia="ru-RU" w:bidi="ar-SA"/>
        </w:rPr>
      </w:pPr>
      <w:r w:rsidRPr="002E22BA">
        <w:rPr>
          <w:rFonts w:ascii="Tahoma" w:hAnsi="Tahoma" w:cs="Tahoma"/>
          <w:b/>
          <w:lang w:val="ru-RU" w:eastAsia="ru-RU" w:bidi="ar-SA"/>
        </w:rPr>
        <w:t>Динамика расходов на мероприятия по охране труда</w:t>
      </w:r>
    </w:p>
    <w:tbl>
      <w:tblPr>
        <w:tblW w:w="1171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ayout w:type="fixed"/>
        <w:tblLook w:val="04A0" w:firstRow="1" w:lastRow="0" w:firstColumn="1" w:lastColumn="0" w:noHBand="0" w:noVBand="1"/>
      </w:tblPr>
      <w:tblGrid>
        <w:gridCol w:w="2835"/>
        <w:gridCol w:w="1654"/>
        <w:gridCol w:w="1701"/>
        <w:gridCol w:w="1559"/>
        <w:gridCol w:w="1701"/>
        <w:gridCol w:w="2268"/>
      </w:tblGrid>
      <w:tr w:rsidR="00C753E5" w:rsidRPr="002E22BA" w14:paraId="47DAB077" w14:textId="77777777" w:rsidTr="00622BC2">
        <w:trPr>
          <w:cantSplit/>
          <w:trHeight w:val="509"/>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3838AFFF" w14:textId="77777777" w:rsidR="00C753E5" w:rsidRPr="002E22BA" w:rsidRDefault="00C753E5" w:rsidP="00C753E5">
            <w:pPr>
              <w:widowControl w:val="0"/>
              <w:spacing w:after="5" w:line="252" w:lineRule="auto"/>
              <w:ind w:left="426" w:right="-143" w:hanging="426"/>
              <w:jc w:val="center"/>
              <w:rPr>
                <w:rFonts w:ascii="Tahoma" w:hAnsi="Tahoma" w:cs="Tahoma"/>
                <w:b/>
                <w:bCs/>
                <w:sz w:val="22"/>
                <w:szCs w:val="22"/>
                <w:lang w:val="ru-RU" w:eastAsia="ru-RU" w:bidi="ar-SA"/>
              </w:rPr>
            </w:pPr>
            <w:r w:rsidRPr="002E22BA">
              <w:rPr>
                <w:rFonts w:ascii="Tahoma" w:hAnsi="Tahoma" w:cs="Tahoma"/>
                <w:b/>
                <w:bCs/>
                <w:sz w:val="22"/>
                <w:szCs w:val="22"/>
                <w:lang w:val="ru-RU" w:eastAsia="ru-RU" w:bidi="ar-SA"/>
              </w:rPr>
              <w:t>Показатели</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339966"/>
            <w:vAlign w:val="center"/>
          </w:tcPr>
          <w:p w14:paraId="71C49802" w14:textId="77777777" w:rsidR="00C753E5" w:rsidRPr="002E22BA" w:rsidRDefault="00C753E5" w:rsidP="00C753E5">
            <w:pPr>
              <w:widowControl w:val="0"/>
              <w:spacing w:after="5" w:line="252" w:lineRule="auto"/>
              <w:ind w:right="-143"/>
              <w:rPr>
                <w:rFonts w:ascii="Tahoma" w:hAnsi="Tahoma" w:cs="Tahoma"/>
                <w:b/>
                <w:bCs/>
                <w:sz w:val="22"/>
                <w:szCs w:val="22"/>
                <w:lang w:val="ru-RU" w:eastAsia="ru-RU" w:bidi="ar-SA"/>
              </w:rPr>
            </w:pPr>
            <w:r w:rsidRPr="002E22BA">
              <w:rPr>
                <w:rFonts w:ascii="Tahoma" w:hAnsi="Tahoma" w:cs="Tahoma"/>
                <w:b/>
                <w:bCs/>
                <w:sz w:val="22"/>
                <w:szCs w:val="22"/>
                <w:lang w:val="ru-RU" w:eastAsia="ru-RU" w:bidi="ar-SA"/>
              </w:rPr>
              <w:t>Единица измерения</w:t>
            </w:r>
          </w:p>
        </w:tc>
        <w:tc>
          <w:tcPr>
            <w:tcW w:w="7229" w:type="dxa"/>
            <w:gridSpan w:val="4"/>
            <w:tcBorders>
              <w:top w:val="single" w:sz="4" w:space="0" w:color="auto"/>
              <w:left w:val="single" w:sz="4" w:space="0" w:color="auto"/>
              <w:bottom w:val="single" w:sz="4" w:space="0" w:color="auto"/>
              <w:right w:val="single" w:sz="4" w:space="0" w:color="auto"/>
            </w:tcBorders>
            <w:shd w:val="clear" w:color="auto" w:fill="339966"/>
          </w:tcPr>
          <w:p w14:paraId="1E0884C8" w14:textId="77777777" w:rsidR="00C753E5" w:rsidRPr="002E22BA" w:rsidRDefault="00C753E5" w:rsidP="00C753E5">
            <w:pPr>
              <w:widowControl w:val="0"/>
              <w:spacing w:after="5" w:line="252" w:lineRule="auto"/>
              <w:ind w:right="-143"/>
              <w:jc w:val="center"/>
              <w:rPr>
                <w:rFonts w:ascii="Tahoma" w:hAnsi="Tahoma" w:cs="Tahoma"/>
                <w:b/>
                <w:bCs/>
                <w:sz w:val="22"/>
                <w:szCs w:val="22"/>
                <w:lang w:val="ru-RU" w:eastAsia="ru-RU" w:bidi="ar-SA"/>
              </w:rPr>
            </w:pPr>
            <w:r w:rsidRPr="002E22BA">
              <w:rPr>
                <w:rFonts w:ascii="Tahoma" w:hAnsi="Tahoma" w:cs="Tahoma"/>
                <w:b/>
                <w:bCs/>
                <w:sz w:val="22"/>
                <w:szCs w:val="22"/>
                <w:lang w:val="ru-RU" w:eastAsia="ru-RU" w:bidi="ar-SA"/>
              </w:rPr>
              <w:t>Период</w:t>
            </w:r>
          </w:p>
        </w:tc>
      </w:tr>
      <w:tr w:rsidR="00C753E5" w:rsidRPr="002E22BA" w14:paraId="12E97953" w14:textId="77777777" w:rsidTr="00622BC2">
        <w:trPr>
          <w:cantSplit/>
          <w:trHeight w:val="547"/>
          <w:jc w:val="center"/>
        </w:trPr>
        <w:tc>
          <w:tcPr>
            <w:tcW w:w="2835" w:type="dxa"/>
            <w:vMerge/>
            <w:tcBorders>
              <w:bottom w:val="single" w:sz="4" w:space="0" w:color="auto"/>
            </w:tcBorders>
            <w:shd w:val="clear" w:color="auto" w:fill="339966"/>
            <w:vAlign w:val="center"/>
          </w:tcPr>
          <w:p w14:paraId="2BB0ADD5" w14:textId="77777777" w:rsidR="00C753E5" w:rsidRPr="002E22BA" w:rsidRDefault="00C753E5" w:rsidP="00C753E5">
            <w:pPr>
              <w:widowControl w:val="0"/>
              <w:spacing w:after="5" w:line="252" w:lineRule="auto"/>
              <w:ind w:left="426" w:right="-143" w:hanging="426"/>
              <w:rPr>
                <w:rFonts w:ascii="Tahoma" w:hAnsi="Tahoma" w:cs="Tahoma"/>
                <w:b/>
                <w:bCs/>
                <w:lang w:val="ru-RU" w:eastAsia="ru-RU" w:bidi="ar-SA"/>
              </w:rPr>
            </w:pPr>
          </w:p>
        </w:tc>
        <w:tc>
          <w:tcPr>
            <w:tcW w:w="1654" w:type="dxa"/>
            <w:vMerge/>
            <w:tcBorders>
              <w:bottom w:val="single" w:sz="4" w:space="0" w:color="auto"/>
              <w:right w:val="single" w:sz="4" w:space="0" w:color="auto"/>
            </w:tcBorders>
            <w:shd w:val="clear" w:color="auto" w:fill="339966"/>
            <w:vAlign w:val="center"/>
          </w:tcPr>
          <w:p w14:paraId="34098DBC" w14:textId="77777777" w:rsidR="00C753E5" w:rsidRPr="002E22BA" w:rsidRDefault="00C753E5" w:rsidP="00C753E5">
            <w:pPr>
              <w:widowControl w:val="0"/>
              <w:tabs>
                <w:tab w:val="left" w:pos="40"/>
              </w:tabs>
              <w:spacing w:after="5" w:line="252" w:lineRule="auto"/>
              <w:ind w:left="426" w:right="-143" w:hanging="426"/>
              <w:rPr>
                <w:rFonts w:ascii="Tahoma" w:hAnsi="Tahoma" w:cs="Tahoma"/>
                <w:b/>
                <w:bCs/>
                <w:lang w:val="ru-RU" w:eastAsia="ru-RU" w:bidi="ar-SA"/>
              </w:rPr>
            </w:pPr>
          </w:p>
        </w:tc>
        <w:tc>
          <w:tcPr>
            <w:tcW w:w="1701" w:type="dxa"/>
            <w:tcBorders>
              <w:left w:val="single" w:sz="4" w:space="0" w:color="auto"/>
              <w:bottom w:val="single" w:sz="4" w:space="0" w:color="auto"/>
            </w:tcBorders>
            <w:shd w:val="clear" w:color="auto" w:fill="FFC000"/>
            <w:vAlign w:val="center"/>
          </w:tcPr>
          <w:p w14:paraId="6D8F3877" w14:textId="77777777" w:rsidR="00C753E5" w:rsidRPr="002E22BA" w:rsidRDefault="00C753E5" w:rsidP="00622BC2">
            <w:pPr>
              <w:widowControl w:val="0"/>
              <w:spacing w:after="5" w:line="252" w:lineRule="auto"/>
              <w:ind w:right="-143"/>
              <w:rPr>
                <w:rFonts w:ascii="Tahoma" w:hAnsi="Tahoma" w:cs="Tahoma"/>
                <w:b/>
                <w:bCs/>
                <w:sz w:val="22"/>
                <w:szCs w:val="22"/>
                <w:lang w:val="ru-RU" w:eastAsia="ru-RU" w:bidi="ar-SA"/>
              </w:rPr>
            </w:pPr>
            <w:r w:rsidRPr="002E22BA">
              <w:rPr>
                <w:rFonts w:ascii="Tahoma" w:hAnsi="Tahoma" w:cs="Tahoma"/>
                <w:b/>
                <w:bCs/>
                <w:sz w:val="22"/>
                <w:szCs w:val="22"/>
                <w:lang w:val="ru-RU" w:eastAsia="ru-RU" w:bidi="ar-SA"/>
              </w:rPr>
              <w:t>2020 год</w:t>
            </w:r>
          </w:p>
        </w:tc>
        <w:tc>
          <w:tcPr>
            <w:tcW w:w="1559" w:type="dxa"/>
            <w:tcBorders>
              <w:bottom w:val="single" w:sz="4" w:space="0" w:color="auto"/>
            </w:tcBorders>
            <w:shd w:val="clear" w:color="auto" w:fill="FFC000"/>
            <w:vAlign w:val="center"/>
          </w:tcPr>
          <w:p w14:paraId="2A761EE6" w14:textId="77777777" w:rsidR="00C753E5" w:rsidRPr="002E22BA" w:rsidRDefault="00C753E5" w:rsidP="00622BC2">
            <w:pPr>
              <w:widowControl w:val="0"/>
              <w:spacing w:after="5" w:line="252" w:lineRule="auto"/>
              <w:ind w:right="-143"/>
              <w:rPr>
                <w:rFonts w:ascii="Tahoma" w:hAnsi="Tahoma" w:cs="Tahoma"/>
                <w:b/>
                <w:bCs/>
                <w:sz w:val="22"/>
                <w:szCs w:val="22"/>
                <w:lang w:val="ru-RU" w:eastAsia="ru-RU" w:bidi="ar-SA"/>
              </w:rPr>
            </w:pPr>
            <w:r w:rsidRPr="002E22BA">
              <w:rPr>
                <w:rFonts w:ascii="Tahoma" w:hAnsi="Tahoma" w:cs="Tahoma"/>
                <w:b/>
                <w:bCs/>
                <w:sz w:val="22"/>
                <w:szCs w:val="22"/>
                <w:lang w:val="ru-RU" w:eastAsia="ru-RU" w:bidi="ar-SA"/>
              </w:rPr>
              <w:t>2021 год</w:t>
            </w:r>
          </w:p>
        </w:tc>
        <w:tc>
          <w:tcPr>
            <w:tcW w:w="1701" w:type="dxa"/>
            <w:tcBorders>
              <w:bottom w:val="single" w:sz="4" w:space="0" w:color="auto"/>
            </w:tcBorders>
            <w:shd w:val="clear" w:color="auto" w:fill="FFC000"/>
            <w:vAlign w:val="center"/>
          </w:tcPr>
          <w:p w14:paraId="108C262A" w14:textId="77777777" w:rsidR="00C753E5" w:rsidRPr="002E22BA" w:rsidRDefault="00C753E5" w:rsidP="00622BC2">
            <w:pPr>
              <w:widowControl w:val="0"/>
              <w:spacing w:after="5" w:line="252" w:lineRule="auto"/>
              <w:ind w:right="-143"/>
              <w:rPr>
                <w:rFonts w:ascii="Tahoma" w:hAnsi="Tahoma" w:cs="Tahoma"/>
                <w:b/>
                <w:bCs/>
                <w:sz w:val="22"/>
                <w:szCs w:val="22"/>
                <w:lang w:val="ru-RU" w:eastAsia="ru-RU" w:bidi="ar-SA"/>
              </w:rPr>
            </w:pPr>
            <w:r w:rsidRPr="002E22BA">
              <w:rPr>
                <w:rFonts w:ascii="Tahoma" w:hAnsi="Tahoma" w:cs="Tahoma"/>
                <w:b/>
                <w:bCs/>
                <w:sz w:val="22"/>
                <w:szCs w:val="22"/>
                <w:lang w:val="ru-RU" w:eastAsia="ru-RU" w:bidi="ar-SA"/>
              </w:rPr>
              <w:t>2022 год</w:t>
            </w:r>
          </w:p>
        </w:tc>
        <w:tc>
          <w:tcPr>
            <w:tcW w:w="2268" w:type="dxa"/>
            <w:tcBorders>
              <w:bottom w:val="single" w:sz="4" w:space="0" w:color="auto"/>
            </w:tcBorders>
            <w:shd w:val="clear" w:color="auto" w:fill="FFC000"/>
            <w:vAlign w:val="center"/>
          </w:tcPr>
          <w:p w14:paraId="6BA0CD1B" w14:textId="77777777" w:rsidR="00C753E5" w:rsidRPr="002E22BA" w:rsidRDefault="00C753E5" w:rsidP="00C753E5">
            <w:pPr>
              <w:widowControl w:val="0"/>
              <w:spacing w:after="5" w:line="252" w:lineRule="auto"/>
              <w:ind w:left="-108" w:right="-143"/>
              <w:jc w:val="center"/>
              <w:rPr>
                <w:rFonts w:ascii="Tahoma" w:hAnsi="Tahoma" w:cs="Tahoma"/>
                <w:b/>
                <w:bCs/>
                <w:lang w:val="ru-RU" w:eastAsia="ru-RU" w:bidi="ar-SA"/>
              </w:rPr>
            </w:pPr>
            <w:r w:rsidRPr="002E22BA">
              <w:rPr>
                <w:rFonts w:ascii="Tahoma" w:hAnsi="Tahoma" w:cs="Tahoma"/>
                <w:b/>
                <w:bCs/>
                <w:sz w:val="22"/>
                <w:szCs w:val="22"/>
                <w:lang w:val="ru-RU" w:eastAsia="ru-RU" w:bidi="ar-SA"/>
              </w:rPr>
              <w:t>Изменение 2022/2021, %</w:t>
            </w:r>
          </w:p>
        </w:tc>
      </w:tr>
      <w:tr w:rsidR="00C753E5" w:rsidRPr="002E22BA" w14:paraId="312B63CE" w14:textId="77777777" w:rsidTr="00622BC2">
        <w:trPr>
          <w:cantSplit/>
          <w:trHeight w:val="709"/>
          <w:jc w:val="center"/>
        </w:trPr>
        <w:tc>
          <w:tcPr>
            <w:tcW w:w="2835" w:type="dxa"/>
            <w:shd w:val="clear" w:color="auto" w:fill="FFFFFF" w:themeFill="background1"/>
            <w:vAlign w:val="center"/>
          </w:tcPr>
          <w:p w14:paraId="21E02A03" w14:textId="77777777" w:rsidR="00C753E5" w:rsidRPr="002E22BA" w:rsidRDefault="00C753E5" w:rsidP="00C753E5">
            <w:pPr>
              <w:widowControl w:val="0"/>
              <w:spacing w:after="5" w:line="252" w:lineRule="auto"/>
              <w:ind w:left="426" w:right="-143" w:hanging="426"/>
              <w:rPr>
                <w:rFonts w:ascii="Tahoma" w:hAnsi="Tahoma" w:cs="Tahoma"/>
                <w:lang w:val="ru-RU" w:eastAsia="ru-RU" w:bidi="ar-SA"/>
              </w:rPr>
            </w:pPr>
            <w:r w:rsidRPr="002E22BA">
              <w:rPr>
                <w:rFonts w:ascii="Tahoma" w:hAnsi="Tahoma" w:cs="Tahoma"/>
                <w:sz w:val="22"/>
                <w:szCs w:val="22"/>
                <w:lang w:val="ru-RU" w:eastAsia="ru-RU" w:bidi="ar-SA"/>
              </w:rPr>
              <w:t>Расходы на охрану труда</w:t>
            </w:r>
          </w:p>
        </w:tc>
        <w:tc>
          <w:tcPr>
            <w:tcW w:w="1654" w:type="dxa"/>
            <w:shd w:val="clear" w:color="auto" w:fill="FFFFFF" w:themeFill="background1"/>
            <w:vAlign w:val="center"/>
          </w:tcPr>
          <w:p w14:paraId="2FB88C28" w14:textId="240BDC30" w:rsidR="00C753E5" w:rsidRPr="002E22BA" w:rsidRDefault="00D40C38" w:rsidP="00D40C38">
            <w:pPr>
              <w:widowControl w:val="0"/>
              <w:spacing w:after="5" w:line="252" w:lineRule="auto"/>
              <w:ind w:left="426" w:right="-143" w:hanging="426"/>
              <w:jc w:val="center"/>
              <w:rPr>
                <w:rFonts w:ascii="Tahoma" w:hAnsi="Tahoma" w:cs="Tahoma"/>
                <w:lang w:val="ru-RU" w:eastAsia="ru-RU" w:bidi="ar-SA"/>
              </w:rPr>
            </w:pPr>
            <w:r>
              <w:rPr>
                <w:rFonts w:ascii="Tahoma" w:hAnsi="Tahoma" w:cs="Tahoma"/>
                <w:bCs/>
                <w:sz w:val="22"/>
                <w:szCs w:val="22"/>
                <w:lang w:val="ru-RU" w:eastAsia="ru-RU" w:bidi="ar-SA"/>
              </w:rPr>
              <w:t>млн</w:t>
            </w:r>
            <w:r w:rsidR="00C753E5" w:rsidRPr="002E22BA">
              <w:rPr>
                <w:rFonts w:ascii="Tahoma" w:hAnsi="Tahoma" w:cs="Tahoma"/>
                <w:bCs/>
                <w:sz w:val="22"/>
                <w:szCs w:val="22"/>
                <w:lang w:val="ru-RU" w:eastAsia="ru-RU" w:bidi="ar-SA"/>
              </w:rPr>
              <w:t xml:space="preserve"> рублей</w:t>
            </w:r>
          </w:p>
        </w:tc>
        <w:tc>
          <w:tcPr>
            <w:tcW w:w="1701" w:type="dxa"/>
            <w:shd w:val="clear" w:color="auto" w:fill="FFFFFF" w:themeFill="background1"/>
            <w:vAlign w:val="center"/>
          </w:tcPr>
          <w:p w14:paraId="55E5B6EB" w14:textId="77777777" w:rsidR="00C753E5" w:rsidRPr="002E22BA" w:rsidRDefault="00C753E5" w:rsidP="00C753E5">
            <w:pPr>
              <w:widowControl w:val="0"/>
              <w:spacing w:after="5" w:line="252" w:lineRule="auto"/>
              <w:ind w:left="426" w:right="-143" w:hanging="426"/>
              <w:jc w:val="center"/>
              <w:rPr>
                <w:rFonts w:ascii="Tahoma" w:hAnsi="Tahoma" w:cs="Tahoma"/>
                <w:lang w:val="ru-RU" w:eastAsia="ru-RU" w:bidi="ar-SA"/>
              </w:rPr>
            </w:pPr>
            <w:r w:rsidRPr="002E22BA">
              <w:rPr>
                <w:rFonts w:ascii="Tahoma" w:hAnsi="Tahoma" w:cs="Tahoma"/>
                <w:sz w:val="22"/>
                <w:szCs w:val="22"/>
                <w:lang w:val="ru-RU" w:eastAsia="ru-RU" w:bidi="ar-SA"/>
              </w:rPr>
              <w:t>4,423</w:t>
            </w:r>
          </w:p>
        </w:tc>
        <w:tc>
          <w:tcPr>
            <w:tcW w:w="1559" w:type="dxa"/>
            <w:shd w:val="clear" w:color="auto" w:fill="FFFFFF" w:themeFill="background1"/>
            <w:vAlign w:val="center"/>
          </w:tcPr>
          <w:p w14:paraId="68A72DC9" w14:textId="77777777" w:rsidR="00C753E5" w:rsidRPr="002E22BA" w:rsidRDefault="00C753E5" w:rsidP="004776A9">
            <w:pPr>
              <w:widowControl w:val="0"/>
              <w:spacing w:after="5" w:line="252" w:lineRule="auto"/>
              <w:ind w:left="426" w:right="-143" w:hanging="426"/>
              <w:jc w:val="center"/>
              <w:rPr>
                <w:rFonts w:ascii="Tahoma" w:hAnsi="Tahoma" w:cs="Tahoma"/>
                <w:sz w:val="22"/>
                <w:szCs w:val="22"/>
                <w:lang w:val="ru-RU" w:eastAsia="ru-RU" w:bidi="ar-SA"/>
              </w:rPr>
            </w:pPr>
            <w:r w:rsidRPr="002E22BA">
              <w:rPr>
                <w:rFonts w:ascii="Tahoma" w:hAnsi="Tahoma" w:cs="Tahoma"/>
                <w:sz w:val="22"/>
                <w:szCs w:val="22"/>
                <w:lang w:val="ru-RU" w:eastAsia="ru-RU" w:bidi="ar-SA"/>
              </w:rPr>
              <w:t>1,602</w:t>
            </w:r>
          </w:p>
        </w:tc>
        <w:tc>
          <w:tcPr>
            <w:tcW w:w="1701" w:type="dxa"/>
            <w:shd w:val="clear" w:color="auto" w:fill="FFFFFF" w:themeFill="background1"/>
            <w:vAlign w:val="center"/>
          </w:tcPr>
          <w:p w14:paraId="70945EBE" w14:textId="77777777" w:rsidR="00C753E5" w:rsidRPr="002E22BA" w:rsidRDefault="00C753E5" w:rsidP="00C753E5">
            <w:pPr>
              <w:widowControl w:val="0"/>
              <w:spacing w:after="5" w:line="252" w:lineRule="auto"/>
              <w:ind w:left="-72" w:right="-143"/>
              <w:jc w:val="center"/>
              <w:rPr>
                <w:rFonts w:ascii="Tahoma" w:hAnsi="Tahoma" w:cs="Tahoma"/>
                <w:sz w:val="22"/>
                <w:szCs w:val="22"/>
                <w:lang w:val="ru-RU" w:eastAsia="ru-RU" w:bidi="ar-SA"/>
              </w:rPr>
            </w:pPr>
            <w:r w:rsidRPr="002E22BA">
              <w:rPr>
                <w:rFonts w:ascii="Tahoma" w:hAnsi="Tahoma" w:cs="Tahoma"/>
                <w:sz w:val="22"/>
                <w:szCs w:val="22"/>
                <w:lang w:val="ru-RU" w:eastAsia="ru-RU" w:bidi="ar-SA"/>
              </w:rPr>
              <w:t>2,404</w:t>
            </w:r>
          </w:p>
        </w:tc>
        <w:tc>
          <w:tcPr>
            <w:tcW w:w="2268" w:type="dxa"/>
            <w:shd w:val="clear" w:color="auto" w:fill="FFFFFF" w:themeFill="background1"/>
            <w:vAlign w:val="center"/>
          </w:tcPr>
          <w:p w14:paraId="0703A05A" w14:textId="77777777" w:rsidR="00C753E5" w:rsidRPr="002E22BA" w:rsidRDefault="00C753E5" w:rsidP="00C753E5">
            <w:pPr>
              <w:widowControl w:val="0"/>
              <w:spacing w:after="5" w:line="252" w:lineRule="auto"/>
              <w:ind w:left="426" w:right="-143" w:hanging="426"/>
              <w:jc w:val="center"/>
              <w:rPr>
                <w:rFonts w:ascii="Tahoma" w:hAnsi="Tahoma" w:cs="Tahoma"/>
                <w:lang w:val="ru-RU" w:eastAsia="ru-RU" w:bidi="ar-SA"/>
              </w:rPr>
            </w:pPr>
            <w:r w:rsidRPr="002E22BA">
              <w:rPr>
                <w:rFonts w:ascii="Tahoma" w:hAnsi="Tahoma" w:cs="Tahoma"/>
                <w:sz w:val="22"/>
                <w:szCs w:val="22"/>
                <w:lang w:val="ru-RU" w:eastAsia="ru-RU" w:bidi="ar-SA"/>
              </w:rPr>
              <w:t>+ 50%</w:t>
            </w:r>
          </w:p>
        </w:tc>
      </w:tr>
    </w:tbl>
    <w:p w14:paraId="68A097C5" w14:textId="77777777" w:rsidR="00C753E5" w:rsidRPr="002E22BA" w:rsidRDefault="00C753E5" w:rsidP="00C753E5">
      <w:pPr>
        <w:spacing w:line="360" w:lineRule="auto"/>
        <w:ind w:firstLine="709"/>
        <w:jc w:val="both"/>
        <w:rPr>
          <w:rFonts w:ascii="Tahoma" w:hAnsi="Tahoma" w:cs="Tahoma"/>
          <w:lang w:val="ru-RU" w:eastAsia="ru-RU" w:bidi="ar-SA"/>
        </w:rPr>
      </w:pPr>
    </w:p>
    <w:p w14:paraId="73EB5AC6" w14:textId="77777777" w:rsidR="00C753E5" w:rsidRPr="002E22BA" w:rsidRDefault="00C753E5" w:rsidP="00C753E5">
      <w:pPr>
        <w:spacing w:line="360" w:lineRule="auto"/>
        <w:ind w:firstLine="709"/>
        <w:jc w:val="both"/>
        <w:rPr>
          <w:rFonts w:ascii="Tahoma" w:hAnsi="Tahoma" w:cs="Tahoma"/>
          <w:lang w:val="ru-RU" w:eastAsia="ru-RU" w:bidi="ar-SA"/>
        </w:rPr>
      </w:pPr>
      <w:r w:rsidRPr="002E22BA">
        <w:rPr>
          <w:rFonts w:ascii="Tahoma" w:hAnsi="Tahoma" w:cs="Tahoma"/>
          <w:lang w:val="ru-RU" w:eastAsia="ru-RU" w:bidi="ar-SA"/>
        </w:rPr>
        <w:t>По итогам 2022 года случаи производственного травматизма отсутствуют, профзаболеваний не выявлено, по результатам специальной оценки условий труда рабочие места с вредными условиями труда отсутствуют.</w:t>
      </w:r>
    </w:p>
    <w:p w14:paraId="6361FCDC" w14:textId="77777777" w:rsidR="00C753E5" w:rsidRPr="00A24EB5" w:rsidRDefault="00C753E5" w:rsidP="00A24EB5">
      <w:pPr>
        <w:keepNext/>
        <w:spacing w:before="240" w:after="60"/>
        <w:outlineLvl w:val="1"/>
        <w:rPr>
          <w:rFonts w:ascii="Tahoma" w:hAnsi="Tahoma" w:cs="Tahoma"/>
          <w:b/>
          <w:bCs/>
          <w:iCs/>
          <w:color w:val="006600"/>
          <w:lang w:val="ru-RU"/>
        </w:rPr>
      </w:pPr>
    </w:p>
    <w:p w14:paraId="497619D5" w14:textId="35B010B9" w:rsidR="00C753E5" w:rsidRPr="00A24EB5" w:rsidRDefault="00A24EB5" w:rsidP="00C753E5">
      <w:pPr>
        <w:spacing w:line="360" w:lineRule="auto"/>
        <w:contextualSpacing/>
        <w:jc w:val="both"/>
        <w:outlineLvl w:val="0"/>
        <w:rPr>
          <w:rFonts w:ascii="Tahoma" w:hAnsi="Tahoma" w:cs="Tahoma"/>
          <w:b/>
          <w:color w:val="006600"/>
          <w:sz w:val="28"/>
          <w:szCs w:val="28"/>
          <w:lang w:val="ru-RU" w:eastAsia="ru-RU" w:bidi="ar-SA"/>
        </w:rPr>
      </w:pPr>
      <w:bookmarkStart w:id="139" w:name="_Toc132725027"/>
      <w:bookmarkEnd w:id="6"/>
      <w:bookmarkEnd w:id="7"/>
      <w:bookmarkEnd w:id="29"/>
      <w:bookmarkEnd w:id="30"/>
      <w:bookmarkEnd w:id="31"/>
      <w:r w:rsidRPr="00A24EB5">
        <w:rPr>
          <w:rFonts w:ascii="Tahoma" w:hAnsi="Tahoma" w:cs="Tahoma"/>
          <w:b/>
          <w:color w:val="006600"/>
          <w:sz w:val="28"/>
          <w:szCs w:val="28"/>
          <w:lang w:val="ru-RU" w:eastAsia="ru-RU" w:bidi="ar-SA"/>
        </w:rPr>
        <w:t>РАЗДЕЛ 10. КОНТАКТНАЯ ИНФОРМАЦИЯ ДЛЯ АКЦИОНЕРОВ И ИНВЕСТОРОВ</w:t>
      </w:r>
      <w:bookmarkStart w:id="140" w:name="_Toc479239548"/>
      <w:bookmarkStart w:id="141" w:name="_Toc479240653"/>
      <w:bookmarkEnd w:id="139"/>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9"/>
        <w:gridCol w:w="9044"/>
      </w:tblGrid>
      <w:tr w:rsidR="00C753E5" w:rsidRPr="00A24EB5" w14:paraId="5DA87E50"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52C9E01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Полное фирменное наименование</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25A59DEE"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Акционерное общество «Екатеринбургэнергосбыт»</w:t>
            </w:r>
          </w:p>
        </w:tc>
      </w:tr>
      <w:tr w:rsidR="00C753E5" w:rsidRPr="00A24EB5" w14:paraId="57B47D8D"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2402AE83"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Сокращенное фирменное наименование</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15ED9D33"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АО «ЕЭнС»</w:t>
            </w:r>
          </w:p>
        </w:tc>
      </w:tr>
      <w:tr w:rsidR="00C753E5" w:rsidRPr="00A24EB5" w14:paraId="60E245DF"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424163C3"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Место нахождения</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619D0C0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620141, г. Екатеринбург, ул. Сурикова, 48</w:t>
            </w:r>
          </w:p>
        </w:tc>
      </w:tr>
      <w:tr w:rsidR="00C753E5" w:rsidRPr="00A24EB5" w14:paraId="2AA84C31"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639F6F1A"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Почтовый адрес</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76761248"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620026, г. Екатеринбург, ул. Луначарского, 210</w:t>
            </w:r>
          </w:p>
        </w:tc>
      </w:tr>
      <w:tr w:rsidR="00C753E5" w:rsidRPr="00A24EB5" w14:paraId="1DB49B4C"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157FCD3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ИНН/КПП</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62EF9F06"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6671250899 / 785150001</w:t>
            </w:r>
          </w:p>
        </w:tc>
      </w:tr>
      <w:tr w:rsidR="00C753E5" w:rsidRPr="00A24EB5" w14:paraId="56C43465"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34B67E96"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Телефон</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5823216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(343) 215-76-37</w:t>
            </w:r>
          </w:p>
        </w:tc>
      </w:tr>
      <w:tr w:rsidR="00C753E5" w:rsidRPr="00A24EB5" w14:paraId="10C415C8"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401ADC56"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Факс</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61839A52"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(343) 215-77-28</w:t>
            </w:r>
          </w:p>
        </w:tc>
      </w:tr>
      <w:tr w:rsidR="00C753E5" w:rsidRPr="00A24EB5" w14:paraId="41331027"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4D8452E7"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Сайт в сети «Интернет»</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686D391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www.eens.ru</w:t>
            </w:r>
          </w:p>
        </w:tc>
      </w:tr>
      <w:tr w:rsidR="00C753E5" w:rsidRPr="00A24EB5" w14:paraId="1A998EC2"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5EFF6CE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Банковские реквизиты</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0800BCDF"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Р/с 40702810316160030915</w:t>
            </w:r>
          </w:p>
          <w:p w14:paraId="1F5A7548"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в Уральском банке ПАО Сбербанк, г. Екатеринбург</w:t>
            </w:r>
          </w:p>
          <w:p w14:paraId="6C51FC75"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К/с 30101810500000000674</w:t>
            </w:r>
          </w:p>
          <w:p w14:paraId="204F0247"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в ГРКЦ ГУ Банка России по Свердловской области</w:t>
            </w:r>
          </w:p>
          <w:p w14:paraId="1217155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БИК 046577674</w:t>
            </w:r>
          </w:p>
        </w:tc>
      </w:tr>
      <w:tr w:rsidR="00C753E5" w:rsidRPr="00463E42" w14:paraId="78F75CE9" w14:textId="77777777" w:rsidTr="00C753E5">
        <w:trPr>
          <w:jc w:val="center"/>
        </w:trPr>
        <w:tc>
          <w:tcPr>
            <w:tcW w:w="5749" w:type="dxa"/>
            <w:tcBorders>
              <w:top w:val="single" w:sz="4" w:space="0" w:color="339966"/>
              <w:left w:val="single" w:sz="4" w:space="0" w:color="339966"/>
              <w:bottom w:val="single" w:sz="4" w:space="0" w:color="339966"/>
              <w:right w:val="single" w:sz="4" w:space="0" w:color="339966"/>
            </w:tcBorders>
            <w:hideMark/>
          </w:tcPr>
          <w:p w14:paraId="10066326"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Подразделение эмитента по работе с акционерами и инвесторами</w:t>
            </w:r>
          </w:p>
        </w:tc>
        <w:tc>
          <w:tcPr>
            <w:tcW w:w="9044" w:type="dxa"/>
            <w:tcBorders>
              <w:top w:val="single" w:sz="4" w:space="0" w:color="339966"/>
              <w:left w:val="single" w:sz="4" w:space="0" w:color="339966"/>
              <w:bottom w:val="single" w:sz="4" w:space="0" w:color="339966"/>
              <w:right w:val="single" w:sz="4" w:space="0" w:color="339966"/>
            </w:tcBorders>
            <w:vAlign w:val="center"/>
            <w:hideMark/>
          </w:tcPr>
          <w:p w14:paraId="601664E5"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Управление правового обеспечения</w:t>
            </w:r>
          </w:p>
          <w:p w14:paraId="562998F4"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Начальник: Бетева Оксана Николаевна </w:t>
            </w:r>
          </w:p>
          <w:p w14:paraId="14DDBAD6"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Телефон: (343) 215-76-44</w:t>
            </w:r>
          </w:p>
          <w:p w14:paraId="19555054"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Адрес электронной почты: </w:t>
            </w:r>
            <w:r w:rsidRPr="00A24EB5">
              <w:rPr>
                <w:rFonts w:ascii="Tahoma" w:hAnsi="Tahoma" w:cs="Tahoma"/>
                <w:sz w:val="22"/>
                <w:szCs w:val="22"/>
              </w:rPr>
              <w:t>BetevaON</w:t>
            </w:r>
            <w:r w:rsidRPr="00A24EB5">
              <w:rPr>
                <w:rFonts w:ascii="Tahoma" w:hAnsi="Tahoma" w:cs="Tahoma"/>
                <w:sz w:val="22"/>
                <w:szCs w:val="22"/>
                <w:lang w:val="ru-RU"/>
              </w:rPr>
              <w:t>@</w:t>
            </w:r>
            <w:r w:rsidRPr="00A24EB5">
              <w:rPr>
                <w:rFonts w:ascii="Tahoma" w:hAnsi="Tahoma" w:cs="Tahoma"/>
                <w:sz w:val="22"/>
                <w:szCs w:val="22"/>
              </w:rPr>
              <w:t>eens</w:t>
            </w:r>
            <w:r w:rsidRPr="00A24EB5">
              <w:rPr>
                <w:rFonts w:ascii="Tahoma" w:hAnsi="Tahoma" w:cs="Tahoma"/>
                <w:sz w:val="22"/>
                <w:szCs w:val="22"/>
                <w:lang w:val="ru-RU"/>
              </w:rPr>
              <w:t>.</w:t>
            </w:r>
            <w:r w:rsidRPr="00A24EB5">
              <w:rPr>
                <w:rFonts w:ascii="Tahoma" w:hAnsi="Tahoma" w:cs="Tahoma"/>
                <w:sz w:val="22"/>
                <w:szCs w:val="22"/>
              </w:rPr>
              <w:t>ru</w:t>
            </w:r>
          </w:p>
        </w:tc>
      </w:tr>
    </w:tbl>
    <w:p w14:paraId="44B451E7" w14:textId="77777777" w:rsidR="00C753E5" w:rsidRPr="00A24EB5" w:rsidRDefault="00C753E5" w:rsidP="00C753E5">
      <w:pPr>
        <w:spacing w:line="360" w:lineRule="auto"/>
        <w:jc w:val="both"/>
        <w:rPr>
          <w:rFonts w:ascii="Tahoma" w:hAnsi="Tahoma" w:cs="Tahoma"/>
          <w:b/>
          <w:lang w:val="ru-RU"/>
        </w:rPr>
      </w:pPr>
      <w:r w:rsidRPr="00A24EB5">
        <w:rPr>
          <w:rFonts w:ascii="Tahoma" w:hAnsi="Tahoma" w:cs="Tahoma"/>
          <w:b/>
          <w:lang w:val="ru-RU"/>
        </w:rPr>
        <w:br w:type="page"/>
      </w:r>
    </w:p>
    <w:p w14:paraId="54B6DD1D" w14:textId="77777777" w:rsidR="00C753E5" w:rsidRPr="00A24EB5" w:rsidRDefault="00C753E5" w:rsidP="00C753E5">
      <w:pPr>
        <w:spacing w:line="360" w:lineRule="auto"/>
        <w:ind w:firstLine="709"/>
        <w:jc w:val="center"/>
        <w:rPr>
          <w:rFonts w:ascii="Tahoma" w:hAnsi="Tahoma" w:cs="Tahoma"/>
          <w:b/>
        </w:rPr>
      </w:pPr>
      <w:r w:rsidRPr="00A24EB5">
        <w:rPr>
          <w:rFonts w:ascii="Tahoma" w:hAnsi="Tahoma" w:cs="Tahoma"/>
          <w:b/>
        </w:rPr>
        <w:t xml:space="preserve">Реквизиты регистратора </w:t>
      </w:r>
      <w:r w:rsidRPr="00A24EB5">
        <w:rPr>
          <w:rFonts w:ascii="Tahoma" w:hAnsi="Tahoma" w:cs="Tahoma"/>
          <w:b/>
          <w:lang w:val="ru-RU"/>
        </w:rPr>
        <w:t>О</w:t>
      </w:r>
      <w:r w:rsidRPr="00A24EB5">
        <w:rPr>
          <w:rFonts w:ascii="Tahoma" w:hAnsi="Tahoma" w:cs="Tahoma"/>
          <w:b/>
        </w:rPr>
        <w:t>бщества</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9"/>
        <w:gridCol w:w="9294"/>
      </w:tblGrid>
      <w:tr w:rsidR="00C753E5" w:rsidRPr="00463E42" w14:paraId="33F54EB5" w14:textId="77777777" w:rsidTr="00C753E5">
        <w:trPr>
          <w:trHeight w:val="477"/>
          <w:jc w:val="center"/>
        </w:trPr>
        <w:tc>
          <w:tcPr>
            <w:tcW w:w="5499" w:type="dxa"/>
            <w:tcBorders>
              <w:top w:val="single" w:sz="4" w:space="0" w:color="339966"/>
              <w:left w:val="single" w:sz="4" w:space="0" w:color="339966"/>
              <w:bottom w:val="single" w:sz="4" w:space="0" w:color="339966"/>
              <w:right w:val="single" w:sz="4" w:space="0" w:color="339966"/>
            </w:tcBorders>
            <w:hideMark/>
          </w:tcPr>
          <w:p w14:paraId="064D8558" w14:textId="77777777" w:rsidR="00C753E5" w:rsidRPr="00A24EB5" w:rsidRDefault="00C753E5" w:rsidP="00C753E5">
            <w:pPr>
              <w:spacing w:line="360" w:lineRule="auto"/>
              <w:rPr>
                <w:rFonts w:ascii="Tahoma" w:hAnsi="Tahoma" w:cs="Tahoma"/>
                <w:sz w:val="22"/>
                <w:szCs w:val="22"/>
              </w:rPr>
            </w:pPr>
            <w:r w:rsidRPr="00A24EB5">
              <w:rPr>
                <w:rFonts w:ascii="Tahoma" w:hAnsi="Tahoma" w:cs="Tahoma"/>
                <w:sz w:val="22"/>
                <w:szCs w:val="22"/>
              </w:rPr>
              <w:t>Полное фирменное наименование</w:t>
            </w:r>
          </w:p>
        </w:tc>
        <w:tc>
          <w:tcPr>
            <w:tcW w:w="9294" w:type="dxa"/>
            <w:tcBorders>
              <w:top w:val="single" w:sz="4" w:space="0" w:color="339966"/>
              <w:left w:val="single" w:sz="4" w:space="0" w:color="339966"/>
              <w:bottom w:val="single" w:sz="4" w:space="0" w:color="339966"/>
              <w:right w:val="single" w:sz="4" w:space="0" w:color="339966"/>
            </w:tcBorders>
            <w:hideMark/>
          </w:tcPr>
          <w:p w14:paraId="67013258" w14:textId="77777777" w:rsidR="00C753E5" w:rsidRPr="00A24EB5" w:rsidRDefault="00C753E5" w:rsidP="00C753E5">
            <w:pPr>
              <w:spacing w:line="360" w:lineRule="auto"/>
              <w:rPr>
                <w:rFonts w:ascii="Tahoma" w:hAnsi="Tahoma" w:cs="Tahoma"/>
                <w:sz w:val="22"/>
                <w:szCs w:val="22"/>
                <w:lang w:val="ru-RU"/>
              </w:rPr>
            </w:pPr>
            <w:r w:rsidRPr="00A24EB5">
              <w:rPr>
                <w:rFonts w:ascii="Tahoma" w:hAnsi="Tahoma" w:cs="Tahoma"/>
                <w:sz w:val="22"/>
                <w:szCs w:val="22"/>
                <w:lang w:val="ru-RU"/>
              </w:rPr>
              <w:t>Акционерное общество «Регистраторское общество «СТАТУС»</w:t>
            </w:r>
          </w:p>
        </w:tc>
      </w:tr>
      <w:tr w:rsidR="00C753E5" w:rsidRPr="00A24EB5" w14:paraId="72126F6F"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64D94F7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Сокращенное фирменное наименование</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7FC98C25"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АО «Статус»</w:t>
            </w:r>
          </w:p>
        </w:tc>
      </w:tr>
      <w:tr w:rsidR="00C753E5" w:rsidRPr="00A24EB5" w14:paraId="5FCB08AC"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4849E93D"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ИНН</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5685A30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7707179242</w:t>
            </w:r>
          </w:p>
        </w:tc>
      </w:tr>
      <w:tr w:rsidR="00C753E5" w:rsidRPr="00463E42" w14:paraId="680361B2" w14:textId="77777777" w:rsidTr="00C753E5">
        <w:trPr>
          <w:trHeight w:val="466"/>
          <w:jc w:val="center"/>
        </w:trPr>
        <w:tc>
          <w:tcPr>
            <w:tcW w:w="5499" w:type="dxa"/>
            <w:tcBorders>
              <w:top w:val="single" w:sz="4" w:space="0" w:color="339966"/>
              <w:left w:val="single" w:sz="4" w:space="0" w:color="339966"/>
              <w:bottom w:val="single" w:sz="4" w:space="0" w:color="339966"/>
              <w:right w:val="single" w:sz="4" w:space="0" w:color="339966"/>
            </w:tcBorders>
            <w:hideMark/>
          </w:tcPr>
          <w:p w14:paraId="0B1887E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Место нахождения</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47216A9A"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109052, Москва, ул. Новохохловская, д. 23, стр. 1, пом. 1 </w:t>
            </w:r>
          </w:p>
        </w:tc>
      </w:tr>
      <w:tr w:rsidR="00C753E5" w:rsidRPr="00463E42" w14:paraId="30338C68"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64C7DC0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Почтовый адрес</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624FF33E"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109052, Москва, ул. Новохохловская, д. 23, стр. 1, здание Бизнес-центра «Ринг парк»</w:t>
            </w:r>
          </w:p>
        </w:tc>
      </w:tr>
      <w:tr w:rsidR="00C753E5" w:rsidRPr="00A24EB5" w14:paraId="7B2C25D5"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449E476D" w14:textId="77777777" w:rsidR="00C753E5" w:rsidRPr="00A24EB5" w:rsidRDefault="00C753E5" w:rsidP="00C753E5">
            <w:pPr>
              <w:spacing w:line="360" w:lineRule="auto"/>
              <w:jc w:val="both"/>
              <w:rPr>
                <w:rFonts w:ascii="Tahoma" w:hAnsi="Tahoma" w:cs="Tahoma"/>
                <w:i/>
                <w:sz w:val="22"/>
                <w:szCs w:val="22"/>
                <w:lang w:val="ru-RU"/>
              </w:rPr>
            </w:pPr>
            <w:r w:rsidRPr="00A24EB5">
              <w:rPr>
                <w:rFonts w:ascii="Tahoma" w:hAnsi="Tahoma" w:cs="Tahoma"/>
                <w:sz w:val="22"/>
                <w:szCs w:val="22"/>
              </w:rPr>
              <w:t>Телефон</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0726EBAE" w14:textId="77777777" w:rsidR="00C753E5" w:rsidRPr="00A24EB5" w:rsidRDefault="00C753E5" w:rsidP="00C753E5">
            <w:pPr>
              <w:spacing w:line="360" w:lineRule="auto"/>
              <w:jc w:val="both"/>
              <w:rPr>
                <w:rFonts w:ascii="Tahoma" w:hAnsi="Tahoma" w:cs="Tahoma"/>
                <w:i/>
                <w:sz w:val="22"/>
                <w:szCs w:val="22"/>
              </w:rPr>
            </w:pPr>
            <w:r w:rsidRPr="00A24EB5">
              <w:rPr>
                <w:rFonts w:ascii="Tahoma" w:hAnsi="Tahoma" w:cs="Tahoma"/>
                <w:sz w:val="22"/>
                <w:szCs w:val="22"/>
              </w:rPr>
              <w:t xml:space="preserve">(495) </w:t>
            </w:r>
            <w:r w:rsidRPr="00A24EB5">
              <w:rPr>
                <w:rFonts w:ascii="Tahoma" w:hAnsi="Tahoma" w:cs="Tahoma"/>
                <w:sz w:val="22"/>
                <w:szCs w:val="22"/>
                <w:lang w:val="ru-RU"/>
              </w:rPr>
              <w:t>280-04-87</w:t>
            </w:r>
          </w:p>
        </w:tc>
      </w:tr>
      <w:tr w:rsidR="00C753E5" w:rsidRPr="00A24EB5" w14:paraId="12241872"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67B46259"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Почтовый адрес Екатеринбургского филиала</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0E2DE7D9"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620026, Свердловская область, г. Екатеринбург, ул. Куйбышева, д. 44Д, оф. 1003</w:t>
            </w:r>
          </w:p>
        </w:tc>
      </w:tr>
      <w:tr w:rsidR="00C753E5" w:rsidRPr="00A24EB5" w14:paraId="5C5B36BE"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0DCA9220"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Телефон</w:t>
            </w:r>
            <w:r w:rsidRPr="00A24EB5">
              <w:rPr>
                <w:rFonts w:ascii="Tahoma" w:hAnsi="Tahoma" w:cs="Tahoma"/>
                <w:sz w:val="22"/>
                <w:szCs w:val="22"/>
                <w:lang w:val="ru-RU"/>
              </w:rPr>
              <w:t xml:space="preserve"> </w:t>
            </w:r>
            <w:r w:rsidRPr="00A24EB5">
              <w:rPr>
                <w:rFonts w:ascii="Tahoma" w:hAnsi="Tahoma" w:cs="Tahoma"/>
                <w:sz w:val="22"/>
                <w:szCs w:val="22"/>
              </w:rPr>
              <w:t>Екатеринбургского филиала</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2F549EC2"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(343) 287-18-39, (922) 169-21-50</w:t>
            </w:r>
          </w:p>
        </w:tc>
      </w:tr>
      <w:tr w:rsidR="00C753E5" w:rsidRPr="00A24EB5" w14:paraId="6354D490"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324FEEB1"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Дата, с которой осуществляется ведение реестра </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3F84C3B5"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19.01.2011</w:t>
            </w:r>
          </w:p>
        </w:tc>
      </w:tr>
      <w:tr w:rsidR="00C753E5" w:rsidRPr="00A24EB5" w14:paraId="45E0A951" w14:textId="77777777" w:rsidTr="00C753E5">
        <w:trPr>
          <w:trHeight w:val="491"/>
          <w:jc w:val="center"/>
        </w:trPr>
        <w:tc>
          <w:tcPr>
            <w:tcW w:w="5499" w:type="dxa"/>
            <w:tcBorders>
              <w:top w:val="single" w:sz="4" w:space="0" w:color="339966"/>
              <w:left w:val="single" w:sz="4" w:space="0" w:color="339966"/>
              <w:bottom w:val="single" w:sz="4" w:space="0" w:color="339966"/>
              <w:right w:val="single" w:sz="4" w:space="0" w:color="339966"/>
            </w:tcBorders>
            <w:hideMark/>
          </w:tcPr>
          <w:p w14:paraId="486B8209"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Номер лицензии</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5F68786C" w14:textId="77777777" w:rsidR="00C753E5" w:rsidRPr="00A24EB5" w:rsidRDefault="00C753E5" w:rsidP="00C753E5">
            <w:pPr>
              <w:spacing w:line="360" w:lineRule="auto"/>
              <w:jc w:val="both"/>
              <w:rPr>
                <w:rFonts w:ascii="Tahoma" w:hAnsi="Tahoma" w:cs="Tahoma"/>
                <w:sz w:val="22"/>
                <w:szCs w:val="22"/>
                <w:highlight w:val="yellow"/>
              </w:rPr>
            </w:pPr>
            <w:r w:rsidRPr="00A24EB5">
              <w:rPr>
                <w:rFonts w:ascii="Tahoma" w:hAnsi="Tahoma" w:cs="Tahoma"/>
                <w:sz w:val="22"/>
                <w:szCs w:val="22"/>
              </w:rPr>
              <w:t>10-000-1-00304</w:t>
            </w:r>
          </w:p>
        </w:tc>
      </w:tr>
      <w:tr w:rsidR="00C753E5" w:rsidRPr="00A24EB5" w14:paraId="42DAAF47"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56CC5959"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Дата выдачи</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788C8BC3" w14:textId="77777777" w:rsidR="00C753E5" w:rsidRPr="00A24EB5" w:rsidRDefault="00C753E5" w:rsidP="00C753E5">
            <w:pPr>
              <w:spacing w:line="360" w:lineRule="auto"/>
              <w:jc w:val="both"/>
              <w:rPr>
                <w:rFonts w:ascii="Tahoma" w:hAnsi="Tahoma" w:cs="Tahoma"/>
                <w:sz w:val="22"/>
                <w:szCs w:val="22"/>
                <w:highlight w:val="yellow"/>
              </w:rPr>
            </w:pPr>
            <w:r w:rsidRPr="00A24EB5">
              <w:rPr>
                <w:rFonts w:ascii="Tahoma" w:hAnsi="Tahoma" w:cs="Tahoma"/>
                <w:sz w:val="22"/>
                <w:szCs w:val="22"/>
              </w:rPr>
              <w:t>12.03.2004</w:t>
            </w:r>
          </w:p>
        </w:tc>
      </w:tr>
      <w:tr w:rsidR="00C753E5" w:rsidRPr="00A24EB5" w14:paraId="376BC418"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5A82FECC"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Срок действия</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6E75C74D" w14:textId="77777777" w:rsidR="00C753E5" w:rsidRPr="00A24EB5" w:rsidRDefault="00C753E5" w:rsidP="00C753E5">
            <w:pPr>
              <w:spacing w:line="360" w:lineRule="auto"/>
              <w:jc w:val="both"/>
              <w:rPr>
                <w:rFonts w:ascii="Tahoma" w:hAnsi="Tahoma" w:cs="Tahoma"/>
                <w:sz w:val="22"/>
                <w:szCs w:val="22"/>
                <w:highlight w:val="yellow"/>
              </w:rPr>
            </w:pPr>
            <w:r w:rsidRPr="00A24EB5">
              <w:rPr>
                <w:rFonts w:ascii="Tahoma" w:hAnsi="Tahoma" w:cs="Tahoma"/>
                <w:sz w:val="22"/>
                <w:szCs w:val="22"/>
              </w:rPr>
              <w:t>Без ограничения срока действия</w:t>
            </w:r>
          </w:p>
        </w:tc>
      </w:tr>
      <w:tr w:rsidR="00C753E5" w:rsidRPr="00463E42" w14:paraId="78398923" w14:textId="77777777" w:rsidTr="00C753E5">
        <w:trPr>
          <w:jc w:val="center"/>
        </w:trPr>
        <w:tc>
          <w:tcPr>
            <w:tcW w:w="5499" w:type="dxa"/>
            <w:tcBorders>
              <w:top w:val="single" w:sz="4" w:space="0" w:color="339966"/>
              <w:left w:val="single" w:sz="4" w:space="0" w:color="339966"/>
              <w:bottom w:val="single" w:sz="4" w:space="0" w:color="339966"/>
              <w:right w:val="single" w:sz="4" w:space="0" w:color="339966"/>
            </w:tcBorders>
            <w:hideMark/>
          </w:tcPr>
          <w:p w14:paraId="3C4E8E95" w14:textId="77777777" w:rsidR="00C753E5" w:rsidRPr="00A24EB5" w:rsidRDefault="00C753E5" w:rsidP="00C753E5">
            <w:pPr>
              <w:spacing w:line="360" w:lineRule="auto"/>
              <w:jc w:val="both"/>
              <w:rPr>
                <w:rFonts w:ascii="Tahoma" w:hAnsi="Tahoma" w:cs="Tahoma"/>
                <w:bCs/>
                <w:sz w:val="22"/>
                <w:szCs w:val="22"/>
              </w:rPr>
            </w:pPr>
            <w:r w:rsidRPr="00A24EB5">
              <w:rPr>
                <w:rFonts w:ascii="Tahoma" w:hAnsi="Tahoma" w:cs="Tahoma"/>
                <w:bCs/>
                <w:sz w:val="22"/>
                <w:szCs w:val="22"/>
              </w:rPr>
              <w:t>Орган, выдавший лицензию</w:t>
            </w:r>
          </w:p>
        </w:tc>
        <w:tc>
          <w:tcPr>
            <w:tcW w:w="9294" w:type="dxa"/>
            <w:tcBorders>
              <w:top w:val="single" w:sz="4" w:space="0" w:color="339966"/>
              <w:left w:val="single" w:sz="4" w:space="0" w:color="339966"/>
              <w:bottom w:val="single" w:sz="4" w:space="0" w:color="339966"/>
              <w:right w:val="single" w:sz="4" w:space="0" w:color="339966"/>
            </w:tcBorders>
            <w:vAlign w:val="center"/>
            <w:hideMark/>
          </w:tcPr>
          <w:p w14:paraId="2CC0B702" w14:textId="77777777" w:rsidR="00C753E5" w:rsidRPr="00A24EB5" w:rsidRDefault="00C753E5" w:rsidP="00C753E5">
            <w:pPr>
              <w:spacing w:line="360" w:lineRule="auto"/>
              <w:jc w:val="both"/>
              <w:rPr>
                <w:rFonts w:ascii="Tahoma" w:hAnsi="Tahoma" w:cs="Tahoma"/>
                <w:sz w:val="22"/>
                <w:szCs w:val="22"/>
                <w:highlight w:val="yellow"/>
                <w:lang w:val="ru-RU"/>
              </w:rPr>
            </w:pPr>
            <w:r w:rsidRPr="00A24EB5">
              <w:rPr>
                <w:rFonts w:ascii="Tahoma" w:hAnsi="Tahoma" w:cs="Tahoma"/>
                <w:sz w:val="22"/>
                <w:szCs w:val="22"/>
                <w:lang w:val="ru-RU"/>
              </w:rPr>
              <w:t>Федеральная служба по финансовым рынкам</w:t>
            </w:r>
          </w:p>
        </w:tc>
      </w:tr>
    </w:tbl>
    <w:p w14:paraId="524EF382" w14:textId="77777777" w:rsidR="00C753E5" w:rsidRPr="00A24EB5" w:rsidRDefault="00C753E5" w:rsidP="00C753E5">
      <w:pPr>
        <w:spacing w:line="360" w:lineRule="auto"/>
        <w:jc w:val="both"/>
        <w:rPr>
          <w:rFonts w:ascii="Tahoma" w:hAnsi="Tahoma" w:cs="Tahoma"/>
          <w:b/>
          <w:lang w:val="ru-RU"/>
        </w:rPr>
      </w:pPr>
      <w:r w:rsidRPr="00A24EB5">
        <w:rPr>
          <w:rFonts w:ascii="Tahoma" w:hAnsi="Tahoma" w:cs="Tahoma"/>
          <w:b/>
          <w:lang w:val="ru-RU"/>
        </w:rPr>
        <w:br w:type="page"/>
      </w:r>
    </w:p>
    <w:p w14:paraId="39E09C5E" w14:textId="77777777" w:rsidR="00C753E5" w:rsidRPr="00A24EB5" w:rsidRDefault="00C753E5" w:rsidP="00C753E5">
      <w:pPr>
        <w:spacing w:line="360" w:lineRule="auto"/>
        <w:ind w:firstLine="709"/>
        <w:jc w:val="center"/>
        <w:rPr>
          <w:rFonts w:ascii="Tahoma" w:hAnsi="Tahoma" w:cs="Tahoma"/>
          <w:b/>
        </w:rPr>
      </w:pPr>
      <w:r w:rsidRPr="00A24EB5">
        <w:rPr>
          <w:rFonts w:ascii="Tahoma" w:hAnsi="Tahoma" w:cs="Tahoma"/>
          <w:b/>
        </w:rPr>
        <w:t xml:space="preserve">Реквизиты аудитора </w:t>
      </w:r>
      <w:r w:rsidRPr="00A24EB5">
        <w:rPr>
          <w:rFonts w:ascii="Tahoma" w:hAnsi="Tahoma" w:cs="Tahoma"/>
          <w:b/>
          <w:lang w:val="ru-RU"/>
        </w:rPr>
        <w:t>О</w:t>
      </w:r>
      <w:r w:rsidRPr="00A24EB5">
        <w:rPr>
          <w:rFonts w:ascii="Tahoma" w:hAnsi="Tahoma" w:cs="Tahoma"/>
          <w:b/>
        </w:rPr>
        <w:t>бщества</w:t>
      </w:r>
    </w:p>
    <w:tbl>
      <w:tblPr>
        <w:tblW w:w="14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6"/>
        <w:gridCol w:w="9007"/>
      </w:tblGrid>
      <w:tr w:rsidR="00C753E5" w:rsidRPr="00463E42" w14:paraId="6CB1D0D1"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78DB8954"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Полное фирменное наименование</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19304AC9" w14:textId="77777777" w:rsidR="00C753E5" w:rsidRPr="00A24EB5" w:rsidRDefault="00C753E5" w:rsidP="00C753E5">
            <w:pPr>
              <w:spacing w:line="360" w:lineRule="auto"/>
              <w:jc w:val="both"/>
              <w:rPr>
                <w:rFonts w:ascii="Tahoma" w:hAnsi="Tahoma" w:cs="Tahoma"/>
                <w:sz w:val="22"/>
                <w:szCs w:val="22"/>
                <w:highlight w:val="yellow"/>
                <w:lang w:val="ru-RU"/>
              </w:rPr>
            </w:pPr>
            <w:r w:rsidRPr="00A24EB5">
              <w:rPr>
                <w:rFonts w:ascii="Tahoma" w:hAnsi="Tahoma" w:cs="Tahoma"/>
                <w:sz w:val="22"/>
                <w:szCs w:val="22"/>
                <w:lang w:val="ru-RU"/>
              </w:rPr>
              <w:t>Общество с ограниченной ответственностью «Ваш Аудитор»</w:t>
            </w:r>
          </w:p>
        </w:tc>
      </w:tr>
      <w:tr w:rsidR="00C753E5" w:rsidRPr="00A24EB5" w14:paraId="620466CD"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7CA4CCEC"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Место нахождения</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59566242"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620078, г. Екатеринбург, ул. Комсомольская, 76</w:t>
            </w:r>
          </w:p>
        </w:tc>
      </w:tr>
      <w:tr w:rsidR="00C753E5" w:rsidRPr="00463E42" w14:paraId="65BFE33C"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5DE8A4BB"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Почтовый адрес</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4104871B"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620078, г. Екатеринбург, ул. Комсомольская 76, а/я 34</w:t>
            </w:r>
          </w:p>
        </w:tc>
      </w:tr>
      <w:tr w:rsidR="00C753E5" w:rsidRPr="00A24EB5" w14:paraId="19648A8D"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0D7D5921"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ИНН</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1CD102C9"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6658223159</w:t>
            </w:r>
          </w:p>
        </w:tc>
      </w:tr>
      <w:tr w:rsidR="00C753E5" w:rsidRPr="00A24EB5" w14:paraId="4DD40CCF"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4123F92C"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Телефон</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1C1ADE6F" w14:textId="77777777" w:rsidR="00C753E5" w:rsidRPr="00A24EB5" w:rsidRDefault="00C753E5" w:rsidP="00C753E5">
            <w:pPr>
              <w:shd w:val="clear" w:color="auto" w:fill="FFFFFF"/>
              <w:spacing w:line="360" w:lineRule="auto"/>
              <w:jc w:val="both"/>
              <w:rPr>
                <w:rFonts w:ascii="Tahoma" w:hAnsi="Tahoma" w:cs="Tahoma"/>
                <w:sz w:val="22"/>
                <w:szCs w:val="22"/>
                <w:lang w:val="ru-RU"/>
              </w:rPr>
            </w:pPr>
            <w:r w:rsidRPr="00A24EB5">
              <w:rPr>
                <w:rFonts w:ascii="Tahoma" w:hAnsi="Tahoma" w:cs="Tahoma"/>
                <w:sz w:val="22"/>
                <w:szCs w:val="22"/>
              </w:rPr>
              <w:t>(343) 385-90-60</w:t>
            </w:r>
            <w:r w:rsidRPr="00A24EB5">
              <w:rPr>
                <w:rFonts w:ascii="Tahoma" w:hAnsi="Tahoma" w:cs="Tahoma"/>
                <w:sz w:val="22"/>
                <w:szCs w:val="22"/>
                <w:lang w:val="ru-RU"/>
              </w:rPr>
              <w:t>, (908) 927-56-22</w:t>
            </w:r>
          </w:p>
        </w:tc>
      </w:tr>
      <w:tr w:rsidR="00C753E5" w:rsidRPr="00A24EB5" w14:paraId="0AAB6CA3"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5AFC3BC9"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Адрес электронной почты</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198E7F04" w14:textId="77777777" w:rsidR="00C753E5" w:rsidRPr="00A24EB5" w:rsidRDefault="006F2E7A" w:rsidP="00C753E5">
            <w:pPr>
              <w:spacing w:line="360" w:lineRule="auto"/>
              <w:jc w:val="both"/>
              <w:rPr>
                <w:rFonts w:ascii="Tahoma" w:hAnsi="Tahoma" w:cs="Tahoma"/>
                <w:sz w:val="22"/>
                <w:szCs w:val="22"/>
              </w:rPr>
            </w:pPr>
            <w:hyperlink r:id="rId68" w:history="1">
              <w:r w:rsidR="00C753E5" w:rsidRPr="00A24EB5">
                <w:rPr>
                  <w:rFonts w:ascii="Tahoma" w:hAnsi="Tahoma" w:cs="Tahoma"/>
                  <w:color w:val="0000FF"/>
                  <w:sz w:val="22"/>
                  <w:szCs w:val="22"/>
                  <w:u w:val="single"/>
                </w:rPr>
                <w:t>vash.auditor@mail.ru</w:t>
              </w:r>
            </w:hyperlink>
          </w:p>
        </w:tc>
      </w:tr>
      <w:tr w:rsidR="00C753E5" w:rsidRPr="00463E42" w14:paraId="53049267"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6D7354D2"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Наименование саморегулируемой организации </w:t>
            </w:r>
          </w:p>
        </w:tc>
        <w:tc>
          <w:tcPr>
            <w:tcW w:w="9007" w:type="dxa"/>
            <w:tcBorders>
              <w:top w:val="single" w:sz="4" w:space="0" w:color="339966"/>
              <w:left w:val="single" w:sz="4" w:space="0" w:color="339966"/>
              <w:bottom w:val="single" w:sz="4" w:space="0" w:color="339966"/>
              <w:right w:val="single" w:sz="4" w:space="0" w:color="339966"/>
            </w:tcBorders>
            <w:vAlign w:val="center"/>
          </w:tcPr>
          <w:p w14:paraId="7C89F18C" w14:textId="77777777" w:rsidR="00C753E5" w:rsidRPr="00A24EB5" w:rsidRDefault="00C753E5" w:rsidP="00C753E5">
            <w:pPr>
              <w:spacing w:line="360" w:lineRule="auto"/>
              <w:jc w:val="both"/>
              <w:rPr>
                <w:rFonts w:ascii="Tahoma" w:hAnsi="Tahoma" w:cs="Tahoma"/>
                <w:sz w:val="22"/>
                <w:szCs w:val="22"/>
                <w:highlight w:val="yellow"/>
                <w:lang w:val="ru-RU"/>
              </w:rPr>
            </w:pPr>
            <w:r w:rsidRPr="00A24EB5">
              <w:rPr>
                <w:rFonts w:ascii="Tahoma" w:hAnsi="Tahoma" w:cs="Tahoma"/>
                <w:sz w:val="22"/>
                <w:szCs w:val="22"/>
                <w:lang w:val="ru-RU"/>
              </w:rPr>
              <w:t>Член</w:t>
            </w:r>
            <w:r w:rsidRPr="00A24EB5">
              <w:rPr>
                <w:rFonts w:ascii="Tahoma" w:hAnsi="Tahoma" w:cs="Tahoma"/>
                <w:sz w:val="22"/>
                <w:szCs w:val="22"/>
              </w:rPr>
              <w:t> </w:t>
            </w:r>
            <w:r w:rsidRPr="00A24EB5">
              <w:rPr>
                <w:rFonts w:ascii="Tahoma" w:hAnsi="Tahoma" w:cs="Tahoma"/>
                <w:sz w:val="22"/>
                <w:szCs w:val="22"/>
                <w:lang w:val="ru-RU"/>
              </w:rPr>
              <w:t>СРО</w:t>
            </w:r>
            <w:r w:rsidRPr="00A24EB5">
              <w:rPr>
                <w:rFonts w:ascii="Tahoma" w:hAnsi="Tahoma" w:cs="Tahoma"/>
                <w:sz w:val="22"/>
                <w:szCs w:val="22"/>
              </w:rPr>
              <w:t> </w:t>
            </w:r>
            <w:r w:rsidRPr="00A24EB5">
              <w:rPr>
                <w:rFonts w:ascii="Tahoma" w:hAnsi="Tahoma" w:cs="Tahoma"/>
                <w:sz w:val="22"/>
                <w:szCs w:val="22"/>
                <w:lang w:val="ru-RU"/>
              </w:rPr>
              <w:t>Аудиторов Ассоциация «Содружество»</w:t>
            </w:r>
          </w:p>
        </w:tc>
      </w:tr>
      <w:tr w:rsidR="00C753E5" w:rsidRPr="00A24EB5" w14:paraId="1A2A09CA"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71714DB6"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rPr>
              <w:t>Дата выдачи</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22BF2638"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02.09.2016</w:t>
            </w:r>
          </w:p>
        </w:tc>
      </w:tr>
      <w:tr w:rsidR="00C753E5" w:rsidRPr="00A24EB5" w14:paraId="07B72A09" w14:textId="77777777" w:rsidTr="00C753E5">
        <w:trPr>
          <w:jc w:val="center"/>
        </w:trPr>
        <w:tc>
          <w:tcPr>
            <w:tcW w:w="5786" w:type="dxa"/>
            <w:tcBorders>
              <w:top w:val="single" w:sz="4" w:space="0" w:color="339966"/>
              <w:left w:val="single" w:sz="4" w:space="0" w:color="339966"/>
              <w:bottom w:val="single" w:sz="4" w:space="0" w:color="339966"/>
              <w:right w:val="single" w:sz="4" w:space="0" w:color="339966"/>
            </w:tcBorders>
            <w:vAlign w:val="center"/>
            <w:hideMark/>
          </w:tcPr>
          <w:p w14:paraId="59C63CE2" w14:textId="77777777" w:rsidR="00C753E5" w:rsidRPr="00A24EB5" w:rsidRDefault="00C753E5" w:rsidP="00C753E5">
            <w:pPr>
              <w:spacing w:line="360" w:lineRule="auto"/>
              <w:jc w:val="both"/>
              <w:rPr>
                <w:rFonts w:ascii="Tahoma" w:hAnsi="Tahoma" w:cs="Tahoma"/>
                <w:sz w:val="22"/>
                <w:szCs w:val="22"/>
              </w:rPr>
            </w:pPr>
            <w:r w:rsidRPr="00A24EB5">
              <w:rPr>
                <w:rFonts w:ascii="Tahoma" w:hAnsi="Tahoma" w:cs="Tahoma"/>
                <w:sz w:val="22"/>
                <w:szCs w:val="22"/>
                <w:lang w:val="ru-RU"/>
              </w:rPr>
              <w:t>О</w:t>
            </w:r>
            <w:r w:rsidRPr="00A24EB5">
              <w:rPr>
                <w:rFonts w:ascii="Tahoma" w:hAnsi="Tahoma" w:cs="Tahoma"/>
                <w:sz w:val="22"/>
                <w:szCs w:val="22"/>
              </w:rPr>
              <w:t>сновной регистрационный номер записи</w:t>
            </w:r>
          </w:p>
        </w:tc>
        <w:tc>
          <w:tcPr>
            <w:tcW w:w="9007" w:type="dxa"/>
            <w:tcBorders>
              <w:top w:val="single" w:sz="4" w:space="0" w:color="339966"/>
              <w:left w:val="single" w:sz="4" w:space="0" w:color="339966"/>
              <w:bottom w:val="single" w:sz="4" w:space="0" w:color="339966"/>
              <w:right w:val="single" w:sz="4" w:space="0" w:color="339966"/>
            </w:tcBorders>
            <w:vAlign w:val="center"/>
            <w:hideMark/>
          </w:tcPr>
          <w:p w14:paraId="251A9447" w14:textId="77777777" w:rsidR="00C753E5" w:rsidRPr="00A24EB5" w:rsidRDefault="00C753E5" w:rsidP="00C753E5">
            <w:pPr>
              <w:spacing w:line="360" w:lineRule="auto"/>
              <w:jc w:val="both"/>
              <w:rPr>
                <w:rFonts w:ascii="Tahoma" w:hAnsi="Tahoma" w:cs="Tahoma"/>
                <w:sz w:val="22"/>
                <w:szCs w:val="22"/>
                <w:lang w:val="ru-RU"/>
              </w:rPr>
            </w:pPr>
            <w:r w:rsidRPr="00A24EB5">
              <w:rPr>
                <w:rFonts w:ascii="Tahoma" w:hAnsi="Tahoma" w:cs="Tahoma"/>
                <w:sz w:val="22"/>
                <w:szCs w:val="22"/>
                <w:lang w:val="ru-RU"/>
              </w:rPr>
              <w:t xml:space="preserve">ОРНЗ – </w:t>
            </w:r>
            <w:r w:rsidRPr="00D20877">
              <w:rPr>
                <w:rFonts w:ascii="Tahoma" w:hAnsi="Tahoma" w:cs="Tahoma"/>
                <w:sz w:val="22"/>
                <w:szCs w:val="22"/>
                <w:lang w:val="ru-RU"/>
              </w:rPr>
              <w:t>12006067116</w:t>
            </w:r>
          </w:p>
        </w:tc>
      </w:tr>
    </w:tbl>
    <w:p w14:paraId="2C054508" w14:textId="2CBE66D4" w:rsidR="00A24EB5" w:rsidRPr="00C753E5" w:rsidRDefault="00A24EB5" w:rsidP="00C753E5">
      <w:pPr>
        <w:keepNext/>
        <w:spacing w:line="360" w:lineRule="auto"/>
        <w:jc w:val="both"/>
        <w:outlineLvl w:val="0"/>
        <w:rPr>
          <w:rFonts w:ascii="Tahoma" w:hAnsi="Tahoma" w:cs="Tahoma"/>
          <w:b/>
          <w:bCs/>
          <w:color w:val="006600"/>
          <w:kern w:val="32"/>
          <w:sz w:val="32"/>
          <w:szCs w:val="32"/>
          <w:lang w:val="ru-RU"/>
        </w:rPr>
      </w:pPr>
    </w:p>
    <w:p w14:paraId="6136053E" w14:textId="77777777" w:rsidR="00A24EB5" w:rsidRPr="00A24EB5" w:rsidRDefault="00A24EB5" w:rsidP="00A24EB5">
      <w:pPr>
        <w:spacing w:line="360" w:lineRule="auto"/>
        <w:contextualSpacing/>
        <w:jc w:val="both"/>
        <w:outlineLvl w:val="0"/>
        <w:rPr>
          <w:rFonts w:ascii="Tahoma" w:hAnsi="Tahoma" w:cs="Tahoma"/>
          <w:b/>
          <w:color w:val="006600"/>
          <w:sz w:val="28"/>
          <w:szCs w:val="28"/>
          <w:lang w:val="ru-RU" w:eastAsia="ru-RU" w:bidi="ar-SA"/>
        </w:rPr>
      </w:pPr>
      <w:bookmarkStart w:id="142" w:name="_Toc132725028"/>
      <w:r w:rsidRPr="00A24EB5">
        <w:rPr>
          <w:rFonts w:ascii="Tahoma" w:hAnsi="Tahoma" w:cs="Tahoma"/>
          <w:b/>
          <w:color w:val="006600"/>
          <w:sz w:val="28"/>
          <w:szCs w:val="28"/>
          <w:lang w:val="ru-RU" w:eastAsia="ru-RU" w:bidi="ar-SA"/>
        </w:rPr>
        <w:t>РАЗДЕЛ 11. ПРИЛОЖЕНИЯ</w:t>
      </w:r>
      <w:bookmarkEnd w:id="142"/>
    </w:p>
    <w:p w14:paraId="70740458"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43" w:name="_Toc132725029"/>
      <w:r w:rsidRPr="007B6255">
        <w:rPr>
          <w:rFonts w:ascii="Tahoma" w:hAnsi="Tahoma"/>
          <w:b/>
          <w:bCs/>
          <w:iCs/>
          <w:color w:val="006600"/>
          <w:szCs w:val="28"/>
          <w:lang w:val="ru-RU"/>
        </w:rPr>
        <w:t>11.1. ПЕРЕЧЕНЬ КРУПНЫХ СДЕЛОК</w:t>
      </w:r>
      <w:bookmarkEnd w:id="143"/>
    </w:p>
    <w:p w14:paraId="1CA7B696" w14:textId="77777777" w:rsidR="007B6255" w:rsidRPr="00A24EB5" w:rsidRDefault="007B6255" w:rsidP="007B6255">
      <w:pPr>
        <w:spacing w:line="360" w:lineRule="auto"/>
        <w:ind w:firstLine="567"/>
        <w:contextualSpacing/>
        <w:jc w:val="both"/>
        <w:rPr>
          <w:rFonts w:ascii="Tahoma" w:hAnsi="Tahoma" w:cs="Tahoma"/>
          <w:b/>
          <w:bCs/>
          <w:color w:val="006600"/>
          <w:lang w:val="ru-RU"/>
        </w:rPr>
      </w:pPr>
      <w:r w:rsidRPr="00A24EB5">
        <w:rPr>
          <w:rFonts w:ascii="Tahoma" w:hAnsi="Tahoma" w:cs="Tahoma"/>
          <w:lang w:val="ru-RU"/>
        </w:rPr>
        <w:t>В отчетном 202</w:t>
      </w:r>
      <w:r>
        <w:rPr>
          <w:rFonts w:ascii="Tahoma" w:hAnsi="Tahoma" w:cs="Tahoma"/>
          <w:lang w:val="ru-RU"/>
        </w:rPr>
        <w:t>2</w:t>
      </w:r>
      <w:r w:rsidRPr="00A24EB5">
        <w:rPr>
          <w:rFonts w:ascii="Tahoma" w:hAnsi="Tahoma" w:cs="Tahoma"/>
          <w:lang w:val="ru-RU"/>
        </w:rPr>
        <w:t xml:space="preserve"> году Общество не заключало сделок, признаваемых крупными в соответствии с Федеральным законом «Об акционерных обществах».</w:t>
      </w:r>
    </w:p>
    <w:p w14:paraId="456B9607" w14:textId="77777777" w:rsidR="00A24EB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44" w:name="_Toc132725030"/>
      <w:r w:rsidRPr="007B6255">
        <w:rPr>
          <w:rFonts w:ascii="Tahoma" w:hAnsi="Tahoma"/>
          <w:b/>
          <w:bCs/>
          <w:iCs/>
          <w:color w:val="006600"/>
          <w:szCs w:val="28"/>
          <w:lang w:val="ru-RU"/>
        </w:rPr>
        <w:t>11.2. ПЕРЕЧЕНЬ СДЕЛОК С ЗАИНТЕРЕСОВАННОСТЬЮ</w:t>
      </w:r>
      <w:bookmarkEnd w:id="144"/>
    </w:p>
    <w:p w14:paraId="06CCDD69" w14:textId="77777777" w:rsidR="007B6255" w:rsidRPr="00A24EB5" w:rsidRDefault="007B6255" w:rsidP="007B6255">
      <w:pPr>
        <w:spacing w:line="360" w:lineRule="auto"/>
        <w:ind w:firstLine="567"/>
        <w:contextualSpacing/>
        <w:jc w:val="both"/>
        <w:rPr>
          <w:rFonts w:ascii="Tahoma" w:hAnsi="Tahoma" w:cs="Tahoma"/>
          <w:lang w:val="ru-RU"/>
        </w:rPr>
      </w:pPr>
      <w:r w:rsidRPr="00A24EB5">
        <w:rPr>
          <w:rFonts w:ascii="Tahoma" w:hAnsi="Tahoma" w:cs="Tahoma"/>
          <w:lang w:val="ru-RU"/>
        </w:rPr>
        <w:t>В отчетном 202</w:t>
      </w:r>
      <w:r>
        <w:rPr>
          <w:rFonts w:ascii="Tahoma" w:hAnsi="Tahoma" w:cs="Tahoma"/>
          <w:lang w:val="ru-RU"/>
        </w:rPr>
        <w:t>2</w:t>
      </w:r>
      <w:r w:rsidRPr="00A24EB5">
        <w:rPr>
          <w:rFonts w:ascii="Tahoma" w:hAnsi="Tahoma" w:cs="Tahoma"/>
          <w:lang w:val="ru-RU"/>
        </w:rPr>
        <w:t xml:space="preserve"> году Общество заключило </w:t>
      </w:r>
      <w:r>
        <w:rPr>
          <w:rFonts w:ascii="Tahoma" w:hAnsi="Tahoma" w:cs="Tahoma"/>
          <w:lang w:val="ru-RU"/>
        </w:rPr>
        <w:t>2</w:t>
      </w:r>
      <w:r w:rsidRPr="00A24EB5">
        <w:rPr>
          <w:rFonts w:ascii="Tahoma" w:hAnsi="Tahoma" w:cs="Tahoma"/>
          <w:lang w:val="ru-RU"/>
        </w:rPr>
        <w:t xml:space="preserve"> договор</w:t>
      </w:r>
      <w:r>
        <w:rPr>
          <w:rFonts w:ascii="Tahoma" w:hAnsi="Tahoma" w:cs="Tahoma"/>
          <w:lang w:val="ru-RU"/>
        </w:rPr>
        <w:t>а</w:t>
      </w:r>
      <w:r w:rsidRPr="00A24EB5">
        <w:rPr>
          <w:rFonts w:ascii="Tahoma" w:hAnsi="Tahoma" w:cs="Tahoma"/>
          <w:lang w:val="ru-RU"/>
        </w:rPr>
        <w:t xml:space="preserve"> и </w:t>
      </w:r>
      <w:r>
        <w:rPr>
          <w:rFonts w:ascii="Tahoma" w:hAnsi="Tahoma" w:cs="Tahoma"/>
          <w:lang w:val="ru-RU"/>
        </w:rPr>
        <w:t>1 дополнительное соглашение к договору</w:t>
      </w:r>
      <w:r w:rsidRPr="00A24EB5">
        <w:rPr>
          <w:rFonts w:ascii="Tahoma" w:hAnsi="Tahoma" w:cs="Tahoma"/>
          <w:lang w:val="ru-RU"/>
        </w:rPr>
        <w:t>, признаваемые в соответствии с Федеральным законом «Об акционерных обществах» сделками, в совершении которых имеется заинтересованность.</w:t>
      </w:r>
    </w:p>
    <w:p w14:paraId="7C56B5C5" w14:textId="77777777" w:rsidR="007B6255" w:rsidRDefault="007B6255" w:rsidP="007B6255">
      <w:pPr>
        <w:spacing w:line="360" w:lineRule="auto"/>
        <w:ind w:firstLine="567"/>
        <w:contextualSpacing/>
        <w:jc w:val="both"/>
        <w:rPr>
          <w:rFonts w:ascii="Tahoma" w:hAnsi="Tahoma" w:cs="Tahoma"/>
          <w:lang w:val="ru-RU"/>
        </w:rPr>
      </w:pPr>
    </w:p>
    <w:p w14:paraId="4CB804BB" w14:textId="77777777" w:rsidR="007B6255" w:rsidRDefault="007B6255" w:rsidP="007B6255">
      <w:pPr>
        <w:spacing w:line="360" w:lineRule="auto"/>
        <w:ind w:firstLine="567"/>
        <w:contextualSpacing/>
        <w:jc w:val="both"/>
        <w:rPr>
          <w:rFonts w:ascii="Tahoma" w:hAnsi="Tahoma" w:cs="Tahoma"/>
          <w:lang w:val="ru-RU"/>
        </w:rPr>
      </w:pPr>
    </w:p>
    <w:p w14:paraId="4A9A57BE" w14:textId="77777777" w:rsidR="007B6255" w:rsidRDefault="007B6255" w:rsidP="007B6255">
      <w:pPr>
        <w:spacing w:line="360" w:lineRule="auto"/>
        <w:ind w:firstLine="567"/>
        <w:contextualSpacing/>
        <w:jc w:val="both"/>
        <w:rPr>
          <w:rFonts w:ascii="Tahoma" w:hAnsi="Tahoma" w:cs="Tahoma"/>
          <w:lang w:val="ru-RU"/>
        </w:rPr>
      </w:pPr>
    </w:p>
    <w:p w14:paraId="1E24FDC0" w14:textId="77777777" w:rsidR="007B6255" w:rsidRPr="00A24EB5" w:rsidRDefault="007B6255" w:rsidP="007B6255">
      <w:pPr>
        <w:spacing w:line="360" w:lineRule="auto"/>
        <w:ind w:firstLine="567"/>
        <w:contextualSpacing/>
        <w:jc w:val="both"/>
        <w:rPr>
          <w:rFonts w:ascii="Tahoma" w:hAnsi="Tahoma" w:cs="Tahoma"/>
          <w:lang w:val="ru-RU"/>
        </w:rPr>
      </w:pPr>
    </w:p>
    <w:p w14:paraId="2588425A" w14:textId="77777777" w:rsidR="007B6255" w:rsidRPr="00A24EB5" w:rsidRDefault="007B6255" w:rsidP="007B6255">
      <w:pPr>
        <w:tabs>
          <w:tab w:val="left" w:pos="4820"/>
          <w:tab w:val="left" w:pos="6237"/>
        </w:tabs>
        <w:ind w:left="426" w:right="-143" w:hanging="426"/>
        <w:jc w:val="center"/>
        <w:rPr>
          <w:rFonts w:ascii="Tahoma" w:eastAsia="Calibri" w:hAnsi="Tahoma" w:cs="Tahoma"/>
          <w:b/>
          <w:lang w:val="ru-RU"/>
        </w:rPr>
      </w:pPr>
      <w:r w:rsidRPr="00A24EB5">
        <w:rPr>
          <w:rFonts w:ascii="Tahoma" w:hAnsi="Tahoma" w:cs="Tahoma"/>
          <w:b/>
          <w:lang w:val="ru-RU"/>
        </w:rPr>
        <w:t xml:space="preserve">Перечень </w:t>
      </w:r>
      <w:r w:rsidRPr="00A24EB5">
        <w:rPr>
          <w:rFonts w:ascii="Tahoma" w:eastAsia="Calibri" w:hAnsi="Tahoma" w:cs="Tahoma"/>
          <w:b/>
          <w:lang w:val="ru-RU"/>
        </w:rPr>
        <w:t>сделок, совершенных Обществом в 202</w:t>
      </w:r>
      <w:r>
        <w:rPr>
          <w:rFonts w:ascii="Tahoma" w:eastAsia="Calibri" w:hAnsi="Tahoma" w:cs="Tahoma"/>
          <w:b/>
          <w:lang w:val="ru-RU"/>
        </w:rPr>
        <w:t>2</w:t>
      </w:r>
      <w:r w:rsidRPr="00A24EB5">
        <w:rPr>
          <w:rFonts w:ascii="Tahoma" w:eastAsia="Calibri" w:hAnsi="Tahoma" w:cs="Tahoma"/>
          <w:b/>
          <w:lang w:val="ru-RU"/>
        </w:rPr>
        <w:t xml:space="preserve"> году, признаваемых в соответствии с законодательством Российской Федерации сделками, в совершении которых имелась заинтересованность</w:t>
      </w:r>
    </w:p>
    <w:p w14:paraId="77662CDE" w14:textId="77777777" w:rsidR="007B6255" w:rsidRPr="00A24EB5" w:rsidRDefault="007B6255" w:rsidP="007B6255">
      <w:pPr>
        <w:tabs>
          <w:tab w:val="left" w:pos="4820"/>
          <w:tab w:val="left" w:pos="6237"/>
        </w:tabs>
        <w:ind w:left="426" w:right="-143" w:hanging="426"/>
        <w:jc w:val="center"/>
        <w:rPr>
          <w:rFonts w:ascii="Tahoma" w:eastAsia="Calibri" w:hAnsi="Tahoma" w:cs="Tahoma"/>
          <w:b/>
          <w:lang w:val="ru-RU"/>
        </w:rPr>
      </w:pPr>
    </w:p>
    <w:tbl>
      <w:tblPr>
        <w:tblStyle w:val="af7"/>
        <w:tblW w:w="15026" w:type="dxa"/>
        <w:tblInd w:w="108" w:type="dxa"/>
        <w:tblLayout w:type="fixed"/>
        <w:tblLook w:val="04A0" w:firstRow="1" w:lastRow="0" w:firstColumn="1" w:lastColumn="0" w:noHBand="0" w:noVBand="1"/>
      </w:tblPr>
      <w:tblGrid>
        <w:gridCol w:w="567"/>
        <w:gridCol w:w="1843"/>
        <w:gridCol w:w="1559"/>
        <w:gridCol w:w="3969"/>
        <w:gridCol w:w="2694"/>
        <w:gridCol w:w="1842"/>
        <w:gridCol w:w="2552"/>
      </w:tblGrid>
      <w:tr w:rsidR="007B6255" w:rsidRPr="00463E42" w14:paraId="584BA5D8" w14:textId="77777777" w:rsidTr="00393187">
        <w:trPr>
          <w:trHeight w:val="1865"/>
          <w:tblHeader/>
        </w:trPr>
        <w:tc>
          <w:tcPr>
            <w:tcW w:w="567" w:type="dxa"/>
            <w:tcBorders>
              <w:bottom w:val="single" w:sz="4" w:space="0" w:color="auto"/>
            </w:tcBorders>
            <w:shd w:val="clear" w:color="auto" w:fill="339966"/>
            <w:vAlign w:val="center"/>
          </w:tcPr>
          <w:p w14:paraId="25D42701" w14:textId="77777777" w:rsidR="007B6255" w:rsidRPr="00A24EB5" w:rsidRDefault="007B6255" w:rsidP="00393187">
            <w:pPr>
              <w:widowControl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w:t>
            </w:r>
          </w:p>
          <w:p w14:paraId="56E9097C" w14:textId="77777777" w:rsidR="007B6255" w:rsidRPr="00A24EB5" w:rsidRDefault="007B6255" w:rsidP="00393187">
            <w:pPr>
              <w:widowControl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п/п</w:t>
            </w:r>
          </w:p>
        </w:tc>
        <w:tc>
          <w:tcPr>
            <w:tcW w:w="1843" w:type="dxa"/>
            <w:tcBorders>
              <w:bottom w:val="single" w:sz="4" w:space="0" w:color="auto"/>
            </w:tcBorders>
            <w:shd w:val="clear" w:color="auto" w:fill="339966"/>
            <w:vAlign w:val="center"/>
          </w:tcPr>
          <w:p w14:paraId="451DB5C2" w14:textId="77777777" w:rsidR="007B6255" w:rsidRPr="00A24EB5" w:rsidRDefault="007B6255" w:rsidP="00393187">
            <w:pPr>
              <w:widowControl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Наименование</w:t>
            </w:r>
          </w:p>
          <w:p w14:paraId="1FD2B9E8" w14:textId="77777777" w:rsidR="007B6255" w:rsidRPr="00A24EB5" w:rsidRDefault="007B6255" w:rsidP="00393187">
            <w:pPr>
              <w:widowControl w:val="0"/>
              <w:spacing w:after="5" w:line="252" w:lineRule="auto"/>
              <w:ind w:left="426" w:right="-143" w:hanging="426"/>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сделки</w:t>
            </w:r>
          </w:p>
        </w:tc>
        <w:tc>
          <w:tcPr>
            <w:tcW w:w="1559" w:type="dxa"/>
            <w:tcBorders>
              <w:bottom w:val="single" w:sz="4" w:space="0" w:color="auto"/>
            </w:tcBorders>
            <w:shd w:val="clear" w:color="auto" w:fill="339966"/>
            <w:vAlign w:val="center"/>
          </w:tcPr>
          <w:p w14:paraId="7232B85E" w14:textId="77777777" w:rsidR="007B6255" w:rsidRPr="00A24EB5" w:rsidRDefault="007B6255" w:rsidP="00393187">
            <w:pPr>
              <w:widowControl w:val="0"/>
              <w:autoSpaceDE w:val="0"/>
              <w:autoSpaceDN w:val="0"/>
              <w:adjustRightInd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Дата заключениясделки</w:t>
            </w:r>
          </w:p>
        </w:tc>
        <w:tc>
          <w:tcPr>
            <w:tcW w:w="3969" w:type="dxa"/>
            <w:tcBorders>
              <w:bottom w:val="single" w:sz="4" w:space="0" w:color="auto"/>
            </w:tcBorders>
            <w:shd w:val="clear" w:color="auto" w:fill="339966"/>
            <w:vAlign w:val="center"/>
          </w:tcPr>
          <w:p w14:paraId="1ED7EC1B" w14:textId="77777777" w:rsidR="007B6255" w:rsidRPr="00A24EB5" w:rsidRDefault="007B6255" w:rsidP="00393187">
            <w:pPr>
              <w:widowControl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Существенные условия сделки (стороны,</w:t>
            </w:r>
            <w:r>
              <w:rPr>
                <w:rFonts w:ascii="Tahoma" w:hAnsi="Tahoma" w:cs="Tahoma"/>
                <w:b/>
                <w:bCs/>
                <w:color w:val="000000"/>
                <w:sz w:val="22"/>
                <w:szCs w:val="22"/>
                <w:lang w:val="ru-RU" w:bidi="ar-SA"/>
              </w:rPr>
              <w:t xml:space="preserve"> </w:t>
            </w:r>
            <w:r w:rsidRPr="00A24EB5">
              <w:rPr>
                <w:rFonts w:ascii="Tahoma" w:hAnsi="Tahoma" w:cs="Tahoma"/>
                <w:b/>
                <w:bCs/>
                <w:color w:val="000000"/>
                <w:sz w:val="22"/>
                <w:szCs w:val="22"/>
                <w:lang w:val="ru-RU" w:bidi="ar-SA"/>
              </w:rPr>
              <w:t>предмет, цена, срок действия)</w:t>
            </w:r>
          </w:p>
        </w:tc>
        <w:tc>
          <w:tcPr>
            <w:tcW w:w="2694" w:type="dxa"/>
            <w:tcBorders>
              <w:bottom w:val="single" w:sz="4" w:space="0" w:color="auto"/>
            </w:tcBorders>
            <w:shd w:val="clear" w:color="auto" w:fill="339966"/>
            <w:vAlign w:val="center"/>
          </w:tcPr>
          <w:p w14:paraId="5C898852" w14:textId="77777777" w:rsidR="007B6255" w:rsidRPr="00A24EB5" w:rsidRDefault="007B6255" w:rsidP="00393187">
            <w:pPr>
              <w:widowControl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Лицо(-а), являющееся</w:t>
            </w:r>
          </w:p>
          <w:p w14:paraId="233F9AB1" w14:textId="77777777" w:rsidR="007B6255" w:rsidRPr="00A24EB5" w:rsidRDefault="007B6255" w:rsidP="00393187">
            <w:pPr>
              <w:widowControl w:val="0"/>
              <w:spacing w:after="5" w:line="252" w:lineRule="auto"/>
              <w:ind w:right="-143"/>
              <w:rPr>
                <w:rFonts w:ascii="Tahoma" w:hAnsi="Tahoma" w:cs="Tahoma"/>
                <w:b/>
                <w:bCs/>
                <w:color w:val="000000"/>
                <w:sz w:val="22"/>
                <w:szCs w:val="22"/>
                <w:lang w:val="ru-RU" w:bidi="ar-SA"/>
              </w:rPr>
            </w:pPr>
            <w:r>
              <w:rPr>
                <w:rFonts w:ascii="Tahoma" w:hAnsi="Tahoma" w:cs="Tahoma"/>
                <w:b/>
                <w:bCs/>
                <w:color w:val="000000"/>
                <w:sz w:val="22"/>
                <w:szCs w:val="22"/>
                <w:lang w:val="ru-RU" w:bidi="ar-SA"/>
              </w:rPr>
              <w:t>з</w:t>
            </w:r>
            <w:r w:rsidRPr="00A24EB5">
              <w:rPr>
                <w:rFonts w:ascii="Tahoma" w:hAnsi="Tahoma" w:cs="Tahoma"/>
                <w:b/>
                <w:bCs/>
                <w:color w:val="000000"/>
                <w:sz w:val="22"/>
                <w:szCs w:val="22"/>
                <w:lang w:val="ru-RU" w:bidi="ar-SA"/>
              </w:rPr>
              <w:t>аинтересованным в совершении сделки</w:t>
            </w:r>
          </w:p>
        </w:tc>
        <w:tc>
          <w:tcPr>
            <w:tcW w:w="1842" w:type="dxa"/>
            <w:tcBorders>
              <w:bottom w:val="single" w:sz="4" w:space="0" w:color="auto"/>
            </w:tcBorders>
            <w:shd w:val="clear" w:color="auto" w:fill="339966"/>
            <w:vAlign w:val="center"/>
          </w:tcPr>
          <w:p w14:paraId="5A1E372A"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Извещение</w:t>
            </w:r>
          </w:p>
          <w:p w14:paraId="54372F4E"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о сделке,</w:t>
            </w:r>
          </w:p>
          <w:p w14:paraId="641EB680"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 xml:space="preserve">в совершении </w:t>
            </w:r>
          </w:p>
          <w:p w14:paraId="094C2D50"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которой имеется заинтересованность</w:t>
            </w:r>
          </w:p>
          <w:p w14:paraId="4A72FD40"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(реквизиты</w:t>
            </w:r>
          </w:p>
          <w:p w14:paraId="386A5A04" w14:textId="77777777" w:rsidR="007B6255" w:rsidRPr="00A24EB5" w:rsidRDefault="007B6255" w:rsidP="00393187">
            <w:pPr>
              <w:widowControl w:val="0"/>
              <w:autoSpaceDE w:val="0"/>
              <w:autoSpaceDN w:val="0"/>
              <w:adjustRightInd w:val="0"/>
              <w:spacing w:after="5" w:line="252" w:lineRule="auto"/>
              <w:ind w:left="34"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письма)</w:t>
            </w:r>
          </w:p>
        </w:tc>
        <w:tc>
          <w:tcPr>
            <w:tcW w:w="2552" w:type="dxa"/>
            <w:tcBorders>
              <w:bottom w:val="single" w:sz="4" w:space="0" w:color="auto"/>
            </w:tcBorders>
            <w:shd w:val="clear" w:color="auto" w:fill="339966"/>
            <w:vAlign w:val="center"/>
          </w:tcPr>
          <w:p w14:paraId="630C1628" w14:textId="77777777" w:rsidR="007B6255" w:rsidRPr="00A24EB5" w:rsidRDefault="007B6255" w:rsidP="00393187">
            <w:pPr>
              <w:widowControl w:val="0"/>
              <w:autoSpaceDE w:val="0"/>
              <w:autoSpaceDN w:val="0"/>
              <w:adjustRightInd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Орган управления, принявший решение</w:t>
            </w:r>
          </w:p>
          <w:p w14:paraId="61BADA0A" w14:textId="77777777" w:rsidR="007B6255" w:rsidRPr="00A24EB5" w:rsidRDefault="007B6255" w:rsidP="00393187">
            <w:pPr>
              <w:widowControl w:val="0"/>
              <w:autoSpaceDE w:val="0"/>
              <w:autoSpaceDN w:val="0"/>
              <w:adjustRightInd w:val="0"/>
              <w:spacing w:after="5" w:line="252" w:lineRule="auto"/>
              <w:ind w:right="-143"/>
              <w:rPr>
                <w:rFonts w:ascii="Tahoma" w:hAnsi="Tahoma" w:cs="Tahoma"/>
                <w:b/>
                <w:bCs/>
                <w:color w:val="000000"/>
                <w:sz w:val="22"/>
                <w:szCs w:val="22"/>
                <w:lang w:val="ru-RU" w:bidi="ar-SA"/>
              </w:rPr>
            </w:pPr>
            <w:r w:rsidRPr="00A24EB5">
              <w:rPr>
                <w:rFonts w:ascii="Tahoma" w:hAnsi="Tahoma" w:cs="Tahoma"/>
                <w:b/>
                <w:bCs/>
                <w:color w:val="000000"/>
                <w:sz w:val="22"/>
                <w:szCs w:val="22"/>
                <w:lang w:val="ru-RU" w:bidi="ar-SA"/>
              </w:rPr>
              <w:t>о согласии на совершение сделки или ее последующем одобрении (при наличии такого решения –</w:t>
            </w:r>
            <w:r>
              <w:rPr>
                <w:rFonts w:ascii="Tahoma" w:hAnsi="Tahoma" w:cs="Tahoma"/>
                <w:b/>
                <w:bCs/>
                <w:color w:val="000000"/>
                <w:sz w:val="22"/>
                <w:szCs w:val="22"/>
                <w:lang w:val="ru-RU" w:bidi="ar-SA"/>
              </w:rPr>
              <w:t xml:space="preserve"> </w:t>
            </w:r>
            <w:r w:rsidRPr="00A24EB5">
              <w:rPr>
                <w:rFonts w:ascii="Tahoma" w:hAnsi="Tahoma" w:cs="Tahoma"/>
                <w:b/>
                <w:bCs/>
                <w:color w:val="000000"/>
                <w:sz w:val="22"/>
                <w:szCs w:val="22"/>
                <w:lang w:val="ru-RU" w:bidi="ar-SA"/>
              </w:rPr>
              <w:t>реквизиты протокола)</w:t>
            </w:r>
          </w:p>
        </w:tc>
      </w:tr>
      <w:tr w:rsidR="007B6255" w:rsidRPr="00A24EB5" w14:paraId="7C35FD63" w14:textId="77777777" w:rsidTr="00393187">
        <w:trPr>
          <w:trHeight w:val="415"/>
        </w:trPr>
        <w:tc>
          <w:tcPr>
            <w:tcW w:w="15026" w:type="dxa"/>
            <w:gridSpan w:val="7"/>
            <w:shd w:val="clear" w:color="auto" w:fill="FFC000"/>
          </w:tcPr>
          <w:p w14:paraId="6926451B" w14:textId="77777777" w:rsidR="007B6255" w:rsidRPr="00A24EB5" w:rsidRDefault="007B6255" w:rsidP="00393187">
            <w:pPr>
              <w:autoSpaceDE w:val="0"/>
              <w:autoSpaceDN w:val="0"/>
              <w:adjustRightInd w:val="0"/>
              <w:ind w:right="-143"/>
              <w:jc w:val="both"/>
              <w:rPr>
                <w:rFonts w:ascii="Tahoma" w:hAnsi="Tahoma" w:cs="Tahoma"/>
                <w:sz w:val="22"/>
                <w:szCs w:val="22"/>
                <w:shd w:val="clear" w:color="auto" w:fill="FFFFFF"/>
              </w:rPr>
            </w:pPr>
            <w:r w:rsidRPr="00A24EB5">
              <w:rPr>
                <w:rFonts w:ascii="Tahoma" w:hAnsi="Tahoma" w:cs="Tahoma"/>
                <w:b/>
                <w:sz w:val="22"/>
                <w:szCs w:val="22"/>
              </w:rPr>
              <w:t>Перечень договоров</w:t>
            </w:r>
          </w:p>
        </w:tc>
      </w:tr>
      <w:tr w:rsidR="007B6255" w:rsidRPr="00463E42" w14:paraId="6BA8B293" w14:textId="77777777" w:rsidTr="00393187">
        <w:trPr>
          <w:trHeight w:val="368"/>
        </w:trPr>
        <w:tc>
          <w:tcPr>
            <w:tcW w:w="567" w:type="dxa"/>
          </w:tcPr>
          <w:p w14:paraId="3E46C456" w14:textId="77777777" w:rsidR="007B6255" w:rsidRPr="00A24EB5" w:rsidRDefault="007B6255" w:rsidP="00393187">
            <w:pPr>
              <w:ind w:right="-143"/>
              <w:rPr>
                <w:rFonts w:ascii="Tahoma" w:hAnsi="Tahoma" w:cs="Tahoma"/>
                <w:sz w:val="22"/>
                <w:szCs w:val="22"/>
                <w:shd w:val="clear" w:color="auto" w:fill="FFFFFF"/>
              </w:rPr>
            </w:pPr>
            <w:r w:rsidRPr="00A24EB5">
              <w:rPr>
                <w:rFonts w:ascii="Tahoma" w:hAnsi="Tahoma" w:cs="Tahoma"/>
                <w:sz w:val="22"/>
                <w:szCs w:val="22"/>
                <w:shd w:val="clear" w:color="auto" w:fill="FFFFFF"/>
              </w:rPr>
              <w:t>1</w:t>
            </w:r>
          </w:p>
        </w:tc>
        <w:tc>
          <w:tcPr>
            <w:tcW w:w="1843" w:type="dxa"/>
          </w:tcPr>
          <w:p w14:paraId="3BE6FD5F" w14:textId="77777777" w:rsidR="007B6255" w:rsidRPr="00A24EB5" w:rsidRDefault="007B6255" w:rsidP="00393187">
            <w:pPr>
              <w:jc w:val="both"/>
              <w:rPr>
                <w:rFonts w:ascii="Tahoma" w:hAnsi="Tahoma" w:cs="Tahoma"/>
                <w:sz w:val="22"/>
                <w:szCs w:val="22"/>
                <w:shd w:val="clear" w:color="auto" w:fill="FFFFFF"/>
                <w:lang w:val="ru-RU" w:bidi="ar-SA"/>
              </w:rPr>
            </w:pPr>
            <w:r>
              <w:rPr>
                <w:rFonts w:ascii="Tahoma" w:hAnsi="Tahoma" w:cs="Tahoma"/>
                <w:sz w:val="22"/>
                <w:szCs w:val="22"/>
                <w:shd w:val="clear" w:color="auto" w:fill="FFFFFF"/>
                <w:lang w:val="ru-RU" w:bidi="ar-SA"/>
              </w:rPr>
              <w:t>Договор подряда</w:t>
            </w:r>
            <w:r w:rsidRPr="00A24EB5">
              <w:rPr>
                <w:rFonts w:ascii="Tahoma" w:hAnsi="Tahoma" w:cs="Tahoma"/>
                <w:sz w:val="22"/>
                <w:szCs w:val="22"/>
                <w:shd w:val="clear" w:color="auto" w:fill="FFFFFF"/>
                <w:lang w:val="ru-RU" w:bidi="ar-SA"/>
              </w:rPr>
              <w:t xml:space="preserve"> </w:t>
            </w:r>
          </w:p>
          <w:p w14:paraId="2792EF18" w14:textId="77777777" w:rsidR="007B6255" w:rsidRPr="00A24EB5" w:rsidRDefault="007B6255" w:rsidP="00393187">
            <w:pPr>
              <w:jc w:val="both"/>
              <w:rPr>
                <w:rFonts w:ascii="Tahoma" w:hAnsi="Tahoma" w:cs="Tahoma"/>
                <w:sz w:val="22"/>
                <w:szCs w:val="22"/>
                <w:shd w:val="clear" w:color="auto" w:fill="FFFFFF"/>
                <w:lang w:val="ru-RU" w:bidi="ar-SA"/>
              </w:rPr>
            </w:pPr>
            <w:r>
              <w:rPr>
                <w:rFonts w:ascii="Tahoma" w:hAnsi="Tahoma" w:cs="Tahoma"/>
                <w:sz w:val="22"/>
                <w:szCs w:val="22"/>
                <w:shd w:val="clear" w:color="auto" w:fill="FFFFFF"/>
                <w:lang w:val="ru-RU" w:bidi="ar-SA"/>
              </w:rPr>
              <w:t>№115</w:t>
            </w:r>
            <w:r w:rsidRPr="00A24EB5">
              <w:rPr>
                <w:rFonts w:ascii="Tahoma" w:hAnsi="Tahoma" w:cs="Tahoma"/>
                <w:sz w:val="22"/>
                <w:szCs w:val="22"/>
                <w:shd w:val="clear" w:color="auto" w:fill="FFFFFF"/>
                <w:lang w:val="ru-RU" w:bidi="ar-SA"/>
              </w:rPr>
              <w:t>/</w:t>
            </w:r>
            <w:r>
              <w:rPr>
                <w:rFonts w:ascii="Tahoma" w:hAnsi="Tahoma" w:cs="Tahoma"/>
                <w:sz w:val="22"/>
                <w:szCs w:val="22"/>
                <w:shd w:val="clear" w:color="auto" w:fill="FFFFFF"/>
                <w:lang w:val="ru-RU" w:bidi="ar-SA"/>
              </w:rPr>
              <w:t>2022</w:t>
            </w:r>
          </w:p>
        </w:tc>
        <w:tc>
          <w:tcPr>
            <w:tcW w:w="1559" w:type="dxa"/>
          </w:tcPr>
          <w:p w14:paraId="4AEB2D6E" w14:textId="77777777" w:rsidR="007B6255" w:rsidRPr="00A24EB5" w:rsidRDefault="007B6255" w:rsidP="00393187">
            <w:pPr>
              <w:ind w:left="426" w:right="-143" w:hanging="426"/>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11</w:t>
            </w:r>
            <w:r w:rsidRPr="00A24EB5">
              <w:rPr>
                <w:rFonts w:ascii="Tahoma" w:hAnsi="Tahoma" w:cs="Tahoma"/>
                <w:sz w:val="22"/>
                <w:szCs w:val="22"/>
                <w:shd w:val="clear" w:color="auto" w:fill="FFFFFF"/>
                <w:lang w:val="ru-RU"/>
              </w:rPr>
              <w:t>.04.202</w:t>
            </w:r>
            <w:r>
              <w:rPr>
                <w:rFonts w:ascii="Tahoma" w:hAnsi="Tahoma" w:cs="Tahoma"/>
                <w:sz w:val="22"/>
                <w:szCs w:val="22"/>
                <w:shd w:val="clear" w:color="auto" w:fill="FFFFFF"/>
                <w:lang w:val="ru-RU"/>
              </w:rPr>
              <w:t>2</w:t>
            </w:r>
          </w:p>
        </w:tc>
        <w:tc>
          <w:tcPr>
            <w:tcW w:w="3969" w:type="dxa"/>
          </w:tcPr>
          <w:p w14:paraId="3B3ABA44"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Стороны:</w:t>
            </w:r>
          </w:p>
          <w:p w14:paraId="57088C5B"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Заказчик - АО «ЕЭнС»</w:t>
            </w:r>
          </w:p>
          <w:p w14:paraId="7DFD6E19" w14:textId="77777777" w:rsidR="007B6255" w:rsidRPr="00A24EB5" w:rsidRDefault="007B6255" w:rsidP="00393187">
            <w:pPr>
              <w:ind w:left="34" w:right="33"/>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Подрядчик</w:t>
            </w:r>
            <w:r w:rsidRPr="00A24EB5">
              <w:rPr>
                <w:rFonts w:ascii="Tahoma" w:hAnsi="Tahoma" w:cs="Tahoma"/>
                <w:sz w:val="22"/>
                <w:szCs w:val="22"/>
                <w:shd w:val="clear" w:color="auto" w:fill="FFFFFF"/>
                <w:lang w:val="ru-RU"/>
              </w:rPr>
              <w:t xml:space="preserve"> - ОАО «МРСК Урала».</w:t>
            </w:r>
          </w:p>
          <w:p w14:paraId="7E75BCA0" w14:textId="77777777" w:rsidR="007B6255" w:rsidRDefault="007B6255" w:rsidP="00393187">
            <w:pPr>
              <w:tabs>
                <w:tab w:val="left" w:pos="900"/>
                <w:tab w:val="num" w:pos="1260"/>
              </w:tabs>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 xml:space="preserve">Предмет – </w:t>
            </w:r>
            <w:r>
              <w:rPr>
                <w:rFonts w:ascii="Tahoma" w:hAnsi="Tahoma" w:cs="Tahoma"/>
                <w:sz w:val="22"/>
                <w:szCs w:val="22"/>
                <w:shd w:val="clear" w:color="auto" w:fill="FFFFFF"/>
                <w:lang w:val="ru-RU"/>
              </w:rPr>
              <w:t>выполнение комплекса работ - </w:t>
            </w:r>
            <w:r w:rsidRPr="001950E8">
              <w:rPr>
                <w:rFonts w:ascii="Tahoma" w:hAnsi="Tahoma" w:cs="Tahoma"/>
                <w:sz w:val="22"/>
                <w:szCs w:val="22"/>
                <w:shd w:val="clear" w:color="auto" w:fill="FFFFFF"/>
                <w:lang w:val="ru-RU"/>
              </w:rPr>
              <w:t xml:space="preserve">предпроектное обследование, проектирование, монтаж и пуско-наладочные работы по внедрению и модернизации системы учета электроэнергии с организацией удаленного сбора данных в </w:t>
            </w:r>
            <w:r>
              <w:rPr>
                <w:rFonts w:ascii="Tahoma" w:hAnsi="Tahoma" w:cs="Tahoma"/>
                <w:sz w:val="22"/>
                <w:szCs w:val="22"/>
                <w:shd w:val="clear" w:color="auto" w:fill="FFFFFF"/>
                <w:lang w:val="ru-RU"/>
              </w:rPr>
              <w:br/>
            </w:r>
            <w:r w:rsidRPr="001950E8">
              <w:rPr>
                <w:rFonts w:ascii="Tahoma" w:hAnsi="Tahoma" w:cs="Tahoma"/>
                <w:sz w:val="22"/>
                <w:szCs w:val="22"/>
                <w:shd w:val="clear" w:color="auto" w:fill="FFFFFF"/>
                <w:lang w:val="ru-RU"/>
              </w:rPr>
              <w:t>АО «ЕЭнС»</w:t>
            </w:r>
            <w:r>
              <w:rPr>
                <w:rFonts w:ascii="Tahoma" w:hAnsi="Tahoma" w:cs="Tahoma"/>
                <w:sz w:val="22"/>
                <w:szCs w:val="22"/>
                <w:shd w:val="clear" w:color="auto" w:fill="FFFFFF"/>
                <w:lang w:val="ru-RU"/>
              </w:rPr>
              <w:t>.</w:t>
            </w:r>
          </w:p>
          <w:p w14:paraId="05D23699" w14:textId="77777777" w:rsidR="007B6255" w:rsidRPr="00A24EB5" w:rsidRDefault="007B6255" w:rsidP="00393187">
            <w:pPr>
              <w:tabs>
                <w:tab w:val="left" w:pos="900"/>
                <w:tab w:val="num" w:pos="1260"/>
              </w:tabs>
              <w:ind w:left="34" w:right="33"/>
              <w:jc w:val="both"/>
              <w:rPr>
                <w:rFonts w:ascii="Tahoma" w:hAnsi="Tahoma" w:cs="Tahoma"/>
                <w:sz w:val="22"/>
                <w:szCs w:val="22"/>
                <w:lang w:val="ru-RU" w:bidi="ar-SA"/>
              </w:rPr>
            </w:pPr>
            <w:r>
              <w:rPr>
                <w:rFonts w:ascii="Tahoma" w:hAnsi="Tahoma" w:cs="Tahoma"/>
                <w:sz w:val="22"/>
                <w:szCs w:val="22"/>
                <w:lang w:val="ru-RU" w:bidi="ar-SA"/>
              </w:rPr>
              <w:t>Цена: 49 944 720 руб. 0</w:t>
            </w:r>
            <w:r w:rsidRPr="00A24EB5">
              <w:rPr>
                <w:rFonts w:ascii="Tahoma" w:hAnsi="Tahoma" w:cs="Tahoma"/>
                <w:sz w:val="22"/>
                <w:szCs w:val="22"/>
                <w:lang w:val="ru-RU" w:bidi="ar-SA"/>
              </w:rPr>
              <w:t xml:space="preserve">0 коп., в том числе НДС 20% </w:t>
            </w:r>
            <w:r>
              <w:rPr>
                <w:rFonts w:ascii="Tahoma" w:hAnsi="Tahoma" w:cs="Tahoma"/>
                <w:sz w:val="22"/>
                <w:szCs w:val="22"/>
                <w:lang w:val="ru-RU" w:bidi="ar-SA"/>
              </w:rPr>
              <w:t>8 324 120 руб. 00</w:t>
            </w:r>
            <w:r w:rsidRPr="00A24EB5">
              <w:rPr>
                <w:rFonts w:ascii="Tahoma" w:hAnsi="Tahoma" w:cs="Tahoma"/>
                <w:sz w:val="22"/>
                <w:szCs w:val="22"/>
                <w:lang w:val="ru-RU" w:bidi="ar-SA"/>
              </w:rPr>
              <w:t xml:space="preserve"> коп.    </w:t>
            </w:r>
          </w:p>
          <w:p w14:paraId="6C85316B" w14:textId="77777777" w:rsidR="007B6255" w:rsidRPr="00A24EB5" w:rsidRDefault="007B6255" w:rsidP="00393187">
            <w:pPr>
              <w:tabs>
                <w:tab w:val="left" w:pos="900"/>
                <w:tab w:val="num" w:pos="1260"/>
              </w:tabs>
              <w:ind w:left="34" w:right="33"/>
              <w:jc w:val="both"/>
              <w:rPr>
                <w:rFonts w:ascii="Tahoma" w:hAnsi="Tahoma" w:cs="Tahoma"/>
                <w:sz w:val="22"/>
                <w:szCs w:val="22"/>
                <w:lang w:val="ru-RU" w:bidi="ar-SA"/>
              </w:rPr>
            </w:pPr>
            <w:r>
              <w:rPr>
                <w:rFonts w:ascii="Tahoma" w:hAnsi="Tahoma" w:cs="Tahoma"/>
                <w:sz w:val="22"/>
                <w:szCs w:val="22"/>
                <w:lang w:val="ru-RU" w:bidi="ar-SA"/>
              </w:rPr>
              <w:t>Срок выполнения работ: с 11.04.2022 по 30.06.2022</w:t>
            </w:r>
            <w:r w:rsidRPr="00A24EB5">
              <w:rPr>
                <w:rFonts w:ascii="Tahoma" w:hAnsi="Tahoma" w:cs="Tahoma"/>
                <w:sz w:val="22"/>
                <w:szCs w:val="22"/>
                <w:lang w:val="ru-RU" w:bidi="ar-SA"/>
              </w:rPr>
              <w:t xml:space="preserve">.                                                </w:t>
            </w:r>
          </w:p>
          <w:p w14:paraId="4CC5CBA8" w14:textId="77777777" w:rsidR="007B6255" w:rsidRPr="00A24EB5" w:rsidRDefault="007B6255" w:rsidP="00393187">
            <w:pPr>
              <w:tabs>
                <w:tab w:val="left" w:pos="900"/>
                <w:tab w:val="num" w:pos="1260"/>
              </w:tabs>
              <w:ind w:left="34" w:right="33"/>
              <w:jc w:val="both"/>
              <w:rPr>
                <w:rFonts w:ascii="Tahoma" w:hAnsi="Tahoma" w:cs="Tahoma"/>
                <w:sz w:val="22"/>
                <w:szCs w:val="22"/>
                <w:shd w:val="clear" w:color="auto" w:fill="FFFFFF"/>
                <w:lang w:val="ru-RU" w:bidi="ar-SA"/>
              </w:rPr>
            </w:pPr>
            <w:r w:rsidRPr="00A24EB5">
              <w:rPr>
                <w:rFonts w:ascii="Tahoma" w:hAnsi="Tahoma" w:cs="Tahoma"/>
                <w:sz w:val="22"/>
                <w:szCs w:val="22"/>
                <w:lang w:val="ru-RU" w:bidi="ar-SA"/>
              </w:rPr>
              <w:t xml:space="preserve">Срок действия: </w:t>
            </w:r>
            <w:r>
              <w:rPr>
                <w:rFonts w:ascii="Tahoma" w:hAnsi="Tahoma" w:cs="Tahoma"/>
                <w:sz w:val="22"/>
                <w:szCs w:val="22"/>
                <w:lang w:val="ru-RU" w:bidi="ar-SA"/>
              </w:rPr>
              <w:t>с 11.04.2022 по 30.06.2022</w:t>
            </w:r>
            <w:r w:rsidRPr="00A24EB5">
              <w:rPr>
                <w:rFonts w:ascii="Tahoma" w:hAnsi="Tahoma" w:cs="Tahoma"/>
                <w:sz w:val="22"/>
                <w:szCs w:val="22"/>
                <w:lang w:val="ru-RU" w:bidi="ar-SA"/>
              </w:rPr>
              <w:t xml:space="preserve">.  </w:t>
            </w:r>
          </w:p>
        </w:tc>
        <w:tc>
          <w:tcPr>
            <w:tcW w:w="2694" w:type="dxa"/>
          </w:tcPr>
          <w:p w14:paraId="5B22DA8D"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Контролирующее лицо ОАО «МРСК Урала» и АО «ЕЭнС», являющихся сторонами сделки:</w:t>
            </w:r>
          </w:p>
          <w:p w14:paraId="632729FD"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ПАО «Россети»</w:t>
            </w:r>
          </w:p>
          <w:p w14:paraId="7082B5C9" w14:textId="77777777" w:rsidR="007B6255" w:rsidRDefault="007B6255" w:rsidP="00393187">
            <w:pPr>
              <w:autoSpaceDE w:val="0"/>
              <w:autoSpaceDN w:val="0"/>
              <w:adjustRightInd w:val="0"/>
              <w:jc w:val="both"/>
              <w:rPr>
                <w:rFonts w:ascii="Tahoma" w:hAnsi="Tahoma" w:cs="Tahoma"/>
                <w:iCs/>
                <w:sz w:val="22"/>
                <w:szCs w:val="22"/>
                <w:lang w:val="ru-RU"/>
              </w:rPr>
            </w:pPr>
          </w:p>
          <w:p w14:paraId="6184C8EB" w14:textId="77777777" w:rsidR="007B6255" w:rsidRPr="00A24EB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Председатель</w:t>
            </w:r>
            <w:r w:rsidRPr="00A24EB5">
              <w:rPr>
                <w:rFonts w:ascii="Tahoma" w:hAnsi="Tahoma" w:cs="Tahoma"/>
                <w:iCs/>
                <w:sz w:val="22"/>
                <w:szCs w:val="22"/>
                <w:lang w:val="ru-RU"/>
              </w:rPr>
              <w:t xml:space="preserve"> Совета директоров АО «ЕЭнС» одновременно являющийся </w:t>
            </w:r>
            <w:r>
              <w:rPr>
                <w:rFonts w:ascii="Tahoma" w:hAnsi="Tahoma" w:cs="Tahoma"/>
                <w:iCs/>
                <w:sz w:val="22"/>
                <w:szCs w:val="22"/>
                <w:lang w:val="ru-RU"/>
              </w:rPr>
              <w:t>председателем</w:t>
            </w:r>
            <w:r w:rsidRPr="00A24EB5">
              <w:rPr>
                <w:rFonts w:ascii="Tahoma" w:hAnsi="Tahoma" w:cs="Tahoma"/>
                <w:iCs/>
                <w:sz w:val="22"/>
                <w:szCs w:val="22"/>
                <w:lang w:val="ru-RU"/>
              </w:rPr>
              <w:t xml:space="preserve">  Правления ОАО «МРСК Урала»</w:t>
            </w:r>
            <w:r>
              <w:rPr>
                <w:rFonts w:ascii="Tahoma" w:hAnsi="Tahoma" w:cs="Tahoma"/>
                <w:iCs/>
                <w:sz w:val="22"/>
                <w:szCs w:val="22"/>
                <w:lang w:val="ru-RU"/>
              </w:rPr>
              <w:t>, членом Совета директоров ОАО «МРСК Урала»</w:t>
            </w:r>
            <w:r w:rsidRPr="00A24EB5">
              <w:rPr>
                <w:rFonts w:ascii="Tahoma" w:hAnsi="Tahoma" w:cs="Tahoma"/>
                <w:iCs/>
                <w:sz w:val="22"/>
                <w:szCs w:val="22"/>
                <w:lang w:val="ru-RU"/>
              </w:rPr>
              <w:t>:</w:t>
            </w:r>
          </w:p>
          <w:p w14:paraId="3E1CC49A" w14:textId="77777777" w:rsidR="007B6255" w:rsidRPr="00A24EB5" w:rsidRDefault="007B6255" w:rsidP="00393187">
            <w:pPr>
              <w:jc w:val="both"/>
              <w:rPr>
                <w:rFonts w:ascii="Tahoma" w:hAnsi="Tahoma" w:cs="Tahoma"/>
                <w:sz w:val="22"/>
                <w:szCs w:val="22"/>
                <w:lang w:val="ru-RU"/>
              </w:rPr>
            </w:pPr>
            <w:r>
              <w:rPr>
                <w:rFonts w:ascii="Tahoma" w:hAnsi="Tahoma" w:cs="Tahoma"/>
                <w:sz w:val="22"/>
                <w:szCs w:val="22"/>
                <w:lang w:val="ru-RU"/>
              </w:rPr>
              <w:t>Болотин В.А.</w:t>
            </w:r>
          </w:p>
          <w:p w14:paraId="70AF0AA1" w14:textId="77777777" w:rsidR="007B6255" w:rsidRPr="00A24EB5" w:rsidRDefault="007B6255" w:rsidP="00393187">
            <w:pPr>
              <w:jc w:val="both"/>
              <w:rPr>
                <w:rFonts w:ascii="Tahoma" w:hAnsi="Tahoma" w:cs="Tahoma"/>
                <w:iCs/>
                <w:sz w:val="22"/>
                <w:szCs w:val="22"/>
                <w:lang w:val="ru-RU"/>
              </w:rPr>
            </w:pPr>
          </w:p>
          <w:p w14:paraId="0637B5A8" w14:textId="77777777" w:rsidR="007B6255" w:rsidRPr="00A24EB5" w:rsidRDefault="007B6255" w:rsidP="00393187">
            <w:pPr>
              <w:autoSpaceDE w:val="0"/>
              <w:autoSpaceDN w:val="0"/>
              <w:adjustRightInd w:val="0"/>
              <w:jc w:val="both"/>
              <w:rPr>
                <w:rFonts w:ascii="Tahoma" w:hAnsi="Tahoma" w:cs="Tahoma"/>
                <w:iCs/>
                <w:sz w:val="22"/>
                <w:szCs w:val="22"/>
                <w:lang w:val="ru-RU"/>
              </w:rPr>
            </w:pPr>
            <w:r w:rsidRPr="00A24EB5">
              <w:rPr>
                <w:rFonts w:ascii="Tahoma" w:hAnsi="Tahoma" w:cs="Tahoma"/>
                <w:iCs/>
                <w:sz w:val="22"/>
                <w:szCs w:val="22"/>
                <w:lang w:val="ru-RU"/>
              </w:rPr>
              <w:t xml:space="preserve">Член Совета директоров АО «ЕЭнС» одновременно являющийся членом  </w:t>
            </w:r>
            <w:r>
              <w:rPr>
                <w:rFonts w:ascii="Tahoma" w:hAnsi="Tahoma" w:cs="Tahoma"/>
                <w:iCs/>
                <w:sz w:val="22"/>
                <w:szCs w:val="22"/>
                <w:lang w:val="ru-RU"/>
              </w:rPr>
              <w:t>Правления ОАО «МРСК Урала»</w:t>
            </w:r>
            <w:r w:rsidRPr="00A24EB5">
              <w:rPr>
                <w:rFonts w:ascii="Tahoma" w:hAnsi="Tahoma" w:cs="Tahoma"/>
                <w:iCs/>
                <w:sz w:val="22"/>
                <w:szCs w:val="22"/>
                <w:lang w:val="ru-RU"/>
              </w:rPr>
              <w:t>:</w:t>
            </w:r>
          </w:p>
          <w:p w14:paraId="2240A88D"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Щербакова В.М.</w:t>
            </w:r>
          </w:p>
          <w:p w14:paraId="258EFDBE" w14:textId="77777777" w:rsidR="007B6255" w:rsidRDefault="007B6255" w:rsidP="00393187">
            <w:pPr>
              <w:autoSpaceDE w:val="0"/>
              <w:autoSpaceDN w:val="0"/>
              <w:adjustRightInd w:val="0"/>
              <w:jc w:val="both"/>
              <w:rPr>
                <w:rFonts w:ascii="Tahoma" w:hAnsi="Tahoma" w:cs="Tahoma"/>
                <w:iCs/>
                <w:sz w:val="22"/>
                <w:szCs w:val="22"/>
                <w:lang w:val="ru-RU"/>
              </w:rPr>
            </w:pPr>
          </w:p>
          <w:p w14:paraId="79A937AA" w14:textId="77777777" w:rsidR="007B6255" w:rsidRPr="00A24EB5" w:rsidRDefault="007B6255" w:rsidP="00393187">
            <w:pPr>
              <w:autoSpaceDE w:val="0"/>
              <w:autoSpaceDN w:val="0"/>
              <w:adjustRightInd w:val="0"/>
              <w:jc w:val="both"/>
              <w:rPr>
                <w:rFonts w:ascii="Tahoma" w:hAnsi="Tahoma" w:cs="Tahoma"/>
                <w:iCs/>
                <w:sz w:val="22"/>
                <w:szCs w:val="22"/>
                <w:lang w:val="ru-RU"/>
              </w:rPr>
            </w:pPr>
            <w:r w:rsidRPr="00A24EB5">
              <w:rPr>
                <w:rFonts w:ascii="Tahoma" w:hAnsi="Tahoma" w:cs="Tahoma"/>
                <w:iCs/>
                <w:sz w:val="22"/>
                <w:szCs w:val="22"/>
                <w:lang w:val="ru-RU"/>
              </w:rPr>
              <w:t xml:space="preserve">Член Совета директоров АО «ЕЭнС» одновременно являющийся членом  </w:t>
            </w:r>
            <w:r>
              <w:rPr>
                <w:rFonts w:ascii="Tahoma" w:hAnsi="Tahoma" w:cs="Tahoma"/>
                <w:iCs/>
                <w:sz w:val="22"/>
                <w:szCs w:val="22"/>
                <w:lang w:val="ru-RU"/>
              </w:rPr>
              <w:t>Совета директоров</w:t>
            </w:r>
            <w:r>
              <w:rPr>
                <w:rFonts w:ascii="Tahoma" w:hAnsi="Tahoma" w:cs="Tahoma"/>
                <w:iCs/>
                <w:sz w:val="22"/>
                <w:szCs w:val="22"/>
                <w:lang w:val="ru-RU"/>
              </w:rPr>
              <w:br/>
              <w:t>ОАО «МРСК Урала»</w:t>
            </w:r>
            <w:r w:rsidRPr="00A24EB5">
              <w:rPr>
                <w:rFonts w:ascii="Tahoma" w:hAnsi="Tahoma" w:cs="Tahoma"/>
                <w:iCs/>
                <w:sz w:val="22"/>
                <w:szCs w:val="22"/>
                <w:lang w:val="ru-RU"/>
              </w:rPr>
              <w:t>:</w:t>
            </w:r>
          </w:p>
          <w:p w14:paraId="6BC96632"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Оже Н.А.</w:t>
            </w:r>
          </w:p>
          <w:p w14:paraId="5A90B861" w14:textId="77777777" w:rsidR="007B6255" w:rsidRPr="00A24EB5" w:rsidRDefault="007B6255" w:rsidP="00393187">
            <w:pPr>
              <w:autoSpaceDE w:val="0"/>
              <w:autoSpaceDN w:val="0"/>
              <w:adjustRightInd w:val="0"/>
              <w:jc w:val="both"/>
              <w:rPr>
                <w:rFonts w:ascii="Tahoma" w:hAnsi="Tahoma" w:cs="Tahoma"/>
                <w:iCs/>
                <w:sz w:val="22"/>
                <w:szCs w:val="22"/>
                <w:lang w:val="ru-RU"/>
              </w:rPr>
            </w:pPr>
          </w:p>
          <w:p w14:paraId="7CFE4D35" w14:textId="77777777" w:rsidR="007B6255" w:rsidRPr="00A24EB5" w:rsidRDefault="007B6255" w:rsidP="00393187">
            <w:pPr>
              <w:jc w:val="both"/>
              <w:rPr>
                <w:rFonts w:ascii="Tahoma" w:hAnsi="Tahoma" w:cs="Tahoma"/>
                <w:sz w:val="22"/>
                <w:szCs w:val="22"/>
                <w:shd w:val="clear" w:color="auto" w:fill="FFFFFF"/>
                <w:lang w:val="ru-RU"/>
              </w:rPr>
            </w:pPr>
          </w:p>
        </w:tc>
        <w:tc>
          <w:tcPr>
            <w:tcW w:w="1842" w:type="dxa"/>
          </w:tcPr>
          <w:p w14:paraId="42E4E0A4"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rPr>
            </w:pPr>
            <w:r w:rsidRPr="00A24EB5">
              <w:rPr>
                <w:rFonts w:ascii="Tahoma" w:hAnsi="Tahoma" w:cs="Tahoma"/>
                <w:sz w:val="22"/>
                <w:szCs w:val="22"/>
                <w:shd w:val="clear" w:color="auto" w:fill="FFFFFF"/>
              </w:rPr>
              <w:t xml:space="preserve">От </w:t>
            </w:r>
            <w:r>
              <w:rPr>
                <w:rFonts w:ascii="Tahoma" w:hAnsi="Tahoma" w:cs="Tahoma"/>
                <w:sz w:val="22"/>
                <w:szCs w:val="22"/>
                <w:shd w:val="clear" w:color="auto" w:fill="FFFFFF"/>
                <w:lang w:val="ru-RU"/>
              </w:rPr>
              <w:t>23</w:t>
            </w:r>
            <w:r w:rsidRPr="00A24EB5">
              <w:rPr>
                <w:rFonts w:ascii="Tahoma" w:hAnsi="Tahoma" w:cs="Tahoma"/>
                <w:sz w:val="22"/>
                <w:szCs w:val="22"/>
                <w:shd w:val="clear" w:color="auto" w:fill="FFFFFF"/>
                <w:lang w:val="ru-RU"/>
              </w:rPr>
              <w:t>.0</w:t>
            </w:r>
            <w:r>
              <w:rPr>
                <w:rFonts w:ascii="Tahoma" w:hAnsi="Tahoma" w:cs="Tahoma"/>
                <w:sz w:val="22"/>
                <w:szCs w:val="22"/>
                <w:shd w:val="clear" w:color="auto" w:fill="FFFFFF"/>
                <w:lang w:val="ru-RU"/>
              </w:rPr>
              <w:t>3</w:t>
            </w:r>
            <w:r w:rsidRPr="00A24EB5">
              <w:rPr>
                <w:rFonts w:ascii="Tahoma" w:hAnsi="Tahoma" w:cs="Tahoma"/>
                <w:sz w:val="22"/>
                <w:szCs w:val="22"/>
                <w:shd w:val="clear" w:color="auto" w:fill="FFFFFF"/>
                <w:lang w:val="ru-RU"/>
              </w:rPr>
              <w:t>.202</w:t>
            </w:r>
            <w:r>
              <w:rPr>
                <w:rFonts w:ascii="Tahoma" w:hAnsi="Tahoma" w:cs="Tahoma"/>
                <w:sz w:val="22"/>
                <w:szCs w:val="22"/>
                <w:shd w:val="clear" w:color="auto" w:fill="FFFFFF"/>
                <w:lang w:val="ru-RU"/>
              </w:rPr>
              <w:t>2</w:t>
            </w:r>
          </w:p>
          <w:p w14:paraId="618ACD1E"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rPr>
              <w:t>№</w:t>
            </w:r>
            <w:r>
              <w:rPr>
                <w:rFonts w:ascii="Tahoma" w:hAnsi="Tahoma" w:cs="Tahoma"/>
                <w:sz w:val="22"/>
                <w:szCs w:val="22"/>
                <w:shd w:val="clear" w:color="auto" w:fill="FFFFFF"/>
                <w:lang w:val="ru-RU"/>
              </w:rPr>
              <w:t>1.5.1</w:t>
            </w:r>
            <w:r w:rsidRPr="00A24EB5">
              <w:rPr>
                <w:rFonts w:ascii="Tahoma" w:hAnsi="Tahoma" w:cs="Tahoma"/>
                <w:sz w:val="22"/>
                <w:szCs w:val="22"/>
                <w:shd w:val="clear" w:color="auto" w:fill="FFFFFF"/>
                <w:lang w:val="ru-RU"/>
              </w:rPr>
              <w:t>.1./1-</w:t>
            </w:r>
          </w:p>
          <w:p w14:paraId="24EBD410"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7834</w:t>
            </w:r>
          </w:p>
        </w:tc>
        <w:tc>
          <w:tcPr>
            <w:tcW w:w="2552" w:type="dxa"/>
          </w:tcPr>
          <w:p w14:paraId="06332D54" w14:textId="77777777" w:rsidR="007B6255" w:rsidRPr="00A24EB5" w:rsidRDefault="007B6255" w:rsidP="00393187">
            <w:pPr>
              <w:autoSpaceDE w:val="0"/>
              <w:autoSpaceDN w:val="0"/>
              <w:adjustRightInd w:val="0"/>
              <w:ind w:left="34" w:right="34"/>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23.03.2022</w:t>
            </w:r>
            <w:r w:rsidRPr="00A24EB5">
              <w:rPr>
                <w:rFonts w:ascii="Tahoma" w:hAnsi="Tahoma" w:cs="Tahoma"/>
                <w:sz w:val="22"/>
                <w:szCs w:val="22"/>
                <w:shd w:val="clear" w:color="auto" w:fill="FFFFFF"/>
                <w:lang w:val="ru-RU"/>
              </w:rPr>
              <w:t xml:space="preserve"> лицам, указанным в п.п.1 ст. 81 Федерального закона от 26.12.1995 №208-ФЗ «Об акционерных обществах» не позднее чем за пятнадцать дней до даты совершения сделки было направлено извещение о сделке, в совершении которой имеется заинтересованность.</w:t>
            </w:r>
          </w:p>
          <w:p w14:paraId="745E95E0" w14:textId="77777777" w:rsidR="007B6255" w:rsidRPr="00A24EB5" w:rsidRDefault="007B6255" w:rsidP="00393187">
            <w:pPr>
              <w:autoSpaceDE w:val="0"/>
              <w:autoSpaceDN w:val="0"/>
              <w:adjustRightInd w:val="0"/>
              <w:ind w:left="34" w:right="34"/>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Требования о проведении заседания Совета директоров АО «ЕЭнС» для решения вопроса о получении согласия на совершение сделки, в совершении которой имеется заинтересованность от лиц, указанных в п.п.1 ст. 83 Федерального закона от 26.12.1995 №208-ФЗ «Об акционерных обществах» не поступали.</w:t>
            </w:r>
          </w:p>
        </w:tc>
      </w:tr>
      <w:tr w:rsidR="007B6255" w:rsidRPr="00463E42" w14:paraId="125CBE69" w14:textId="77777777" w:rsidTr="00393187">
        <w:trPr>
          <w:trHeight w:val="368"/>
        </w:trPr>
        <w:tc>
          <w:tcPr>
            <w:tcW w:w="567" w:type="dxa"/>
          </w:tcPr>
          <w:p w14:paraId="41D7A983" w14:textId="77777777" w:rsidR="007B6255" w:rsidRPr="009B65C6" w:rsidRDefault="007B6255" w:rsidP="00393187">
            <w:pPr>
              <w:ind w:right="-143"/>
              <w:rPr>
                <w:rFonts w:ascii="Tahoma" w:hAnsi="Tahoma" w:cs="Tahoma"/>
                <w:sz w:val="22"/>
                <w:szCs w:val="22"/>
                <w:shd w:val="clear" w:color="auto" w:fill="FFFFFF"/>
                <w:lang w:val="ru-RU"/>
              </w:rPr>
            </w:pPr>
            <w:r>
              <w:rPr>
                <w:rFonts w:ascii="Tahoma" w:hAnsi="Tahoma" w:cs="Tahoma"/>
                <w:sz w:val="22"/>
                <w:szCs w:val="22"/>
                <w:shd w:val="clear" w:color="auto" w:fill="FFFFFF"/>
                <w:lang w:val="ru-RU"/>
              </w:rPr>
              <w:t>2</w:t>
            </w:r>
          </w:p>
        </w:tc>
        <w:tc>
          <w:tcPr>
            <w:tcW w:w="1843" w:type="dxa"/>
          </w:tcPr>
          <w:p w14:paraId="098EE707" w14:textId="77777777" w:rsidR="007B6255" w:rsidRDefault="007B6255" w:rsidP="00393187">
            <w:pPr>
              <w:jc w:val="both"/>
              <w:rPr>
                <w:rFonts w:ascii="Tahoma" w:hAnsi="Tahoma" w:cs="Tahoma"/>
                <w:sz w:val="22"/>
                <w:szCs w:val="22"/>
                <w:shd w:val="clear" w:color="auto" w:fill="FFFFFF"/>
                <w:lang w:val="ru-RU" w:bidi="ar-SA"/>
              </w:rPr>
            </w:pPr>
            <w:r>
              <w:rPr>
                <w:rFonts w:ascii="Tahoma" w:hAnsi="Tahoma" w:cs="Tahoma"/>
                <w:sz w:val="22"/>
                <w:szCs w:val="22"/>
                <w:shd w:val="clear" w:color="auto" w:fill="FFFFFF"/>
                <w:lang w:val="ru-RU" w:bidi="ar-SA"/>
              </w:rPr>
              <w:t>Договор возмездного оказания услуг №10-2/246</w:t>
            </w:r>
          </w:p>
        </w:tc>
        <w:tc>
          <w:tcPr>
            <w:tcW w:w="1559" w:type="dxa"/>
          </w:tcPr>
          <w:p w14:paraId="4A41A240" w14:textId="77777777" w:rsidR="007B6255" w:rsidRDefault="007B6255" w:rsidP="00393187">
            <w:pPr>
              <w:ind w:left="426" w:right="-143" w:hanging="426"/>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08.12.2022</w:t>
            </w:r>
          </w:p>
        </w:tc>
        <w:tc>
          <w:tcPr>
            <w:tcW w:w="3969" w:type="dxa"/>
          </w:tcPr>
          <w:p w14:paraId="52FA5F9E"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Стороны:</w:t>
            </w:r>
          </w:p>
          <w:p w14:paraId="6A331F97"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Заказчик - АО «ЕЭнС»</w:t>
            </w:r>
          </w:p>
          <w:p w14:paraId="464FD2F9" w14:textId="77777777" w:rsidR="007B6255" w:rsidRPr="00A24EB5" w:rsidRDefault="007B6255" w:rsidP="00393187">
            <w:pPr>
              <w:ind w:left="34" w:right="33"/>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Исполнитель</w:t>
            </w:r>
            <w:r w:rsidRPr="00A24EB5">
              <w:rPr>
                <w:rFonts w:ascii="Tahoma" w:hAnsi="Tahoma" w:cs="Tahoma"/>
                <w:sz w:val="22"/>
                <w:szCs w:val="22"/>
                <w:shd w:val="clear" w:color="auto" w:fill="FFFFFF"/>
                <w:lang w:val="ru-RU"/>
              </w:rPr>
              <w:t xml:space="preserve"> - АО «</w:t>
            </w:r>
            <w:r>
              <w:rPr>
                <w:rFonts w:ascii="Tahoma" w:hAnsi="Tahoma" w:cs="Tahoma"/>
                <w:sz w:val="22"/>
                <w:szCs w:val="22"/>
                <w:shd w:val="clear" w:color="auto" w:fill="FFFFFF"/>
                <w:lang w:val="ru-RU"/>
              </w:rPr>
              <w:t>Россети Цифра</w:t>
            </w:r>
            <w:r w:rsidRPr="00A24EB5">
              <w:rPr>
                <w:rFonts w:ascii="Tahoma" w:hAnsi="Tahoma" w:cs="Tahoma"/>
                <w:sz w:val="22"/>
                <w:szCs w:val="22"/>
                <w:shd w:val="clear" w:color="auto" w:fill="FFFFFF"/>
                <w:lang w:val="ru-RU"/>
              </w:rPr>
              <w:t>».</w:t>
            </w:r>
          </w:p>
          <w:p w14:paraId="7F5D829B" w14:textId="77777777" w:rsidR="007B6255" w:rsidRDefault="007B6255" w:rsidP="00393187">
            <w:pPr>
              <w:tabs>
                <w:tab w:val="left" w:pos="900"/>
                <w:tab w:val="num" w:pos="1260"/>
              </w:tabs>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 xml:space="preserve">Предмет – </w:t>
            </w:r>
            <w:r w:rsidRPr="009B65C6">
              <w:rPr>
                <w:rFonts w:ascii="Tahoma" w:hAnsi="Tahoma" w:cs="Tahoma"/>
                <w:sz w:val="22"/>
                <w:szCs w:val="22"/>
                <w:shd w:val="clear" w:color="auto" w:fill="FFFFFF"/>
                <w:lang w:val="ru-RU"/>
              </w:rPr>
              <w:t>оказание услуг по созданию интеграционного решения для реализации поддержки функционала предоставления доступа к минимальному набору функций интеллектуальных систем учета электрической энергии (мощности)</w:t>
            </w:r>
            <w:r>
              <w:rPr>
                <w:rFonts w:ascii="Tahoma" w:hAnsi="Tahoma" w:cs="Tahoma"/>
                <w:sz w:val="22"/>
                <w:szCs w:val="22"/>
                <w:shd w:val="clear" w:color="auto" w:fill="FFFFFF"/>
                <w:lang w:val="ru-RU"/>
              </w:rPr>
              <w:t>.</w:t>
            </w:r>
          </w:p>
          <w:p w14:paraId="41686095" w14:textId="77777777" w:rsidR="007B6255" w:rsidRPr="00A24EB5" w:rsidRDefault="007B6255" w:rsidP="00393187">
            <w:pPr>
              <w:tabs>
                <w:tab w:val="left" w:pos="900"/>
                <w:tab w:val="num" w:pos="1260"/>
              </w:tabs>
              <w:ind w:left="34" w:right="33"/>
              <w:jc w:val="both"/>
              <w:rPr>
                <w:rFonts w:ascii="Tahoma" w:hAnsi="Tahoma" w:cs="Tahoma"/>
                <w:sz w:val="22"/>
                <w:szCs w:val="22"/>
                <w:lang w:val="ru-RU" w:bidi="ar-SA"/>
              </w:rPr>
            </w:pPr>
            <w:r>
              <w:rPr>
                <w:rFonts w:ascii="Tahoma" w:hAnsi="Tahoma" w:cs="Tahoma"/>
                <w:sz w:val="22"/>
                <w:szCs w:val="22"/>
                <w:lang w:val="ru-RU" w:bidi="ar-SA"/>
              </w:rPr>
              <w:t>Цена: 35 559 470 руб. 51</w:t>
            </w:r>
            <w:r w:rsidRPr="00A24EB5">
              <w:rPr>
                <w:rFonts w:ascii="Tahoma" w:hAnsi="Tahoma" w:cs="Tahoma"/>
                <w:sz w:val="22"/>
                <w:szCs w:val="22"/>
                <w:lang w:val="ru-RU" w:bidi="ar-SA"/>
              </w:rPr>
              <w:t xml:space="preserve"> коп., в том числе НДС 20% </w:t>
            </w:r>
            <w:r>
              <w:rPr>
                <w:rFonts w:ascii="Tahoma" w:hAnsi="Tahoma" w:cs="Tahoma"/>
                <w:sz w:val="22"/>
                <w:szCs w:val="22"/>
                <w:lang w:val="ru-RU" w:bidi="ar-SA"/>
              </w:rPr>
              <w:t>5 926 578 руб. 42</w:t>
            </w:r>
            <w:r w:rsidRPr="00A24EB5">
              <w:rPr>
                <w:rFonts w:ascii="Tahoma" w:hAnsi="Tahoma" w:cs="Tahoma"/>
                <w:sz w:val="22"/>
                <w:szCs w:val="22"/>
                <w:lang w:val="ru-RU" w:bidi="ar-SA"/>
              </w:rPr>
              <w:t xml:space="preserve"> коп.    </w:t>
            </w:r>
          </w:p>
          <w:p w14:paraId="5C4DF9BC" w14:textId="77777777" w:rsidR="007B6255" w:rsidRPr="00A24EB5" w:rsidRDefault="007B6255" w:rsidP="00393187">
            <w:pPr>
              <w:tabs>
                <w:tab w:val="left" w:pos="900"/>
                <w:tab w:val="num" w:pos="1260"/>
              </w:tabs>
              <w:ind w:left="34" w:right="33"/>
              <w:jc w:val="both"/>
              <w:rPr>
                <w:rFonts w:ascii="Tahoma" w:hAnsi="Tahoma" w:cs="Tahoma"/>
                <w:sz w:val="22"/>
                <w:szCs w:val="22"/>
                <w:lang w:val="ru-RU" w:bidi="ar-SA"/>
              </w:rPr>
            </w:pPr>
            <w:r>
              <w:rPr>
                <w:rFonts w:ascii="Tahoma" w:hAnsi="Tahoma" w:cs="Tahoma"/>
                <w:sz w:val="22"/>
                <w:szCs w:val="22"/>
                <w:lang w:val="ru-RU" w:bidi="ar-SA"/>
              </w:rPr>
              <w:t>Срок оказания услуг: с 08.12.2022 по 31.03.2023</w:t>
            </w:r>
            <w:r w:rsidRPr="00A24EB5">
              <w:rPr>
                <w:rFonts w:ascii="Tahoma" w:hAnsi="Tahoma" w:cs="Tahoma"/>
                <w:sz w:val="22"/>
                <w:szCs w:val="22"/>
                <w:lang w:val="ru-RU" w:bidi="ar-SA"/>
              </w:rPr>
              <w:t xml:space="preserve">.                                                </w:t>
            </w:r>
          </w:p>
          <w:p w14:paraId="367297AF"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lang w:val="ru-RU" w:bidi="ar-SA"/>
              </w:rPr>
              <w:t xml:space="preserve">Срок действия: </w:t>
            </w:r>
            <w:r>
              <w:rPr>
                <w:rFonts w:ascii="Tahoma" w:hAnsi="Tahoma" w:cs="Tahoma"/>
                <w:sz w:val="22"/>
                <w:szCs w:val="22"/>
                <w:lang w:val="ru-RU" w:bidi="ar-SA"/>
              </w:rPr>
              <w:t>с 08.12.2022 по 31.03.2023</w:t>
            </w:r>
            <w:r w:rsidRPr="00A24EB5">
              <w:rPr>
                <w:rFonts w:ascii="Tahoma" w:hAnsi="Tahoma" w:cs="Tahoma"/>
                <w:sz w:val="22"/>
                <w:szCs w:val="22"/>
                <w:lang w:val="ru-RU" w:bidi="ar-SA"/>
              </w:rPr>
              <w:t xml:space="preserve">.              </w:t>
            </w:r>
          </w:p>
        </w:tc>
        <w:tc>
          <w:tcPr>
            <w:tcW w:w="2694" w:type="dxa"/>
          </w:tcPr>
          <w:p w14:paraId="6531EE1D"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Контролирующее лицо ОАО «МРСК Урала» и АО «ЕЭнС», являющихся сторонами сделки:</w:t>
            </w:r>
          </w:p>
          <w:p w14:paraId="4788AAB2"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ПАО «Россети»</w:t>
            </w:r>
          </w:p>
        </w:tc>
        <w:tc>
          <w:tcPr>
            <w:tcW w:w="1842" w:type="dxa"/>
          </w:tcPr>
          <w:p w14:paraId="61095889"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rPr>
            </w:pPr>
            <w:r w:rsidRPr="00A24EB5">
              <w:rPr>
                <w:rFonts w:ascii="Tahoma" w:hAnsi="Tahoma" w:cs="Tahoma"/>
                <w:sz w:val="22"/>
                <w:szCs w:val="22"/>
                <w:shd w:val="clear" w:color="auto" w:fill="FFFFFF"/>
              </w:rPr>
              <w:t xml:space="preserve">От </w:t>
            </w:r>
            <w:r>
              <w:rPr>
                <w:rFonts w:ascii="Tahoma" w:hAnsi="Tahoma" w:cs="Tahoma"/>
                <w:sz w:val="22"/>
                <w:szCs w:val="22"/>
                <w:shd w:val="clear" w:color="auto" w:fill="FFFFFF"/>
                <w:lang w:val="ru-RU"/>
              </w:rPr>
              <w:t>22</w:t>
            </w:r>
            <w:r w:rsidRPr="00A24EB5">
              <w:rPr>
                <w:rFonts w:ascii="Tahoma" w:hAnsi="Tahoma" w:cs="Tahoma"/>
                <w:sz w:val="22"/>
                <w:szCs w:val="22"/>
                <w:shd w:val="clear" w:color="auto" w:fill="FFFFFF"/>
                <w:lang w:val="ru-RU"/>
              </w:rPr>
              <w:t>.</w:t>
            </w:r>
            <w:r>
              <w:rPr>
                <w:rFonts w:ascii="Tahoma" w:hAnsi="Tahoma" w:cs="Tahoma"/>
                <w:sz w:val="22"/>
                <w:szCs w:val="22"/>
                <w:shd w:val="clear" w:color="auto" w:fill="FFFFFF"/>
                <w:lang w:val="ru-RU"/>
              </w:rPr>
              <w:t>11</w:t>
            </w:r>
            <w:r w:rsidRPr="00A24EB5">
              <w:rPr>
                <w:rFonts w:ascii="Tahoma" w:hAnsi="Tahoma" w:cs="Tahoma"/>
                <w:sz w:val="22"/>
                <w:szCs w:val="22"/>
                <w:shd w:val="clear" w:color="auto" w:fill="FFFFFF"/>
                <w:lang w:val="ru-RU"/>
              </w:rPr>
              <w:t>.202</w:t>
            </w:r>
            <w:r>
              <w:rPr>
                <w:rFonts w:ascii="Tahoma" w:hAnsi="Tahoma" w:cs="Tahoma"/>
                <w:sz w:val="22"/>
                <w:szCs w:val="22"/>
                <w:shd w:val="clear" w:color="auto" w:fill="FFFFFF"/>
                <w:lang w:val="ru-RU"/>
              </w:rPr>
              <w:t>2</w:t>
            </w:r>
          </w:p>
          <w:p w14:paraId="3E9672DC"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rPr>
              <w:t>№</w:t>
            </w:r>
            <w:r>
              <w:rPr>
                <w:rFonts w:ascii="Tahoma" w:hAnsi="Tahoma" w:cs="Tahoma"/>
                <w:sz w:val="22"/>
                <w:szCs w:val="22"/>
                <w:shd w:val="clear" w:color="auto" w:fill="FFFFFF"/>
                <w:lang w:val="ru-RU"/>
              </w:rPr>
              <w:t>1.4.1</w:t>
            </w:r>
            <w:r w:rsidRPr="00A24EB5">
              <w:rPr>
                <w:rFonts w:ascii="Tahoma" w:hAnsi="Tahoma" w:cs="Tahoma"/>
                <w:sz w:val="22"/>
                <w:szCs w:val="22"/>
                <w:shd w:val="clear" w:color="auto" w:fill="FFFFFF"/>
                <w:lang w:val="ru-RU"/>
              </w:rPr>
              <w:t>.1./1-</w:t>
            </w:r>
          </w:p>
          <w:p w14:paraId="2CC13BC3"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rPr>
            </w:pPr>
            <w:r>
              <w:rPr>
                <w:rFonts w:ascii="Tahoma" w:hAnsi="Tahoma" w:cs="Tahoma"/>
                <w:sz w:val="22"/>
                <w:szCs w:val="22"/>
                <w:shd w:val="clear" w:color="auto" w:fill="FFFFFF"/>
                <w:lang w:val="ru-RU"/>
              </w:rPr>
              <w:t>31753</w:t>
            </w:r>
          </w:p>
        </w:tc>
        <w:tc>
          <w:tcPr>
            <w:tcW w:w="2552" w:type="dxa"/>
          </w:tcPr>
          <w:p w14:paraId="0C1E7984" w14:textId="77777777" w:rsidR="007B6255" w:rsidRPr="00A24EB5" w:rsidRDefault="007B6255" w:rsidP="00393187">
            <w:pPr>
              <w:autoSpaceDE w:val="0"/>
              <w:autoSpaceDN w:val="0"/>
              <w:adjustRightInd w:val="0"/>
              <w:ind w:left="34" w:right="34"/>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22.11.2022</w:t>
            </w:r>
            <w:r w:rsidRPr="00A24EB5">
              <w:rPr>
                <w:rFonts w:ascii="Tahoma" w:hAnsi="Tahoma" w:cs="Tahoma"/>
                <w:sz w:val="22"/>
                <w:szCs w:val="22"/>
                <w:shd w:val="clear" w:color="auto" w:fill="FFFFFF"/>
                <w:lang w:val="ru-RU"/>
              </w:rPr>
              <w:t xml:space="preserve"> лицам, указанным в п.п.1 ст. 81 Федерального закона от 26.12.1995 №208-ФЗ «Об акционерных обществах» не позднее чем за пятнадцать дней до даты совершения сделки было направлено извещение о сделке, в совершении которой имеется заинтересованность.</w:t>
            </w:r>
          </w:p>
          <w:p w14:paraId="08286FFC" w14:textId="77777777" w:rsidR="007B6255" w:rsidRDefault="007B6255" w:rsidP="00393187">
            <w:pPr>
              <w:autoSpaceDE w:val="0"/>
              <w:autoSpaceDN w:val="0"/>
              <w:adjustRightInd w:val="0"/>
              <w:ind w:left="34" w:right="34"/>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Требования о проведении заседания Совета директоров АО «ЕЭнС» для решения вопроса о получении согласия на совершение сделки, в совершении которой имеется заинтересованность от лиц, указанных в п.п.1 ст. 83 Федерального закона от 26.12.1995 №208-ФЗ «Об акционерных обществах» не поступали.</w:t>
            </w:r>
          </w:p>
        </w:tc>
      </w:tr>
      <w:tr w:rsidR="007B6255" w:rsidRPr="00A24EB5" w14:paraId="55AD7C88" w14:textId="77777777" w:rsidTr="00393187">
        <w:trPr>
          <w:trHeight w:val="368"/>
        </w:trPr>
        <w:tc>
          <w:tcPr>
            <w:tcW w:w="15026" w:type="dxa"/>
            <w:gridSpan w:val="7"/>
            <w:shd w:val="clear" w:color="auto" w:fill="FFC000"/>
          </w:tcPr>
          <w:p w14:paraId="0B018DE7" w14:textId="77777777" w:rsidR="007B6255" w:rsidRPr="00A24EB5" w:rsidRDefault="007B6255" w:rsidP="00393187">
            <w:pPr>
              <w:autoSpaceDE w:val="0"/>
              <w:autoSpaceDN w:val="0"/>
              <w:adjustRightInd w:val="0"/>
              <w:ind w:left="35" w:right="34" w:hanging="1"/>
              <w:jc w:val="both"/>
              <w:rPr>
                <w:rFonts w:ascii="Tahoma" w:hAnsi="Tahoma" w:cs="Tahoma"/>
                <w:sz w:val="22"/>
                <w:szCs w:val="22"/>
                <w:shd w:val="clear" w:color="auto" w:fill="FFFFFF"/>
              </w:rPr>
            </w:pPr>
            <w:r w:rsidRPr="00A24EB5">
              <w:rPr>
                <w:rFonts w:ascii="Tahoma" w:hAnsi="Tahoma" w:cs="Tahoma"/>
                <w:b/>
                <w:sz w:val="22"/>
                <w:szCs w:val="22"/>
              </w:rPr>
              <w:t>Перечень дополнительных соглашений</w:t>
            </w:r>
          </w:p>
        </w:tc>
      </w:tr>
      <w:tr w:rsidR="007B6255" w:rsidRPr="00463E42" w14:paraId="1E227A95" w14:textId="77777777" w:rsidTr="00393187">
        <w:trPr>
          <w:trHeight w:val="368"/>
        </w:trPr>
        <w:tc>
          <w:tcPr>
            <w:tcW w:w="567" w:type="dxa"/>
          </w:tcPr>
          <w:p w14:paraId="7B8F4E49" w14:textId="77777777" w:rsidR="007B6255" w:rsidRPr="00A24EB5" w:rsidRDefault="007B6255" w:rsidP="00393187">
            <w:pPr>
              <w:ind w:right="-143"/>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1</w:t>
            </w:r>
          </w:p>
        </w:tc>
        <w:tc>
          <w:tcPr>
            <w:tcW w:w="1843" w:type="dxa"/>
          </w:tcPr>
          <w:p w14:paraId="43BB4167" w14:textId="77777777" w:rsidR="007B6255" w:rsidRPr="00A24EB5" w:rsidRDefault="007B6255" w:rsidP="00393187">
            <w:pPr>
              <w:ind w:right="-108"/>
              <w:jc w:val="both"/>
              <w:rPr>
                <w:rFonts w:ascii="Tahoma" w:hAnsi="Tahoma" w:cs="Tahoma"/>
                <w:sz w:val="22"/>
                <w:szCs w:val="22"/>
                <w:shd w:val="clear" w:color="auto" w:fill="FFFFFF"/>
                <w:lang w:val="ru-RU" w:bidi="ar-SA"/>
              </w:rPr>
            </w:pPr>
            <w:r w:rsidRPr="00A24EB5">
              <w:rPr>
                <w:rFonts w:ascii="Tahoma" w:hAnsi="Tahoma" w:cs="Tahoma"/>
                <w:sz w:val="22"/>
                <w:szCs w:val="22"/>
                <w:shd w:val="clear" w:color="auto" w:fill="FFFFFF"/>
                <w:lang w:val="ru-RU" w:bidi="ar-SA"/>
              </w:rPr>
              <w:t>Дополнительное соглашение №1</w:t>
            </w:r>
          </w:p>
          <w:p w14:paraId="01C8E211" w14:textId="77777777" w:rsidR="007B6255" w:rsidRPr="00A24EB5" w:rsidRDefault="007B6255" w:rsidP="00393187">
            <w:pPr>
              <w:ind w:right="-108"/>
              <w:jc w:val="both"/>
              <w:rPr>
                <w:rFonts w:ascii="Tahoma" w:hAnsi="Tahoma" w:cs="Tahoma"/>
                <w:sz w:val="22"/>
                <w:szCs w:val="22"/>
                <w:shd w:val="clear" w:color="auto" w:fill="FFFFFF"/>
                <w:lang w:val="ru-RU" w:bidi="ar-SA"/>
              </w:rPr>
            </w:pPr>
            <w:r w:rsidRPr="00A24EB5">
              <w:rPr>
                <w:rFonts w:ascii="Tahoma" w:hAnsi="Tahoma" w:cs="Tahoma"/>
                <w:sz w:val="22"/>
                <w:szCs w:val="22"/>
                <w:shd w:val="clear" w:color="auto" w:fill="FFFFFF"/>
                <w:lang w:val="ru-RU" w:bidi="ar-SA"/>
              </w:rPr>
              <w:t xml:space="preserve">к договору </w:t>
            </w:r>
            <w:r>
              <w:rPr>
                <w:rFonts w:ascii="Tahoma" w:hAnsi="Tahoma" w:cs="Tahoma"/>
                <w:sz w:val="22"/>
                <w:szCs w:val="22"/>
                <w:shd w:val="clear" w:color="auto" w:fill="FFFFFF"/>
                <w:lang w:val="ru-RU" w:bidi="ar-SA"/>
              </w:rPr>
              <w:t>на оказание услуг</w:t>
            </w:r>
          </w:p>
          <w:p w14:paraId="12954AE5" w14:textId="77777777" w:rsidR="007B6255" w:rsidRPr="00A24EB5" w:rsidRDefault="007B6255" w:rsidP="00393187">
            <w:pPr>
              <w:ind w:right="-108"/>
              <w:jc w:val="both"/>
              <w:rPr>
                <w:rFonts w:ascii="Tahoma" w:hAnsi="Tahoma" w:cs="Tahoma"/>
                <w:sz w:val="22"/>
                <w:szCs w:val="22"/>
                <w:shd w:val="clear" w:color="auto" w:fill="FFFFFF"/>
                <w:lang w:val="ru-RU" w:bidi="ar-SA"/>
              </w:rPr>
            </w:pPr>
            <w:r w:rsidRPr="00A24EB5">
              <w:rPr>
                <w:rFonts w:ascii="Tahoma" w:hAnsi="Tahoma" w:cs="Tahoma"/>
                <w:sz w:val="22"/>
                <w:szCs w:val="22"/>
                <w:shd w:val="clear" w:color="auto" w:fill="FFFFFF"/>
                <w:lang w:val="ru-RU" w:bidi="ar-SA"/>
              </w:rPr>
              <w:t>№ 10-2/</w:t>
            </w:r>
            <w:r>
              <w:rPr>
                <w:rFonts w:ascii="Tahoma" w:hAnsi="Tahoma" w:cs="Tahoma"/>
                <w:sz w:val="22"/>
                <w:szCs w:val="22"/>
                <w:shd w:val="clear" w:color="auto" w:fill="FFFFFF"/>
                <w:lang w:val="ru-RU" w:bidi="ar-SA"/>
              </w:rPr>
              <w:t>17</w:t>
            </w:r>
            <w:r w:rsidRPr="00A24EB5">
              <w:rPr>
                <w:rFonts w:ascii="Tahoma" w:hAnsi="Tahoma" w:cs="Tahoma"/>
                <w:sz w:val="22"/>
                <w:szCs w:val="22"/>
                <w:shd w:val="clear" w:color="auto" w:fill="FFFFFF"/>
                <w:lang w:val="ru-RU" w:bidi="ar-SA"/>
              </w:rPr>
              <w:t xml:space="preserve"> </w:t>
            </w:r>
          </w:p>
          <w:p w14:paraId="0466E6D3" w14:textId="77777777" w:rsidR="007B6255" w:rsidRPr="00A24EB5" w:rsidRDefault="007B6255" w:rsidP="00393187">
            <w:pPr>
              <w:ind w:right="-108"/>
              <w:jc w:val="both"/>
              <w:rPr>
                <w:rFonts w:ascii="Tahoma" w:hAnsi="Tahoma" w:cs="Tahoma"/>
                <w:sz w:val="22"/>
                <w:szCs w:val="22"/>
                <w:shd w:val="clear" w:color="auto" w:fill="FFFFFF"/>
                <w:lang w:val="ru-RU" w:bidi="ar-SA"/>
              </w:rPr>
            </w:pPr>
            <w:r w:rsidRPr="00A24EB5">
              <w:rPr>
                <w:rFonts w:ascii="Tahoma" w:hAnsi="Tahoma" w:cs="Tahoma"/>
                <w:sz w:val="22"/>
                <w:szCs w:val="22"/>
                <w:shd w:val="clear" w:color="auto" w:fill="FFFFFF"/>
                <w:lang w:val="ru-RU" w:bidi="ar-SA"/>
              </w:rPr>
              <w:t xml:space="preserve">от </w:t>
            </w:r>
            <w:r>
              <w:rPr>
                <w:rFonts w:ascii="Tahoma" w:hAnsi="Tahoma" w:cs="Tahoma"/>
                <w:sz w:val="22"/>
                <w:szCs w:val="22"/>
                <w:shd w:val="clear" w:color="auto" w:fill="FFFFFF"/>
                <w:lang w:val="ru-RU" w:bidi="ar-SA"/>
              </w:rPr>
              <w:t>30</w:t>
            </w:r>
            <w:r w:rsidRPr="00A24EB5">
              <w:rPr>
                <w:rFonts w:ascii="Tahoma" w:hAnsi="Tahoma" w:cs="Tahoma"/>
                <w:sz w:val="22"/>
                <w:szCs w:val="22"/>
                <w:shd w:val="clear" w:color="auto" w:fill="FFFFFF"/>
                <w:lang w:val="ru-RU" w:bidi="ar-SA"/>
              </w:rPr>
              <w:t>.04.202</w:t>
            </w:r>
            <w:r>
              <w:rPr>
                <w:rFonts w:ascii="Tahoma" w:hAnsi="Tahoma" w:cs="Tahoma"/>
                <w:sz w:val="22"/>
                <w:szCs w:val="22"/>
                <w:shd w:val="clear" w:color="auto" w:fill="FFFFFF"/>
                <w:lang w:val="ru-RU" w:bidi="ar-SA"/>
              </w:rPr>
              <w:t>1</w:t>
            </w:r>
          </w:p>
        </w:tc>
        <w:tc>
          <w:tcPr>
            <w:tcW w:w="1559" w:type="dxa"/>
          </w:tcPr>
          <w:p w14:paraId="7AB1D689" w14:textId="77777777" w:rsidR="007B6255" w:rsidRPr="00A24EB5" w:rsidRDefault="007B6255" w:rsidP="00393187">
            <w:pPr>
              <w:ind w:left="426" w:right="-143" w:hanging="426"/>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22</w:t>
            </w:r>
            <w:r w:rsidRPr="00A24EB5">
              <w:rPr>
                <w:rFonts w:ascii="Tahoma" w:hAnsi="Tahoma" w:cs="Tahoma"/>
                <w:sz w:val="22"/>
                <w:szCs w:val="22"/>
                <w:shd w:val="clear" w:color="auto" w:fill="FFFFFF"/>
                <w:lang w:val="ru-RU"/>
              </w:rPr>
              <w:t>.</w:t>
            </w:r>
            <w:r>
              <w:rPr>
                <w:rFonts w:ascii="Tahoma" w:hAnsi="Tahoma" w:cs="Tahoma"/>
                <w:sz w:val="22"/>
                <w:szCs w:val="22"/>
                <w:shd w:val="clear" w:color="auto" w:fill="FFFFFF"/>
                <w:lang w:val="ru-RU"/>
              </w:rPr>
              <w:t>12</w:t>
            </w:r>
            <w:r w:rsidRPr="00A24EB5">
              <w:rPr>
                <w:rFonts w:ascii="Tahoma" w:hAnsi="Tahoma" w:cs="Tahoma"/>
                <w:sz w:val="22"/>
                <w:szCs w:val="22"/>
                <w:shd w:val="clear" w:color="auto" w:fill="FFFFFF"/>
                <w:lang w:val="ru-RU"/>
              </w:rPr>
              <w:t>.202</w:t>
            </w:r>
            <w:r>
              <w:rPr>
                <w:rFonts w:ascii="Tahoma" w:hAnsi="Tahoma" w:cs="Tahoma"/>
                <w:sz w:val="22"/>
                <w:szCs w:val="22"/>
                <w:shd w:val="clear" w:color="auto" w:fill="FFFFFF"/>
                <w:lang w:val="ru-RU"/>
              </w:rPr>
              <w:t>2</w:t>
            </w:r>
          </w:p>
        </w:tc>
        <w:tc>
          <w:tcPr>
            <w:tcW w:w="3969" w:type="dxa"/>
          </w:tcPr>
          <w:p w14:paraId="13803438" w14:textId="77777777" w:rsidR="007B6255" w:rsidRPr="00A24EB5" w:rsidRDefault="007B6255" w:rsidP="00393187">
            <w:pPr>
              <w:ind w:left="426" w:right="-143" w:hanging="426"/>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Стороны:</w:t>
            </w:r>
          </w:p>
          <w:p w14:paraId="385FF1C8" w14:textId="77777777" w:rsidR="007B6255" w:rsidRPr="00A24EB5" w:rsidRDefault="007B6255" w:rsidP="00393187">
            <w:pPr>
              <w:ind w:left="34" w:right="33"/>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Заказчик</w:t>
            </w:r>
            <w:r w:rsidRPr="00A24EB5">
              <w:rPr>
                <w:rFonts w:ascii="Tahoma" w:hAnsi="Tahoma" w:cs="Tahoma"/>
                <w:sz w:val="22"/>
                <w:szCs w:val="22"/>
                <w:shd w:val="clear" w:color="auto" w:fill="FFFFFF"/>
                <w:lang w:val="ru-RU"/>
              </w:rPr>
              <w:t xml:space="preserve"> - АО</w:t>
            </w:r>
            <w:r w:rsidRPr="00A24EB5">
              <w:rPr>
                <w:rFonts w:ascii="Tahoma" w:hAnsi="Tahoma" w:cs="Tahoma"/>
                <w:sz w:val="22"/>
                <w:szCs w:val="22"/>
                <w:lang w:val="ru-RU"/>
              </w:rPr>
              <w:t> </w:t>
            </w:r>
            <w:r w:rsidRPr="00A24EB5">
              <w:rPr>
                <w:rFonts w:ascii="Tahoma" w:hAnsi="Tahoma" w:cs="Tahoma"/>
                <w:sz w:val="22"/>
                <w:szCs w:val="22"/>
                <w:shd w:val="clear" w:color="auto" w:fill="FFFFFF"/>
                <w:lang w:val="ru-RU"/>
              </w:rPr>
              <w:t>«ЕЭнС»</w:t>
            </w:r>
          </w:p>
          <w:p w14:paraId="53CB4A4A" w14:textId="77777777" w:rsidR="007B6255" w:rsidRPr="00A24EB5" w:rsidRDefault="007B6255" w:rsidP="00393187">
            <w:pPr>
              <w:ind w:left="34" w:right="33"/>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Исполнитель</w:t>
            </w:r>
            <w:r w:rsidRPr="00A24EB5">
              <w:rPr>
                <w:rFonts w:ascii="Tahoma" w:hAnsi="Tahoma" w:cs="Tahoma"/>
                <w:sz w:val="22"/>
                <w:szCs w:val="22"/>
                <w:shd w:val="clear" w:color="auto" w:fill="FFFFFF"/>
                <w:lang w:val="ru-RU"/>
              </w:rPr>
              <w:t xml:space="preserve"> </w:t>
            </w:r>
            <w:r>
              <w:rPr>
                <w:rFonts w:ascii="Tahoma" w:hAnsi="Tahoma" w:cs="Tahoma"/>
                <w:sz w:val="22"/>
                <w:szCs w:val="22"/>
                <w:shd w:val="clear" w:color="auto" w:fill="FFFFFF"/>
                <w:lang w:val="ru-RU"/>
              </w:rPr>
              <w:t>-</w:t>
            </w:r>
            <w:r w:rsidRPr="00A24EB5">
              <w:rPr>
                <w:rFonts w:ascii="Tahoma" w:hAnsi="Tahoma" w:cs="Tahoma"/>
                <w:sz w:val="22"/>
                <w:szCs w:val="22"/>
                <w:shd w:val="clear" w:color="auto" w:fill="FFFFFF"/>
                <w:lang w:val="ru-RU"/>
              </w:rPr>
              <w:t xml:space="preserve"> </w:t>
            </w:r>
            <w:r>
              <w:rPr>
                <w:rFonts w:ascii="Tahoma" w:hAnsi="Tahoma" w:cs="Tahoma"/>
                <w:sz w:val="22"/>
                <w:szCs w:val="22"/>
                <w:shd w:val="clear" w:color="auto" w:fill="FFFFFF"/>
                <w:lang w:val="ru-RU"/>
              </w:rPr>
              <w:t>ОАО «МРСК Урала»</w:t>
            </w:r>
            <w:r w:rsidRPr="00A24EB5">
              <w:rPr>
                <w:rFonts w:ascii="Tahoma" w:hAnsi="Tahoma" w:cs="Tahoma"/>
                <w:sz w:val="22"/>
                <w:szCs w:val="22"/>
                <w:shd w:val="clear" w:color="auto" w:fill="FFFFFF"/>
                <w:lang w:val="ru-RU"/>
              </w:rPr>
              <w:t>.</w:t>
            </w:r>
          </w:p>
          <w:p w14:paraId="38EDE169" w14:textId="77777777" w:rsidR="007B625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 xml:space="preserve">Предмет – </w:t>
            </w:r>
            <w:r>
              <w:rPr>
                <w:rFonts w:ascii="Tahoma" w:hAnsi="Tahoma" w:cs="Tahoma"/>
                <w:sz w:val="22"/>
                <w:szCs w:val="22"/>
                <w:shd w:val="clear" w:color="auto" w:fill="FFFFFF"/>
                <w:lang w:val="ru-RU"/>
              </w:rPr>
              <w:t>в</w:t>
            </w:r>
            <w:r w:rsidRPr="00A57DDF">
              <w:rPr>
                <w:rFonts w:ascii="Tahoma" w:hAnsi="Tahoma" w:cs="Tahoma"/>
                <w:sz w:val="22"/>
                <w:szCs w:val="22"/>
                <w:shd w:val="clear" w:color="auto" w:fill="FFFFFF"/>
                <w:lang w:val="ru-RU"/>
              </w:rPr>
              <w:t>несение изменений в объем и стоимость оказываемых по Договору услуг - исключение услуг по предоставлению доступа в Автоматизированную Информационную Систему Безбумажного Документооборота (АИСБД)  в связи с  ее  выводом из промышленной эксплуатации с 01 января 2023 г.</w:t>
            </w:r>
          </w:p>
          <w:p w14:paraId="18ED3B89" w14:textId="77777777" w:rsidR="007B625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 xml:space="preserve">Цена - </w:t>
            </w:r>
            <w:r>
              <w:rPr>
                <w:rFonts w:ascii="Tahoma" w:hAnsi="Tahoma" w:cs="Tahoma"/>
                <w:sz w:val="22"/>
                <w:szCs w:val="22"/>
                <w:shd w:val="clear" w:color="auto" w:fill="FFFFFF"/>
                <w:lang w:val="ru-RU"/>
              </w:rPr>
              <w:t>12 278 184</w:t>
            </w:r>
            <w:r w:rsidRPr="00A57DDF">
              <w:rPr>
                <w:rFonts w:ascii="Tahoma" w:hAnsi="Tahoma" w:cs="Tahoma"/>
                <w:sz w:val="22"/>
                <w:szCs w:val="22"/>
                <w:shd w:val="clear" w:color="auto" w:fill="FFFFFF"/>
                <w:lang w:val="ru-RU"/>
              </w:rPr>
              <w:t xml:space="preserve"> руб</w:t>
            </w:r>
            <w:r>
              <w:rPr>
                <w:rFonts w:ascii="Tahoma" w:hAnsi="Tahoma" w:cs="Tahoma"/>
                <w:sz w:val="22"/>
                <w:szCs w:val="22"/>
                <w:shd w:val="clear" w:color="auto" w:fill="FFFFFF"/>
                <w:lang w:val="ru-RU"/>
              </w:rPr>
              <w:t>.</w:t>
            </w:r>
            <w:r w:rsidRPr="00A57DDF">
              <w:rPr>
                <w:rFonts w:ascii="Tahoma" w:hAnsi="Tahoma" w:cs="Tahoma"/>
                <w:sz w:val="22"/>
                <w:szCs w:val="22"/>
                <w:shd w:val="clear" w:color="auto" w:fill="FFFFFF"/>
                <w:lang w:val="ru-RU"/>
              </w:rPr>
              <w:t xml:space="preserve"> 48 коп</w:t>
            </w:r>
            <w:r>
              <w:rPr>
                <w:rFonts w:ascii="Tahoma" w:hAnsi="Tahoma" w:cs="Tahoma"/>
                <w:sz w:val="22"/>
                <w:szCs w:val="22"/>
                <w:shd w:val="clear" w:color="auto" w:fill="FFFFFF"/>
                <w:lang w:val="ru-RU"/>
              </w:rPr>
              <w:t>.</w:t>
            </w:r>
            <w:r w:rsidRPr="00A57DDF">
              <w:rPr>
                <w:rFonts w:ascii="Tahoma" w:hAnsi="Tahoma" w:cs="Tahoma"/>
                <w:sz w:val="22"/>
                <w:szCs w:val="22"/>
                <w:shd w:val="clear" w:color="auto" w:fill="FFFFFF"/>
                <w:lang w:val="ru-RU"/>
              </w:rPr>
              <w:t xml:space="preserve">, в том числе НДС 20% 2 046 364 </w:t>
            </w:r>
            <w:r>
              <w:rPr>
                <w:rFonts w:ascii="Tahoma" w:hAnsi="Tahoma" w:cs="Tahoma"/>
                <w:sz w:val="22"/>
                <w:szCs w:val="22"/>
                <w:shd w:val="clear" w:color="auto" w:fill="FFFFFF"/>
                <w:lang w:val="ru-RU"/>
              </w:rPr>
              <w:t>р</w:t>
            </w:r>
            <w:r w:rsidRPr="00A57DDF">
              <w:rPr>
                <w:rFonts w:ascii="Tahoma" w:hAnsi="Tahoma" w:cs="Tahoma"/>
                <w:sz w:val="22"/>
                <w:szCs w:val="22"/>
                <w:shd w:val="clear" w:color="auto" w:fill="FFFFFF"/>
                <w:lang w:val="ru-RU"/>
              </w:rPr>
              <w:t>уб</w:t>
            </w:r>
            <w:r>
              <w:rPr>
                <w:rFonts w:ascii="Tahoma" w:hAnsi="Tahoma" w:cs="Tahoma"/>
                <w:sz w:val="22"/>
                <w:szCs w:val="22"/>
                <w:shd w:val="clear" w:color="auto" w:fill="FFFFFF"/>
                <w:lang w:val="ru-RU"/>
              </w:rPr>
              <w:t>.</w:t>
            </w:r>
            <w:r w:rsidRPr="00A57DDF">
              <w:rPr>
                <w:rFonts w:ascii="Tahoma" w:hAnsi="Tahoma" w:cs="Tahoma"/>
                <w:sz w:val="22"/>
                <w:szCs w:val="22"/>
                <w:shd w:val="clear" w:color="auto" w:fill="FFFFFF"/>
                <w:lang w:val="ru-RU"/>
              </w:rPr>
              <w:t xml:space="preserve"> 08 коп.</w:t>
            </w:r>
          </w:p>
          <w:p w14:paraId="6011A7B2" w14:textId="77777777" w:rsidR="007B6255" w:rsidRPr="00A24EB5" w:rsidRDefault="007B6255" w:rsidP="00393187">
            <w:pPr>
              <w:ind w:left="34" w:right="33"/>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 xml:space="preserve">Срок действия: </w:t>
            </w:r>
            <w:r w:rsidRPr="00A57DDF">
              <w:rPr>
                <w:rFonts w:ascii="Tahoma" w:hAnsi="Tahoma" w:cs="Tahoma"/>
                <w:sz w:val="22"/>
                <w:szCs w:val="22"/>
                <w:shd w:val="clear" w:color="auto" w:fill="FFFFFF"/>
                <w:lang w:val="ru-RU"/>
              </w:rPr>
              <w:t>Дополнительное соглашение вступает в силу с 01 января 2023 года, действует по 31 декабря 2023 г</w:t>
            </w:r>
            <w:r>
              <w:rPr>
                <w:rFonts w:ascii="Tahoma" w:hAnsi="Tahoma" w:cs="Tahoma"/>
                <w:sz w:val="22"/>
                <w:szCs w:val="22"/>
                <w:shd w:val="clear" w:color="auto" w:fill="FFFFFF"/>
                <w:lang w:val="ru-RU"/>
              </w:rPr>
              <w:t>ода</w:t>
            </w:r>
            <w:r w:rsidRPr="00A57DDF">
              <w:rPr>
                <w:rFonts w:ascii="Tahoma" w:hAnsi="Tahoma" w:cs="Tahoma"/>
                <w:sz w:val="22"/>
                <w:szCs w:val="22"/>
                <w:shd w:val="clear" w:color="auto" w:fill="FFFFFF"/>
                <w:lang w:val="ru-RU"/>
              </w:rPr>
              <w:t>.</w:t>
            </w:r>
          </w:p>
        </w:tc>
        <w:tc>
          <w:tcPr>
            <w:tcW w:w="2694" w:type="dxa"/>
          </w:tcPr>
          <w:p w14:paraId="205B48F5"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Контролирующее лицо ОАО «МРСК Урала» и АО «ЕЭнС», являющихся сторонами сделки:</w:t>
            </w:r>
          </w:p>
          <w:p w14:paraId="690AAB0E"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ПАО «Россети»</w:t>
            </w:r>
          </w:p>
          <w:p w14:paraId="59511FEF" w14:textId="77777777" w:rsidR="007B6255" w:rsidRDefault="007B6255" w:rsidP="00393187">
            <w:pPr>
              <w:autoSpaceDE w:val="0"/>
              <w:autoSpaceDN w:val="0"/>
              <w:adjustRightInd w:val="0"/>
              <w:ind w:left="35" w:right="34"/>
              <w:jc w:val="both"/>
              <w:rPr>
                <w:rFonts w:ascii="Tahoma" w:hAnsi="Tahoma" w:cs="Tahoma"/>
                <w:iCs/>
                <w:sz w:val="22"/>
                <w:szCs w:val="22"/>
                <w:lang w:val="ru-RU"/>
              </w:rPr>
            </w:pPr>
          </w:p>
          <w:p w14:paraId="18430A97" w14:textId="77777777" w:rsidR="007B6255" w:rsidRPr="00A24EB5" w:rsidRDefault="007B6255" w:rsidP="00393187">
            <w:pPr>
              <w:autoSpaceDE w:val="0"/>
              <w:autoSpaceDN w:val="0"/>
              <w:adjustRightInd w:val="0"/>
              <w:jc w:val="both"/>
              <w:rPr>
                <w:rFonts w:ascii="Tahoma" w:hAnsi="Tahoma" w:cs="Tahoma"/>
                <w:iCs/>
                <w:sz w:val="22"/>
                <w:szCs w:val="22"/>
                <w:lang w:val="ru-RU"/>
              </w:rPr>
            </w:pPr>
            <w:r w:rsidRPr="00A24EB5">
              <w:rPr>
                <w:rFonts w:ascii="Tahoma" w:hAnsi="Tahoma" w:cs="Tahoma"/>
                <w:iCs/>
                <w:sz w:val="22"/>
                <w:szCs w:val="22"/>
                <w:lang w:val="ru-RU"/>
              </w:rPr>
              <w:t xml:space="preserve">Член Совета директоров АО «ЕЭнС» одновременно являющийся членом  </w:t>
            </w:r>
            <w:r>
              <w:rPr>
                <w:rFonts w:ascii="Tahoma" w:hAnsi="Tahoma" w:cs="Tahoma"/>
                <w:iCs/>
                <w:sz w:val="22"/>
                <w:szCs w:val="22"/>
                <w:lang w:val="ru-RU"/>
              </w:rPr>
              <w:t>Совета директоров</w:t>
            </w:r>
            <w:r>
              <w:rPr>
                <w:rFonts w:ascii="Tahoma" w:hAnsi="Tahoma" w:cs="Tahoma"/>
                <w:iCs/>
                <w:sz w:val="22"/>
                <w:szCs w:val="22"/>
                <w:lang w:val="ru-RU"/>
              </w:rPr>
              <w:br/>
              <w:t>ОАО «МРСК Урала»</w:t>
            </w:r>
            <w:r w:rsidRPr="00A24EB5">
              <w:rPr>
                <w:rFonts w:ascii="Tahoma" w:hAnsi="Tahoma" w:cs="Tahoma"/>
                <w:iCs/>
                <w:sz w:val="22"/>
                <w:szCs w:val="22"/>
                <w:lang w:val="ru-RU"/>
              </w:rPr>
              <w:t>:</w:t>
            </w:r>
          </w:p>
          <w:p w14:paraId="5EF9F282" w14:textId="77777777" w:rsidR="007B6255" w:rsidRDefault="007B6255" w:rsidP="00393187">
            <w:pPr>
              <w:autoSpaceDE w:val="0"/>
              <w:autoSpaceDN w:val="0"/>
              <w:adjustRightInd w:val="0"/>
              <w:jc w:val="both"/>
              <w:rPr>
                <w:rFonts w:ascii="Tahoma" w:hAnsi="Tahoma" w:cs="Tahoma"/>
                <w:iCs/>
                <w:sz w:val="22"/>
                <w:szCs w:val="22"/>
                <w:lang w:val="ru-RU"/>
              </w:rPr>
            </w:pPr>
            <w:r>
              <w:rPr>
                <w:rFonts w:ascii="Tahoma" w:hAnsi="Tahoma" w:cs="Tahoma"/>
                <w:iCs/>
                <w:sz w:val="22"/>
                <w:szCs w:val="22"/>
                <w:lang w:val="ru-RU"/>
              </w:rPr>
              <w:t>Оже Н.А.</w:t>
            </w:r>
          </w:p>
          <w:p w14:paraId="35D95326" w14:textId="77777777" w:rsidR="007B6255" w:rsidRPr="00A24EB5" w:rsidRDefault="007B6255" w:rsidP="00393187">
            <w:pPr>
              <w:autoSpaceDE w:val="0"/>
              <w:autoSpaceDN w:val="0"/>
              <w:adjustRightInd w:val="0"/>
              <w:ind w:left="35" w:right="34"/>
              <w:jc w:val="both"/>
              <w:rPr>
                <w:rFonts w:ascii="Tahoma" w:hAnsi="Tahoma" w:cs="Tahoma"/>
                <w:iCs/>
                <w:sz w:val="22"/>
                <w:szCs w:val="22"/>
                <w:lang w:val="ru-RU"/>
              </w:rPr>
            </w:pPr>
          </w:p>
        </w:tc>
        <w:tc>
          <w:tcPr>
            <w:tcW w:w="1842" w:type="dxa"/>
          </w:tcPr>
          <w:p w14:paraId="6D579E30" w14:textId="77777777" w:rsidR="007B6255" w:rsidRPr="00A57DDF"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sidRPr="00A57DDF">
              <w:rPr>
                <w:rFonts w:ascii="Tahoma" w:hAnsi="Tahoma" w:cs="Tahoma"/>
                <w:sz w:val="22"/>
                <w:szCs w:val="22"/>
                <w:shd w:val="clear" w:color="auto" w:fill="FFFFFF"/>
                <w:lang w:val="ru-RU"/>
              </w:rPr>
              <w:t xml:space="preserve">От </w:t>
            </w:r>
            <w:r>
              <w:rPr>
                <w:rFonts w:ascii="Tahoma" w:hAnsi="Tahoma" w:cs="Tahoma"/>
                <w:sz w:val="22"/>
                <w:szCs w:val="22"/>
                <w:shd w:val="clear" w:color="auto" w:fill="FFFFFF"/>
                <w:lang w:val="ru-RU"/>
              </w:rPr>
              <w:t>22.11.2022</w:t>
            </w:r>
          </w:p>
          <w:p w14:paraId="555C78EB"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sidRPr="00A57DDF">
              <w:rPr>
                <w:rFonts w:ascii="Tahoma" w:hAnsi="Tahoma" w:cs="Tahoma"/>
                <w:sz w:val="22"/>
                <w:szCs w:val="22"/>
                <w:shd w:val="clear" w:color="auto" w:fill="FFFFFF"/>
                <w:lang w:val="ru-RU"/>
              </w:rPr>
              <w:t>№</w:t>
            </w:r>
            <w:r>
              <w:rPr>
                <w:rFonts w:ascii="Tahoma" w:hAnsi="Tahoma" w:cs="Tahoma"/>
                <w:sz w:val="22"/>
                <w:szCs w:val="22"/>
                <w:shd w:val="clear" w:color="auto" w:fill="FFFFFF"/>
                <w:lang w:val="ru-RU"/>
              </w:rPr>
              <w:t>1.4.1</w:t>
            </w:r>
            <w:r w:rsidRPr="00A24EB5">
              <w:rPr>
                <w:rFonts w:ascii="Tahoma" w:hAnsi="Tahoma" w:cs="Tahoma"/>
                <w:sz w:val="22"/>
                <w:szCs w:val="22"/>
                <w:shd w:val="clear" w:color="auto" w:fill="FFFFFF"/>
                <w:lang w:val="ru-RU"/>
              </w:rPr>
              <w:t>.1/1-</w:t>
            </w:r>
          </w:p>
          <w:p w14:paraId="5797B559" w14:textId="77777777" w:rsidR="007B6255" w:rsidRPr="00A24EB5" w:rsidRDefault="007B6255" w:rsidP="00393187">
            <w:pPr>
              <w:autoSpaceDE w:val="0"/>
              <w:autoSpaceDN w:val="0"/>
              <w:adjustRightInd w:val="0"/>
              <w:ind w:left="426" w:right="-143" w:hanging="426"/>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31484</w:t>
            </w:r>
          </w:p>
        </w:tc>
        <w:tc>
          <w:tcPr>
            <w:tcW w:w="2552" w:type="dxa"/>
          </w:tcPr>
          <w:p w14:paraId="7214F956" w14:textId="77777777" w:rsidR="007B6255" w:rsidRPr="00A24EB5" w:rsidRDefault="007B6255" w:rsidP="00393187">
            <w:pPr>
              <w:autoSpaceDE w:val="0"/>
              <w:autoSpaceDN w:val="0"/>
              <w:adjustRightInd w:val="0"/>
              <w:ind w:left="34" w:right="34" w:hanging="1"/>
              <w:jc w:val="both"/>
              <w:rPr>
                <w:rFonts w:ascii="Tahoma" w:hAnsi="Tahoma" w:cs="Tahoma"/>
                <w:sz w:val="22"/>
                <w:szCs w:val="22"/>
                <w:shd w:val="clear" w:color="auto" w:fill="FFFFFF"/>
                <w:lang w:val="ru-RU"/>
              </w:rPr>
            </w:pPr>
            <w:r>
              <w:rPr>
                <w:rFonts w:ascii="Tahoma" w:hAnsi="Tahoma" w:cs="Tahoma"/>
                <w:sz w:val="22"/>
                <w:szCs w:val="22"/>
                <w:shd w:val="clear" w:color="auto" w:fill="FFFFFF"/>
                <w:lang w:val="ru-RU"/>
              </w:rPr>
              <w:t>22.11.2022</w:t>
            </w:r>
            <w:r w:rsidRPr="00A24EB5">
              <w:rPr>
                <w:rFonts w:ascii="Tahoma" w:hAnsi="Tahoma" w:cs="Tahoma"/>
                <w:sz w:val="22"/>
                <w:szCs w:val="22"/>
                <w:shd w:val="clear" w:color="auto" w:fill="FFFFFF"/>
                <w:lang w:val="ru-RU"/>
              </w:rPr>
              <w:t xml:space="preserve"> лицам, указанным в п.п.1 ст. 81 Федерального закона от 26.12.1995 №208-ФЗ «Об акционерных обществах» не позднее чем за пятнадцать дней до даты совершения сделки было направлено извещение о сделке, в совершении которой имеется заинтересованность.</w:t>
            </w:r>
          </w:p>
          <w:p w14:paraId="29AE4890" w14:textId="77777777" w:rsidR="007B6255" w:rsidRPr="00A24EB5" w:rsidRDefault="007B6255" w:rsidP="00393187">
            <w:pPr>
              <w:autoSpaceDE w:val="0"/>
              <w:autoSpaceDN w:val="0"/>
              <w:adjustRightInd w:val="0"/>
              <w:ind w:left="34" w:right="34" w:hanging="1"/>
              <w:jc w:val="both"/>
              <w:rPr>
                <w:rFonts w:ascii="Tahoma" w:hAnsi="Tahoma" w:cs="Tahoma"/>
                <w:sz w:val="22"/>
                <w:szCs w:val="22"/>
                <w:shd w:val="clear" w:color="auto" w:fill="FFFFFF"/>
                <w:lang w:val="ru-RU"/>
              </w:rPr>
            </w:pPr>
            <w:r w:rsidRPr="00A24EB5">
              <w:rPr>
                <w:rFonts w:ascii="Tahoma" w:hAnsi="Tahoma" w:cs="Tahoma"/>
                <w:sz w:val="22"/>
                <w:szCs w:val="22"/>
                <w:shd w:val="clear" w:color="auto" w:fill="FFFFFF"/>
                <w:lang w:val="ru-RU"/>
              </w:rPr>
              <w:t>Требования о проведении заседания Совета директоров АО «ЕЭнС» для решения вопроса о получении согласия на совершение сделки, в совершении которой имеется заинтересованность от лиц, указанных в п.п.1 ст. 83 Федерального закона от 26.12.1995 №208-ФЗ «Об акционерных обществах» не поступали.</w:t>
            </w:r>
          </w:p>
        </w:tc>
      </w:tr>
    </w:tbl>
    <w:p w14:paraId="47EA690C" w14:textId="77777777" w:rsidR="007B6255" w:rsidRPr="007B6255" w:rsidRDefault="007B6255" w:rsidP="007B6255">
      <w:pPr>
        <w:keepNext/>
        <w:spacing w:line="360" w:lineRule="auto"/>
        <w:contextualSpacing/>
        <w:jc w:val="both"/>
        <w:outlineLvl w:val="1"/>
        <w:rPr>
          <w:rFonts w:ascii="Tahoma" w:hAnsi="Tahoma"/>
          <w:b/>
          <w:bCs/>
          <w:iCs/>
          <w:color w:val="006600"/>
          <w:szCs w:val="28"/>
          <w:lang w:val="ru-RU"/>
        </w:rPr>
      </w:pPr>
    </w:p>
    <w:p w14:paraId="757339DD" w14:textId="77777777" w:rsidR="00A24EB5" w:rsidRPr="007B6255" w:rsidRDefault="00A24EB5" w:rsidP="007B6255">
      <w:pPr>
        <w:keepNext/>
        <w:spacing w:line="360" w:lineRule="auto"/>
        <w:ind w:firstLine="567"/>
        <w:contextualSpacing/>
        <w:jc w:val="both"/>
        <w:outlineLvl w:val="1"/>
        <w:rPr>
          <w:rFonts w:ascii="Tahoma" w:hAnsi="Tahoma"/>
          <w:b/>
          <w:bCs/>
          <w:iCs/>
          <w:color w:val="006600"/>
          <w:szCs w:val="28"/>
          <w:lang w:val="ru-RU"/>
        </w:rPr>
      </w:pPr>
      <w:bookmarkStart w:id="145" w:name="_Toc132725031"/>
      <w:r w:rsidRPr="007B6255">
        <w:rPr>
          <w:rFonts w:ascii="Tahoma" w:hAnsi="Tahoma"/>
          <w:b/>
          <w:bCs/>
          <w:iCs/>
          <w:color w:val="006600"/>
          <w:szCs w:val="28"/>
          <w:lang w:val="ru-RU"/>
        </w:rPr>
        <w:t>11.3. СВЕДЕНИЯ О СОБЛЮДЕНИИ ПРИНЦИПОВ И РЕКОМЕНДАЦИЙ КОДЕКСА КОРПОРАТИВНОГО УПРАВЛЕНИЯ</w:t>
      </w:r>
      <w:bookmarkEnd w:id="145"/>
    </w:p>
    <w:bookmarkEnd w:id="140"/>
    <w:bookmarkEnd w:id="141"/>
    <w:p w14:paraId="6C045DF9" w14:textId="77777777" w:rsidR="007B6255" w:rsidRPr="00A24EB5" w:rsidRDefault="007B6255" w:rsidP="007B6255">
      <w:pPr>
        <w:autoSpaceDE w:val="0"/>
        <w:autoSpaceDN w:val="0"/>
        <w:adjustRightInd w:val="0"/>
        <w:spacing w:line="360" w:lineRule="auto"/>
        <w:ind w:firstLine="567"/>
        <w:contextualSpacing/>
        <w:jc w:val="both"/>
        <w:rPr>
          <w:rFonts w:ascii="Tahoma" w:hAnsi="Tahoma" w:cs="Tahoma"/>
          <w:bCs/>
          <w:lang w:val="ru-RU"/>
        </w:rPr>
      </w:pPr>
      <w:r w:rsidRPr="00A24EB5">
        <w:rPr>
          <w:rFonts w:ascii="Tahoma" w:hAnsi="Tahoma" w:cs="Tahoma"/>
          <w:bCs/>
          <w:lang w:val="ru-RU"/>
        </w:rPr>
        <w:t xml:space="preserve">21.03.2014 </w:t>
      </w:r>
      <w:r w:rsidRPr="00A24EB5">
        <w:rPr>
          <w:rFonts w:ascii="Tahoma" w:hAnsi="Tahoma" w:cs="Tahoma"/>
          <w:lang w:val="ru-RU"/>
        </w:rPr>
        <w:t xml:space="preserve">Кодекс корпоративного управления </w:t>
      </w:r>
      <w:r w:rsidRPr="00A24EB5">
        <w:rPr>
          <w:rFonts w:ascii="Tahoma" w:hAnsi="Tahoma" w:cs="Tahoma"/>
          <w:bCs/>
          <w:lang w:val="ru-RU"/>
        </w:rPr>
        <w:t xml:space="preserve">одобрен Советом директоров Банка России и рекомендован </w:t>
      </w:r>
      <w:r w:rsidRPr="00A24EB5">
        <w:rPr>
          <w:rFonts w:ascii="Tahoma" w:hAnsi="Tahoma" w:cs="Tahoma"/>
          <w:lang w:val="ru-RU"/>
        </w:rPr>
        <w:t>к применению акционерными обществами, ценные бумаги которых допущены к организованным торгам</w:t>
      </w:r>
      <w:r w:rsidRPr="00A24EB5">
        <w:rPr>
          <w:rFonts w:ascii="Tahoma" w:hAnsi="Tahoma" w:cs="Tahoma"/>
          <w:bCs/>
          <w:lang w:val="ru-RU"/>
        </w:rPr>
        <w:t xml:space="preserve"> Письмом Центрального Банка Российской Федерации от 10.04.2014 №06-52/2463.</w:t>
      </w:r>
    </w:p>
    <w:p w14:paraId="7E9609D9"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В Положении Банка России «О раскрытии информации эмитентами эмиссионных ценных бумаг» обязанность раскрытия в Годовом отчете информации о соблюдении принципов и рекомендаций Кодекса корпоративного управления по специально установленной форме определена только для акционерных обществ, ценные бумаги которых допущены к организованным торгам.</w:t>
      </w:r>
    </w:p>
    <w:p w14:paraId="5D04B55A"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В связи с тем, что акции АО «ЕЭнС» не допущены к организованным торгам, Годовой отчет не содержит отчет о соблюдении принципов и рекомендаций Кодекса корпоративного управления.</w:t>
      </w:r>
    </w:p>
    <w:p w14:paraId="18AE30B7" w14:textId="77777777" w:rsidR="007B6255" w:rsidRPr="00A24EB5" w:rsidRDefault="007B6255" w:rsidP="007B6255">
      <w:pPr>
        <w:autoSpaceDE w:val="0"/>
        <w:autoSpaceDN w:val="0"/>
        <w:adjustRightInd w:val="0"/>
        <w:spacing w:line="360" w:lineRule="auto"/>
        <w:ind w:firstLine="567"/>
        <w:contextualSpacing/>
        <w:jc w:val="both"/>
        <w:rPr>
          <w:rFonts w:ascii="Tahoma" w:hAnsi="Tahoma" w:cs="Tahoma"/>
          <w:bCs/>
          <w:lang w:val="ru-RU"/>
        </w:rPr>
      </w:pPr>
      <w:r w:rsidRPr="00A24EB5">
        <w:rPr>
          <w:rFonts w:ascii="Tahoma" w:hAnsi="Tahoma" w:cs="Tahoma"/>
          <w:bCs/>
          <w:lang w:val="ru-RU"/>
        </w:rPr>
        <w:t>Однако в своей деятельности АО «ЕЭнС» следует принципам и рекомендациям, закрепленным в Кодексе корпоративного управления, считая это положительным фактором для сохранения безупречной репутации и инвестиционной привлекательности Общества.</w:t>
      </w:r>
    </w:p>
    <w:p w14:paraId="6D8F88FC" w14:textId="77777777" w:rsidR="007B6255" w:rsidRPr="00A24EB5" w:rsidRDefault="007B6255" w:rsidP="007B6255">
      <w:pPr>
        <w:autoSpaceDE w:val="0"/>
        <w:autoSpaceDN w:val="0"/>
        <w:adjustRightInd w:val="0"/>
        <w:spacing w:line="360" w:lineRule="auto"/>
        <w:ind w:firstLine="567"/>
        <w:contextualSpacing/>
        <w:jc w:val="both"/>
        <w:rPr>
          <w:rFonts w:ascii="Tahoma" w:hAnsi="Tahoma" w:cs="Tahoma"/>
          <w:bCs/>
          <w:lang w:val="ru-RU"/>
        </w:rPr>
      </w:pPr>
      <w:r w:rsidRPr="00A24EB5">
        <w:rPr>
          <w:rFonts w:ascii="Tahoma" w:hAnsi="Tahoma" w:cs="Tahoma"/>
          <w:bCs/>
          <w:lang w:val="ru-RU"/>
        </w:rPr>
        <w:t>Общество предоставляет акционерам все необходимые права с целью повышения эффективности управления.</w:t>
      </w:r>
    </w:p>
    <w:p w14:paraId="368727B4"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Органы управления и контроля Общества при осуществлении возложенных функций принимают все меры для обеспечения соблюдения принципов и рекомендаций Кодекса корпоративного управления.</w:t>
      </w:r>
    </w:p>
    <w:p w14:paraId="7A0AFD7A"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Общество обеспечивает такой порядок совершения существенных корпоративных действий, который позволяет акционерам своевременно получать полную информацию о таких действиях, обеспечивает им возможность влиять на совершение таких действий и гарантирует соблюдение и адекватный уровень защиты их прав при совершении таких действий.</w:t>
      </w:r>
    </w:p>
    <w:p w14:paraId="12AB3067"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Общество обеспечивает равное и справедливое отношение ко всем акционерам при реализации ими права на участие в управлении Обществом. Система и практика корпоративного управления обеспечивает равенство условий для всех акционеров - владельцев акций и равное отношение к ним со стороны Общества.</w:t>
      </w:r>
    </w:p>
    <w:p w14:paraId="4C6C954A"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Общество своевременно раскрывает полную, актуальную и достоверную информацию об Обществе для обеспечения возможности принятия обоснованных решений акционерами Общества и инвесторами.</w:t>
      </w:r>
    </w:p>
    <w:p w14:paraId="7CA828B9"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Акционерам предоставлена равная и справедливая возможность участвовать в прибыли Общества посредством получения дивидендов.</w:t>
      </w:r>
    </w:p>
    <w:p w14:paraId="5A2F302D"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Совет директоров является эффективным и профессиональным органом управления Общества, выносит объективные независимые суждения и принимает решения, отвечающие интересам Общества и его акционеров. Председатель Совета директоров способствует наиболее эффективному осуществлению функций, возложенных на Совет директоров.</w:t>
      </w:r>
    </w:p>
    <w:p w14:paraId="5F5808A2"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Текущее взаимодействие с акционерами, координация действий Общества по защите прав и интересов акционеров, поддержка результативной работы Совета директоров обеспечиваются корпоративным секретарем Общества.</w:t>
      </w:r>
    </w:p>
    <w:p w14:paraId="4F502A55"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Система вознаграждения исполнительных органов и ключевых руководящих работников Общества предусматривает зависимость вознаграждения от результата работы Общества и их личного вклада в достижение этого результата.</w:t>
      </w:r>
    </w:p>
    <w:p w14:paraId="5174E5E8" w14:textId="77777777" w:rsidR="007B6255" w:rsidRPr="00A24EB5" w:rsidRDefault="007B6255" w:rsidP="007B6255">
      <w:pPr>
        <w:spacing w:line="360" w:lineRule="auto"/>
        <w:ind w:firstLine="567"/>
        <w:contextualSpacing/>
        <w:jc w:val="both"/>
        <w:rPr>
          <w:rFonts w:ascii="Tahoma" w:hAnsi="Tahoma" w:cs="Tahoma"/>
          <w:bCs/>
          <w:lang w:val="ru-RU"/>
        </w:rPr>
      </w:pPr>
      <w:r w:rsidRPr="00A24EB5">
        <w:rPr>
          <w:rFonts w:ascii="Tahoma" w:hAnsi="Tahoma" w:cs="Tahoma"/>
          <w:bCs/>
          <w:lang w:val="ru-RU"/>
        </w:rPr>
        <w:t>Общество обеспечивает достаточный уровень выплачиваемого вознаграждения членам Совета директоров для привлечения, мотивации и удержания лиц, обладающих необходимой для Общества компетенцией и квалификацией. Выплата вознаграждения осуществляется в соответствии с принятой в Обществе политикой по вознаграждению.</w:t>
      </w:r>
    </w:p>
    <w:p w14:paraId="0CA4C5C2" w14:textId="5436087E" w:rsidR="007B6255" w:rsidRPr="00A24EB5" w:rsidRDefault="007B6255" w:rsidP="007B6255">
      <w:pPr>
        <w:autoSpaceDE w:val="0"/>
        <w:autoSpaceDN w:val="0"/>
        <w:adjustRightInd w:val="0"/>
        <w:spacing w:line="360" w:lineRule="auto"/>
        <w:ind w:firstLine="567"/>
        <w:contextualSpacing/>
        <w:jc w:val="both"/>
        <w:rPr>
          <w:rFonts w:ascii="Tahoma" w:hAnsi="Tahoma" w:cs="Tahoma"/>
          <w:bCs/>
          <w:lang w:val="ru-RU"/>
        </w:rPr>
      </w:pPr>
      <w:r w:rsidRPr="00A24EB5">
        <w:rPr>
          <w:rFonts w:ascii="Tahoma" w:hAnsi="Tahoma" w:cs="Tahoma"/>
          <w:bCs/>
          <w:lang w:val="ru-RU"/>
        </w:rPr>
        <w:t>В 20</w:t>
      </w:r>
      <w:r>
        <w:rPr>
          <w:rFonts w:ascii="Tahoma" w:hAnsi="Tahoma" w:cs="Tahoma"/>
          <w:bCs/>
          <w:lang w:val="ru-RU"/>
        </w:rPr>
        <w:t>2</w:t>
      </w:r>
      <w:r w:rsidR="00ED06C6">
        <w:rPr>
          <w:rFonts w:ascii="Tahoma" w:hAnsi="Tahoma" w:cs="Tahoma"/>
          <w:bCs/>
          <w:lang w:val="ru-RU"/>
        </w:rPr>
        <w:t>2</w:t>
      </w:r>
      <w:r w:rsidRPr="00A24EB5">
        <w:rPr>
          <w:rFonts w:ascii="Tahoma" w:hAnsi="Tahoma" w:cs="Tahoma"/>
          <w:bCs/>
          <w:lang w:val="ru-RU"/>
        </w:rPr>
        <w:t xml:space="preserve"> году корпоративные конфликты, связанные с исполнением Кодекса корпоративного управления, отсутствовали.</w:t>
      </w:r>
    </w:p>
    <w:p w14:paraId="28435A1A" w14:textId="77777777" w:rsidR="007B6255" w:rsidRPr="00A24EB5" w:rsidRDefault="007B6255" w:rsidP="007B6255">
      <w:pPr>
        <w:autoSpaceDE w:val="0"/>
        <w:autoSpaceDN w:val="0"/>
        <w:adjustRightInd w:val="0"/>
        <w:spacing w:line="360" w:lineRule="auto"/>
        <w:ind w:firstLine="567"/>
        <w:contextualSpacing/>
        <w:jc w:val="both"/>
        <w:rPr>
          <w:rFonts w:ascii="Tahoma" w:hAnsi="Tahoma" w:cs="Tahoma"/>
          <w:bCs/>
          <w:lang w:val="ru-RU"/>
        </w:rPr>
      </w:pPr>
    </w:p>
    <w:p w14:paraId="3AE45AE2" w14:textId="77777777" w:rsidR="007B6255" w:rsidRPr="00D3292F" w:rsidRDefault="007B6255" w:rsidP="007B6255">
      <w:pPr>
        <w:rPr>
          <w:lang w:val="ru-RU"/>
        </w:rPr>
      </w:pPr>
    </w:p>
    <w:p w14:paraId="4AC501A5" w14:textId="35FB9423" w:rsidR="00CD0285" w:rsidRPr="00D3292F" w:rsidRDefault="00CD0285" w:rsidP="00A24EB5">
      <w:pPr>
        <w:rPr>
          <w:lang w:val="ru-RU"/>
        </w:rPr>
      </w:pPr>
    </w:p>
    <w:sectPr w:rsidR="00CD0285" w:rsidRPr="00D3292F" w:rsidSect="00493005">
      <w:headerReference w:type="default" r:id="rId69"/>
      <w:footerReference w:type="default" r:id="rId70"/>
      <w:pgSz w:w="16838" w:h="11906" w:orient="landscape"/>
      <w:pgMar w:top="1134" w:right="851"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8652D" w14:textId="77777777" w:rsidR="00600BB4" w:rsidRDefault="00600BB4">
      <w:r>
        <w:separator/>
      </w:r>
    </w:p>
  </w:endnote>
  <w:endnote w:type="continuationSeparator" w:id="0">
    <w:p w14:paraId="71DDA84B" w14:textId="77777777" w:rsidR="00600BB4" w:rsidRDefault="00600BB4">
      <w:r>
        <w:continuationSeparator/>
      </w:r>
    </w:p>
  </w:endnote>
  <w:endnote w:type="continuationNotice" w:id="1">
    <w:p w14:paraId="6D873B7E" w14:textId="77777777" w:rsidR="00600BB4" w:rsidRDefault="00600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F Din Text Cond Pro Light">
    <w:panose1 w:val="02000000000000000000"/>
    <w:charset w:val="CC"/>
    <w:family w:val="auto"/>
    <w:pitch w:val="variable"/>
    <w:sig w:usb0="A00002BF" w:usb1="5000E0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0266" w14:textId="300D69F9" w:rsidR="00600BB4" w:rsidRPr="0016569C" w:rsidRDefault="00600BB4">
    <w:pPr>
      <w:pStyle w:val="aff2"/>
      <w:jc w:val="right"/>
      <w:rPr>
        <w:rFonts w:ascii="Arial" w:hAnsi="Arial"/>
        <w:sz w:val="28"/>
        <w:szCs w:val="28"/>
      </w:rPr>
    </w:pPr>
    <w:r w:rsidRPr="0016569C">
      <w:rPr>
        <w:rFonts w:ascii="Tahoma" w:hAnsi="Tahoma" w:cs="Tahoma"/>
        <w:sz w:val="22"/>
        <w:szCs w:val="22"/>
      </w:rPr>
      <w:t xml:space="preserve">Стр. </w:t>
    </w:r>
    <w:r w:rsidRPr="0016569C">
      <w:rPr>
        <w:rFonts w:ascii="Tahoma" w:hAnsi="Tahoma" w:cs="Tahoma"/>
        <w:sz w:val="22"/>
        <w:szCs w:val="22"/>
      </w:rPr>
      <w:fldChar w:fldCharType="begin"/>
    </w:r>
    <w:r w:rsidRPr="005E0419">
      <w:rPr>
        <w:rFonts w:ascii="Tahoma" w:hAnsi="Tahoma" w:cs="Tahoma"/>
        <w:sz w:val="22"/>
        <w:szCs w:val="22"/>
      </w:rPr>
      <w:instrText>PAGE    \* MERGEFORMAT</w:instrText>
    </w:r>
    <w:r w:rsidRPr="0016569C">
      <w:rPr>
        <w:rFonts w:ascii="Tahoma" w:hAnsi="Tahoma" w:cs="Tahoma"/>
        <w:sz w:val="22"/>
        <w:szCs w:val="22"/>
      </w:rPr>
      <w:fldChar w:fldCharType="separate"/>
    </w:r>
    <w:r w:rsidR="006F2E7A">
      <w:rPr>
        <w:rFonts w:ascii="Tahoma" w:hAnsi="Tahoma" w:cs="Tahoma"/>
        <w:noProof/>
        <w:sz w:val="22"/>
        <w:szCs w:val="22"/>
      </w:rPr>
      <w:t>7</w:t>
    </w:r>
    <w:r w:rsidRPr="0016569C">
      <w:rPr>
        <w:rFonts w:ascii="Tahoma" w:hAnsi="Tahoma" w:cs="Tahoma"/>
        <w:sz w:val="22"/>
        <w:szCs w:val="22"/>
      </w:rPr>
      <w:fldChar w:fldCharType="end"/>
    </w:r>
  </w:p>
  <w:p w14:paraId="4AC50267" w14:textId="77777777" w:rsidR="00600BB4" w:rsidRDefault="00600BB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2097" w14:textId="77777777" w:rsidR="00600BB4" w:rsidRDefault="00600BB4">
      <w:r>
        <w:separator/>
      </w:r>
    </w:p>
  </w:footnote>
  <w:footnote w:type="continuationSeparator" w:id="0">
    <w:p w14:paraId="35FB4109" w14:textId="77777777" w:rsidR="00600BB4" w:rsidRDefault="00600BB4">
      <w:r>
        <w:continuationSeparator/>
      </w:r>
    </w:p>
  </w:footnote>
  <w:footnote w:type="continuationNotice" w:id="1">
    <w:p w14:paraId="6B2B528C" w14:textId="77777777" w:rsidR="00600BB4" w:rsidRDefault="00600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0264" w14:textId="7986F98D" w:rsidR="00600BB4" w:rsidRPr="00ED055A" w:rsidRDefault="00600BB4" w:rsidP="00986D72">
    <w:pPr>
      <w:pStyle w:val="aff0"/>
      <w:rPr>
        <w:rFonts w:ascii="Tahoma" w:hAnsi="Tahoma" w:cs="Tahoma"/>
        <w:b/>
        <w:color w:val="808080" w:themeColor="background1" w:themeShade="80"/>
        <w:sz w:val="24"/>
        <w:u w:val="single"/>
      </w:rPr>
    </w:pPr>
    <w:r w:rsidRPr="00ED055A">
      <w:rPr>
        <w:rFonts w:ascii="Tahoma" w:hAnsi="Tahoma" w:cs="Tahoma"/>
        <w:b/>
        <w:color w:val="808080" w:themeColor="background1" w:themeShade="80"/>
        <w:sz w:val="22"/>
        <w:u w:val="single"/>
      </w:rPr>
      <w:t>ГОДОВОЙ ОТЧЕТ АО «ЕЭ</w:t>
    </w:r>
    <w:r>
      <w:rPr>
        <w:rFonts w:ascii="Tahoma" w:hAnsi="Tahoma" w:cs="Tahoma"/>
        <w:b/>
        <w:color w:val="808080" w:themeColor="background1" w:themeShade="80"/>
        <w:sz w:val="22"/>
        <w:u w:val="single"/>
      </w:rPr>
      <w:t>Н</w:t>
    </w:r>
    <w:r w:rsidRPr="00ED055A">
      <w:rPr>
        <w:rFonts w:ascii="Tahoma" w:hAnsi="Tahoma" w:cs="Tahoma"/>
        <w:b/>
        <w:color w:val="808080" w:themeColor="background1" w:themeShade="80"/>
        <w:sz w:val="22"/>
        <w:u w:val="single"/>
      </w:rPr>
      <w:t>С</w:t>
    </w:r>
    <w:r w:rsidRPr="00ED055A">
      <w:rPr>
        <w:b/>
        <w:color w:val="808080" w:themeColor="background1" w:themeShade="80"/>
        <w:u w:val="single"/>
      </w:rPr>
      <w:t xml:space="preserve">»                                                                                                                                                                                                                  </w:t>
    </w:r>
    <w:r w:rsidRPr="00ED055A">
      <w:rPr>
        <w:rFonts w:ascii="Tahoma" w:hAnsi="Tahoma" w:cs="Tahoma"/>
        <w:b/>
        <w:color w:val="808080" w:themeColor="background1" w:themeShade="80"/>
        <w:sz w:val="24"/>
        <w:u w:val="single"/>
      </w:rPr>
      <w:t>20</w:t>
    </w:r>
    <w:r>
      <w:rPr>
        <w:rFonts w:ascii="Tahoma" w:hAnsi="Tahoma" w:cs="Tahoma"/>
        <w:b/>
        <w:color w:val="808080" w:themeColor="background1" w:themeShade="80"/>
        <w:sz w:val="24"/>
        <w:u w:val="single"/>
      </w:rPr>
      <w:t>22</w:t>
    </w:r>
    <w:r w:rsidRPr="00ED055A">
      <w:rPr>
        <w:rFonts w:ascii="Tahoma" w:hAnsi="Tahoma" w:cs="Tahoma"/>
        <w:b/>
        <w:color w:val="808080" w:themeColor="background1" w:themeShade="80"/>
        <w:sz w:val="24"/>
        <w:u w:val="single"/>
      </w:rPr>
      <w:t xml:space="preserve"> год</w:t>
    </w:r>
    <w:r w:rsidRPr="00ED055A">
      <w:rPr>
        <w:rFonts w:ascii="Tahoma" w:hAnsi="Tahoma" w:cs="Tahoma"/>
        <w:b/>
        <w:color w:val="808080" w:themeColor="background1" w:themeShade="80"/>
        <w:sz w:val="24"/>
        <w:u w:val="single"/>
      </w:rPr>
      <w:softHyphen/>
    </w:r>
    <w:r w:rsidRPr="00ED055A">
      <w:rPr>
        <w:rFonts w:ascii="Tahoma" w:hAnsi="Tahoma" w:cs="Tahoma"/>
        <w:b/>
        <w:color w:val="808080" w:themeColor="background1" w:themeShade="80"/>
        <w:sz w:val="24"/>
        <w:u w:val="single"/>
      </w:rPr>
      <w:softHyphen/>
    </w:r>
    <w:r w:rsidRPr="00ED055A">
      <w:rPr>
        <w:rFonts w:ascii="Tahoma" w:hAnsi="Tahoma" w:cs="Tahoma"/>
        <w:b/>
        <w:color w:val="808080" w:themeColor="background1" w:themeShade="80"/>
        <w:sz w:val="24"/>
        <w:u w:val="single"/>
      </w:rPr>
      <w:softHyphen/>
    </w:r>
  </w:p>
  <w:p w14:paraId="4AC50265" w14:textId="77777777" w:rsidR="00600BB4" w:rsidRPr="001E13B7" w:rsidRDefault="00600BB4">
    <w:pPr>
      <w:pStyle w:val="aff0"/>
      <w:rPr>
        <w:color w:val="808080" w:themeColor="background1" w:themeShade="8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8A4232"/>
    <w:lvl w:ilvl="0">
      <w:start w:val="1"/>
      <w:numFmt w:val="decimal"/>
      <w:pStyle w:val="a"/>
      <w:lvlText w:val="%1."/>
      <w:lvlJc w:val="left"/>
      <w:pPr>
        <w:tabs>
          <w:tab w:val="num" w:pos="360"/>
        </w:tabs>
        <w:ind w:left="360" w:hanging="360"/>
      </w:pPr>
    </w:lvl>
  </w:abstractNum>
  <w:abstractNum w:abstractNumId="1">
    <w:nsid w:val="FFFFFF89"/>
    <w:multiLevelType w:val="singleLevel"/>
    <w:tmpl w:val="EB025096"/>
    <w:lvl w:ilvl="0">
      <w:start w:val="1"/>
      <w:numFmt w:val="bullet"/>
      <w:pStyle w:val="1"/>
      <w:lvlText w:val=""/>
      <w:lvlJc w:val="left"/>
      <w:pPr>
        <w:tabs>
          <w:tab w:val="num" w:pos="426"/>
        </w:tabs>
        <w:ind w:left="426" w:hanging="360"/>
      </w:pPr>
      <w:rPr>
        <w:rFonts w:ascii="Symbol" w:hAnsi="Symbol" w:hint="default"/>
      </w:rPr>
    </w:lvl>
  </w:abstractNum>
  <w:abstractNum w:abstractNumId="2">
    <w:nsid w:val="019A2400"/>
    <w:multiLevelType w:val="hybridMultilevel"/>
    <w:tmpl w:val="B00C67B2"/>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01C35"/>
    <w:multiLevelType w:val="hybridMultilevel"/>
    <w:tmpl w:val="3D16D136"/>
    <w:lvl w:ilvl="0" w:tplc="90C8F406">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0D82"/>
    <w:multiLevelType w:val="hybridMultilevel"/>
    <w:tmpl w:val="493256DC"/>
    <w:lvl w:ilvl="0" w:tplc="F61C1912">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2F3772"/>
    <w:multiLevelType w:val="hybridMultilevel"/>
    <w:tmpl w:val="86224A5C"/>
    <w:lvl w:ilvl="0" w:tplc="E81E792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9B3D7B"/>
    <w:multiLevelType w:val="hybridMultilevel"/>
    <w:tmpl w:val="A0DC8F74"/>
    <w:lvl w:ilvl="0" w:tplc="90C8F406">
      <w:start w:val="1"/>
      <w:numFmt w:val="bullet"/>
      <w:lvlText w:val=""/>
      <w:lvlJc w:val="left"/>
      <w:pPr>
        <w:ind w:left="1287" w:hanging="360"/>
      </w:pPr>
      <w:rPr>
        <w:rFonts w:ascii="Symbol" w:hAnsi="Symbol" w:hint="default"/>
        <w:color w:val="00660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C171D5"/>
    <w:multiLevelType w:val="hybridMultilevel"/>
    <w:tmpl w:val="6F4AD67E"/>
    <w:lvl w:ilvl="0" w:tplc="90C8F406">
      <w:start w:val="1"/>
      <w:numFmt w:val="bullet"/>
      <w:lvlText w:val=""/>
      <w:lvlJc w:val="left"/>
      <w:pPr>
        <w:ind w:left="1571" w:hanging="360"/>
      </w:pPr>
      <w:rPr>
        <w:rFonts w:ascii="Symbol" w:hAnsi="Symbol" w:hint="default"/>
        <w:color w:val="00660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EF6303"/>
    <w:multiLevelType w:val="hybridMultilevel"/>
    <w:tmpl w:val="6778FEA8"/>
    <w:lvl w:ilvl="0" w:tplc="E81E79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A47FC"/>
    <w:multiLevelType w:val="hybridMultilevel"/>
    <w:tmpl w:val="FC4E0526"/>
    <w:lvl w:ilvl="0" w:tplc="EB7C9DEE">
      <w:start w:val="1"/>
      <w:numFmt w:val="bullet"/>
      <w:lvlText w:val=""/>
      <w:lvlJc w:val="left"/>
      <w:pPr>
        <w:ind w:left="360" w:hanging="360"/>
      </w:pPr>
      <w:rPr>
        <w:rFonts w:ascii="Symbol" w:hAnsi="Symbol" w:hint="default"/>
        <w:color w:val="006600"/>
        <w:sz w:val="24"/>
        <w:szCs w:val="24"/>
      </w:rPr>
    </w:lvl>
    <w:lvl w:ilvl="1" w:tplc="90C8F406">
      <w:start w:val="1"/>
      <w:numFmt w:val="bullet"/>
      <w:lvlText w:val=""/>
      <w:lvlJc w:val="left"/>
      <w:pPr>
        <w:ind w:left="1080" w:hanging="360"/>
      </w:pPr>
      <w:rPr>
        <w:rFonts w:ascii="Symbol" w:hAnsi="Symbol" w:hint="default"/>
        <w:color w:val="00660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9B49F2"/>
    <w:multiLevelType w:val="multilevel"/>
    <w:tmpl w:val="001C8906"/>
    <w:lvl w:ilvl="0">
      <w:start w:val="1"/>
      <w:numFmt w:val="bullet"/>
      <w:lvlText w:val=""/>
      <w:lvlJc w:val="left"/>
      <w:pPr>
        <w:ind w:left="1429" w:hanging="360"/>
      </w:pPr>
      <w:rPr>
        <w:rFonts w:ascii="Symbol" w:hAnsi="Symbol" w:cs="Symbol" w:hint="default"/>
        <w:color w:val="00660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11AA5BCE"/>
    <w:multiLevelType w:val="hybridMultilevel"/>
    <w:tmpl w:val="637E70BC"/>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1B4EEA"/>
    <w:multiLevelType w:val="hybridMultilevel"/>
    <w:tmpl w:val="6666B122"/>
    <w:lvl w:ilvl="0" w:tplc="90C8F406">
      <w:start w:val="1"/>
      <w:numFmt w:val="bullet"/>
      <w:lvlText w:val=""/>
      <w:lvlJc w:val="left"/>
      <w:pPr>
        <w:ind w:left="1003" w:hanging="360"/>
      </w:pPr>
      <w:rPr>
        <w:rFonts w:ascii="Symbol" w:hAnsi="Symbol" w:hint="default"/>
        <w:color w:val="006600"/>
      </w:rPr>
    </w:lvl>
    <w:lvl w:ilvl="1" w:tplc="90C8F406">
      <w:start w:val="1"/>
      <w:numFmt w:val="bullet"/>
      <w:lvlText w:val=""/>
      <w:lvlJc w:val="left"/>
      <w:pPr>
        <w:ind w:left="1723" w:hanging="360"/>
      </w:pPr>
      <w:rPr>
        <w:rFonts w:ascii="Symbol" w:hAnsi="Symbol" w:hint="default"/>
        <w:color w:val="006600"/>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nsid w:val="12883197"/>
    <w:multiLevelType w:val="hybridMultilevel"/>
    <w:tmpl w:val="31BC5242"/>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670AD9"/>
    <w:multiLevelType w:val="hybridMultilevel"/>
    <w:tmpl w:val="C93CB902"/>
    <w:lvl w:ilvl="0" w:tplc="2ED4D2D8">
      <w:start w:val="1"/>
      <w:numFmt w:val="bullet"/>
      <w:lvlText w:val=""/>
      <w:lvlJc w:val="left"/>
      <w:pPr>
        <w:ind w:left="814" w:hanging="360"/>
      </w:pPr>
      <w:rPr>
        <w:rFonts w:ascii="Symbol" w:hAnsi="Symbol" w:hint="default"/>
        <w:color w:val="006600"/>
        <w:sz w:val="24"/>
        <w:szCs w:val="24"/>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15">
    <w:nsid w:val="178C7FB6"/>
    <w:multiLevelType w:val="hybridMultilevel"/>
    <w:tmpl w:val="5C7A17F8"/>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F7194D"/>
    <w:multiLevelType w:val="hybridMultilevel"/>
    <w:tmpl w:val="A14C7AC8"/>
    <w:lvl w:ilvl="0" w:tplc="F61C1912">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A2F50"/>
    <w:multiLevelType w:val="hybridMultilevel"/>
    <w:tmpl w:val="9E908B3E"/>
    <w:lvl w:ilvl="0" w:tplc="90C8F406">
      <w:start w:val="1"/>
      <w:numFmt w:val="bullet"/>
      <w:lvlText w:val=""/>
      <w:lvlJc w:val="left"/>
      <w:pPr>
        <w:ind w:left="1080" w:hanging="360"/>
      </w:pPr>
      <w:rPr>
        <w:rFonts w:ascii="Symbol" w:hAnsi="Symbol" w:hint="default"/>
        <w:color w:val="006600"/>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96E442C"/>
    <w:multiLevelType w:val="hybridMultilevel"/>
    <w:tmpl w:val="AAF28BA6"/>
    <w:lvl w:ilvl="0" w:tplc="E81E79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B24690D"/>
    <w:multiLevelType w:val="hybridMultilevel"/>
    <w:tmpl w:val="C06464AE"/>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1BDF737E"/>
    <w:multiLevelType w:val="hybridMultilevel"/>
    <w:tmpl w:val="21C620BC"/>
    <w:lvl w:ilvl="0" w:tplc="032A9972">
      <w:start w:val="1"/>
      <w:numFmt w:val="bullet"/>
      <w:lvlText w:val="-"/>
      <w:lvlJc w:val="left"/>
      <w:pPr>
        <w:ind w:left="720" w:hanging="360"/>
      </w:pPr>
      <w:rPr>
        <w:rFonts w:ascii="Courier New" w:hAnsi="Courier New"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3F5B16"/>
    <w:multiLevelType w:val="hybridMultilevel"/>
    <w:tmpl w:val="F6DE3FC2"/>
    <w:lvl w:ilvl="0" w:tplc="90C8F406">
      <w:start w:val="1"/>
      <w:numFmt w:val="bullet"/>
      <w:lvlText w:val=""/>
      <w:lvlJc w:val="left"/>
      <w:pPr>
        <w:ind w:left="1070" w:hanging="360"/>
      </w:pPr>
      <w:rPr>
        <w:rFonts w:ascii="Symbol" w:hAnsi="Symbol" w:hint="default"/>
        <w:color w:val="00660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FF66419"/>
    <w:multiLevelType w:val="hybridMultilevel"/>
    <w:tmpl w:val="93D84784"/>
    <w:lvl w:ilvl="0" w:tplc="E81E79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9945AE"/>
    <w:multiLevelType w:val="hybridMultilevel"/>
    <w:tmpl w:val="909E8DD4"/>
    <w:lvl w:ilvl="0" w:tplc="8B0CF0A6">
      <w:start w:val="1"/>
      <w:numFmt w:val="bullet"/>
      <w:lvlText w:val="-"/>
      <w:lvlJc w:val="left"/>
      <w:pPr>
        <w:ind w:left="360" w:hanging="360"/>
      </w:pPr>
      <w:rPr>
        <w:rFonts w:ascii="Times New Roman" w:hAnsi="Times New Roman" w:cs="Times New Roman" w:hint="default"/>
        <w:color w:val="auto"/>
        <w:sz w:val="24"/>
        <w:szCs w:val="24"/>
      </w:rPr>
    </w:lvl>
    <w:lvl w:ilvl="1" w:tplc="90C8F406">
      <w:start w:val="1"/>
      <w:numFmt w:val="bullet"/>
      <w:lvlText w:val=""/>
      <w:lvlJc w:val="left"/>
      <w:pPr>
        <w:ind w:left="1080" w:hanging="360"/>
      </w:pPr>
      <w:rPr>
        <w:rFonts w:ascii="Symbol" w:hAnsi="Symbol" w:hint="default"/>
        <w:color w:val="00660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0DC431C"/>
    <w:multiLevelType w:val="hybridMultilevel"/>
    <w:tmpl w:val="73921BFA"/>
    <w:lvl w:ilvl="0" w:tplc="E81E792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18A547A"/>
    <w:multiLevelType w:val="hybridMultilevel"/>
    <w:tmpl w:val="3968BDFC"/>
    <w:lvl w:ilvl="0" w:tplc="90C8F406">
      <w:start w:val="1"/>
      <w:numFmt w:val="bullet"/>
      <w:lvlText w:val=""/>
      <w:lvlJc w:val="left"/>
      <w:pPr>
        <w:ind w:left="928" w:hanging="360"/>
      </w:pPr>
      <w:rPr>
        <w:rFonts w:ascii="Symbol" w:hAnsi="Symbol" w:hint="default"/>
        <w:color w:val="0066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226D6070"/>
    <w:multiLevelType w:val="hybridMultilevel"/>
    <w:tmpl w:val="C3C4A81E"/>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3308D6"/>
    <w:multiLevelType w:val="hybridMultilevel"/>
    <w:tmpl w:val="2F901E8C"/>
    <w:lvl w:ilvl="0" w:tplc="90C8F406">
      <w:start w:val="1"/>
      <w:numFmt w:val="bullet"/>
      <w:lvlText w:val=""/>
      <w:lvlJc w:val="left"/>
      <w:pPr>
        <w:ind w:left="928" w:hanging="360"/>
      </w:pPr>
      <w:rPr>
        <w:rFonts w:ascii="Symbol" w:hAnsi="Symbol" w:hint="default"/>
        <w:color w:val="00660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275470D5"/>
    <w:multiLevelType w:val="hybridMultilevel"/>
    <w:tmpl w:val="EC8A155E"/>
    <w:lvl w:ilvl="0" w:tplc="90C8F406">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650A14"/>
    <w:multiLevelType w:val="hybridMultilevel"/>
    <w:tmpl w:val="6E900C88"/>
    <w:lvl w:ilvl="0" w:tplc="90C8F406">
      <w:start w:val="1"/>
      <w:numFmt w:val="bullet"/>
      <w:lvlText w:val=""/>
      <w:lvlJc w:val="left"/>
      <w:pPr>
        <w:ind w:left="720" w:hanging="360"/>
      </w:pPr>
      <w:rPr>
        <w:rFonts w:ascii="Symbol" w:hAnsi="Symbol" w:hint="default"/>
        <w:color w:val="006600"/>
      </w:rPr>
    </w:lvl>
    <w:lvl w:ilvl="1" w:tplc="90C8F406">
      <w:start w:val="1"/>
      <w:numFmt w:val="bullet"/>
      <w:lvlText w:val=""/>
      <w:lvlJc w:val="left"/>
      <w:pPr>
        <w:ind w:left="1440" w:hanging="360"/>
      </w:pPr>
      <w:rPr>
        <w:rFonts w:ascii="Symbol" w:hAnsi="Symbol" w:hint="default"/>
        <w:color w:val="0066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3404C2"/>
    <w:multiLevelType w:val="hybridMultilevel"/>
    <w:tmpl w:val="2D184EE8"/>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1">
    <w:nsid w:val="2944566B"/>
    <w:multiLevelType w:val="hybridMultilevel"/>
    <w:tmpl w:val="1FB025C0"/>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DB6A7F"/>
    <w:multiLevelType w:val="hybridMultilevel"/>
    <w:tmpl w:val="C5060054"/>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AB313C"/>
    <w:multiLevelType w:val="hybridMultilevel"/>
    <w:tmpl w:val="358231CC"/>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3D3D3F"/>
    <w:multiLevelType w:val="hybridMultilevel"/>
    <w:tmpl w:val="A67C7852"/>
    <w:lvl w:ilvl="0" w:tplc="90C8F406">
      <w:start w:val="1"/>
      <w:numFmt w:val="bullet"/>
      <w:lvlText w:val=""/>
      <w:lvlJc w:val="left"/>
      <w:pPr>
        <w:ind w:left="2061" w:hanging="360"/>
      </w:pPr>
      <w:rPr>
        <w:rFonts w:ascii="Symbol" w:hAnsi="Symbol" w:hint="default"/>
        <w:color w:val="00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37A15FC7"/>
    <w:multiLevelType w:val="hybridMultilevel"/>
    <w:tmpl w:val="58649108"/>
    <w:lvl w:ilvl="0" w:tplc="90C8F406">
      <w:start w:val="1"/>
      <w:numFmt w:val="bullet"/>
      <w:lvlText w:val=""/>
      <w:lvlJc w:val="left"/>
      <w:pPr>
        <w:ind w:left="1287" w:hanging="360"/>
      </w:pPr>
      <w:rPr>
        <w:rFonts w:ascii="Symbol" w:hAnsi="Symbol" w:hint="default"/>
        <w:color w:val="0066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D977A5A"/>
    <w:multiLevelType w:val="hybridMultilevel"/>
    <w:tmpl w:val="747E94BC"/>
    <w:lvl w:ilvl="0" w:tplc="F61C1912">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D60242"/>
    <w:multiLevelType w:val="hybridMultilevel"/>
    <w:tmpl w:val="A134D7F0"/>
    <w:lvl w:ilvl="0" w:tplc="EB7C9DEE">
      <w:start w:val="1"/>
      <w:numFmt w:val="bullet"/>
      <w:lvlText w:val=""/>
      <w:lvlJc w:val="left"/>
      <w:pPr>
        <w:ind w:left="927" w:hanging="360"/>
      </w:pPr>
      <w:rPr>
        <w:rFonts w:ascii="Symbol" w:hAnsi="Symbol" w:hint="default"/>
        <w:color w:val="0066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3F556E9C"/>
    <w:multiLevelType w:val="hybridMultilevel"/>
    <w:tmpl w:val="57B8C9E8"/>
    <w:lvl w:ilvl="0" w:tplc="5BE49B6C">
      <w:start w:val="1"/>
      <w:numFmt w:val="bullet"/>
      <w:lvlText w:val=""/>
      <w:lvlJc w:val="left"/>
      <w:pPr>
        <w:ind w:left="1287" w:hanging="360"/>
      </w:pPr>
      <w:rPr>
        <w:rFonts w:ascii="Symbol" w:hAnsi="Symbol" w:hint="default"/>
        <w:color w:val="006600"/>
      </w:rPr>
    </w:lvl>
    <w:lvl w:ilvl="1" w:tplc="EDC8B758">
      <w:start w:val="1"/>
      <w:numFmt w:val="bullet"/>
      <w:lvlText w:val="o"/>
      <w:lvlJc w:val="left"/>
      <w:pPr>
        <w:ind w:left="2007" w:hanging="360"/>
      </w:pPr>
      <w:rPr>
        <w:rFonts w:ascii="Courier New" w:hAnsi="Courier New" w:cs="Courier New" w:hint="default"/>
      </w:rPr>
    </w:lvl>
    <w:lvl w:ilvl="2" w:tplc="3FBEBF90">
      <w:start w:val="1"/>
      <w:numFmt w:val="bullet"/>
      <w:lvlText w:val=""/>
      <w:lvlJc w:val="left"/>
      <w:pPr>
        <w:ind w:left="2727" w:hanging="360"/>
      </w:pPr>
      <w:rPr>
        <w:rFonts w:ascii="Wingdings" w:hAnsi="Wingdings" w:hint="default"/>
      </w:rPr>
    </w:lvl>
    <w:lvl w:ilvl="3" w:tplc="788C21DE">
      <w:start w:val="1"/>
      <w:numFmt w:val="bullet"/>
      <w:lvlText w:val=""/>
      <w:lvlJc w:val="left"/>
      <w:pPr>
        <w:ind w:left="3447" w:hanging="360"/>
      </w:pPr>
      <w:rPr>
        <w:rFonts w:ascii="Symbol" w:hAnsi="Symbol" w:hint="default"/>
      </w:rPr>
    </w:lvl>
    <w:lvl w:ilvl="4" w:tplc="9B7C8244">
      <w:start w:val="1"/>
      <w:numFmt w:val="bullet"/>
      <w:lvlText w:val="o"/>
      <w:lvlJc w:val="left"/>
      <w:pPr>
        <w:ind w:left="4167" w:hanging="360"/>
      </w:pPr>
      <w:rPr>
        <w:rFonts w:ascii="Courier New" w:hAnsi="Courier New" w:cs="Courier New" w:hint="default"/>
      </w:rPr>
    </w:lvl>
    <w:lvl w:ilvl="5" w:tplc="F2BCC3B2">
      <w:start w:val="1"/>
      <w:numFmt w:val="bullet"/>
      <w:lvlText w:val=""/>
      <w:lvlJc w:val="left"/>
      <w:pPr>
        <w:ind w:left="4887" w:hanging="360"/>
      </w:pPr>
      <w:rPr>
        <w:rFonts w:ascii="Wingdings" w:hAnsi="Wingdings" w:hint="default"/>
      </w:rPr>
    </w:lvl>
    <w:lvl w:ilvl="6" w:tplc="3998E53C">
      <w:start w:val="1"/>
      <w:numFmt w:val="bullet"/>
      <w:lvlText w:val=""/>
      <w:lvlJc w:val="left"/>
      <w:pPr>
        <w:ind w:left="5607" w:hanging="360"/>
      </w:pPr>
      <w:rPr>
        <w:rFonts w:ascii="Symbol" w:hAnsi="Symbol" w:hint="default"/>
      </w:rPr>
    </w:lvl>
    <w:lvl w:ilvl="7" w:tplc="E9C6CEEE">
      <w:start w:val="1"/>
      <w:numFmt w:val="bullet"/>
      <w:lvlText w:val="o"/>
      <w:lvlJc w:val="left"/>
      <w:pPr>
        <w:ind w:left="6327" w:hanging="360"/>
      </w:pPr>
      <w:rPr>
        <w:rFonts w:ascii="Courier New" w:hAnsi="Courier New" w:cs="Courier New" w:hint="default"/>
      </w:rPr>
    </w:lvl>
    <w:lvl w:ilvl="8" w:tplc="049C460A">
      <w:start w:val="1"/>
      <w:numFmt w:val="bullet"/>
      <w:lvlText w:val=""/>
      <w:lvlJc w:val="left"/>
      <w:pPr>
        <w:ind w:left="7047" w:hanging="360"/>
      </w:pPr>
      <w:rPr>
        <w:rFonts w:ascii="Wingdings" w:hAnsi="Wingdings" w:hint="default"/>
      </w:rPr>
    </w:lvl>
  </w:abstractNum>
  <w:abstractNum w:abstractNumId="39">
    <w:nsid w:val="42BC5732"/>
    <w:multiLevelType w:val="hybridMultilevel"/>
    <w:tmpl w:val="D64CD63E"/>
    <w:lvl w:ilvl="0" w:tplc="90C8F406">
      <w:start w:val="1"/>
      <w:numFmt w:val="bullet"/>
      <w:lvlText w:val=""/>
      <w:lvlJc w:val="left"/>
      <w:pPr>
        <w:ind w:left="1180" w:hanging="360"/>
      </w:pPr>
      <w:rPr>
        <w:rFonts w:ascii="Symbol" w:hAnsi="Symbol" w:hint="default"/>
        <w:color w:val="006600"/>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0">
    <w:nsid w:val="43815CA2"/>
    <w:multiLevelType w:val="hybridMultilevel"/>
    <w:tmpl w:val="E1228998"/>
    <w:lvl w:ilvl="0" w:tplc="90C8F406">
      <w:start w:val="1"/>
      <w:numFmt w:val="bullet"/>
      <w:lvlText w:val=""/>
      <w:lvlJc w:val="left"/>
      <w:pPr>
        <w:ind w:left="1800" w:hanging="360"/>
      </w:pPr>
      <w:rPr>
        <w:rFonts w:ascii="Symbol" w:hAnsi="Symbol" w:hint="default"/>
        <w:color w:val="006600"/>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449D71E1"/>
    <w:multiLevelType w:val="hybridMultilevel"/>
    <w:tmpl w:val="16AAECEC"/>
    <w:lvl w:ilvl="0" w:tplc="6690090E">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461B4077"/>
    <w:multiLevelType w:val="hybridMultilevel"/>
    <w:tmpl w:val="A9BE5B8A"/>
    <w:lvl w:ilvl="0" w:tplc="90C8F406">
      <w:start w:val="1"/>
      <w:numFmt w:val="bullet"/>
      <w:lvlText w:val=""/>
      <w:lvlJc w:val="left"/>
      <w:pPr>
        <w:ind w:left="1287" w:hanging="360"/>
      </w:pPr>
      <w:rPr>
        <w:rFonts w:ascii="Symbol" w:hAnsi="Symbol" w:hint="default"/>
        <w:color w:val="0066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75F3B10"/>
    <w:multiLevelType w:val="hybridMultilevel"/>
    <w:tmpl w:val="BAFA85AE"/>
    <w:lvl w:ilvl="0" w:tplc="E81E7928">
      <w:start w:val="1"/>
      <w:numFmt w:val="bullet"/>
      <w:lvlText w:val="-"/>
      <w:lvlJc w:val="left"/>
      <w:pPr>
        <w:ind w:left="2212" w:hanging="177"/>
      </w:pPr>
      <w:rPr>
        <w:rFonts w:ascii="Times New Roman" w:hAnsi="Times New Roman" w:cs="Times New Roman" w:hint="default"/>
      </w:rPr>
    </w:lvl>
    <w:lvl w:ilvl="1" w:tplc="04190003" w:tentative="1">
      <w:start w:val="1"/>
      <w:numFmt w:val="bullet"/>
      <w:lvlText w:val="o"/>
      <w:lvlJc w:val="left"/>
      <w:pPr>
        <w:ind w:left="3115" w:hanging="360"/>
      </w:pPr>
      <w:rPr>
        <w:rFonts w:ascii="Courier New" w:hAnsi="Courier New" w:cs="Courier New" w:hint="default"/>
      </w:rPr>
    </w:lvl>
    <w:lvl w:ilvl="2" w:tplc="04190005" w:tentative="1">
      <w:start w:val="1"/>
      <w:numFmt w:val="bullet"/>
      <w:lvlText w:val=""/>
      <w:lvlJc w:val="left"/>
      <w:pPr>
        <w:ind w:left="3835" w:hanging="360"/>
      </w:pPr>
      <w:rPr>
        <w:rFonts w:ascii="Wingdings" w:hAnsi="Wingdings" w:hint="default"/>
      </w:rPr>
    </w:lvl>
    <w:lvl w:ilvl="3" w:tplc="04190001" w:tentative="1">
      <w:start w:val="1"/>
      <w:numFmt w:val="bullet"/>
      <w:lvlText w:val=""/>
      <w:lvlJc w:val="left"/>
      <w:pPr>
        <w:ind w:left="4555" w:hanging="360"/>
      </w:pPr>
      <w:rPr>
        <w:rFonts w:ascii="Symbol" w:hAnsi="Symbol" w:hint="default"/>
      </w:rPr>
    </w:lvl>
    <w:lvl w:ilvl="4" w:tplc="04190003" w:tentative="1">
      <w:start w:val="1"/>
      <w:numFmt w:val="bullet"/>
      <w:lvlText w:val="o"/>
      <w:lvlJc w:val="left"/>
      <w:pPr>
        <w:ind w:left="5275" w:hanging="360"/>
      </w:pPr>
      <w:rPr>
        <w:rFonts w:ascii="Courier New" w:hAnsi="Courier New" w:cs="Courier New" w:hint="default"/>
      </w:rPr>
    </w:lvl>
    <w:lvl w:ilvl="5" w:tplc="04190005" w:tentative="1">
      <w:start w:val="1"/>
      <w:numFmt w:val="bullet"/>
      <w:lvlText w:val=""/>
      <w:lvlJc w:val="left"/>
      <w:pPr>
        <w:ind w:left="5995" w:hanging="360"/>
      </w:pPr>
      <w:rPr>
        <w:rFonts w:ascii="Wingdings" w:hAnsi="Wingdings" w:hint="default"/>
      </w:rPr>
    </w:lvl>
    <w:lvl w:ilvl="6" w:tplc="04190001" w:tentative="1">
      <w:start w:val="1"/>
      <w:numFmt w:val="bullet"/>
      <w:lvlText w:val=""/>
      <w:lvlJc w:val="left"/>
      <w:pPr>
        <w:ind w:left="6715" w:hanging="360"/>
      </w:pPr>
      <w:rPr>
        <w:rFonts w:ascii="Symbol" w:hAnsi="Symbol" w:hint="default"/>
      </w:rPr>
    </w:lvl>
    <w:lvl w:ilvl="7" w:tplc="04190003" w:tentative="1">
      <w:start w:val="1"/>
      <w:numFmt w:val="bullet"/>
      <w:lvlText w:val="o"/>
      <w:lvlJc w:val="left"/>
      <w:pPr>
        <w:ind w:left="7435" w:hanging="360"/>
      </w:pPr>
      <w:rPr>
        <w:rFonts w:ascii="Courier New" w:hAnsi="Courier New" w:cs="Courier New" w:hint="default"/>
      </w:rPr>
    </w:lvl>
    <w:lvl w:ilvl="8" w:tplc="04190005" w:tentative="1">
      <w:start w:val="1"/>
      <w:numFmt w:val="bullet"/>
      <w:lvlText w:val=""/>
      <w:lvlJc w:val="left"/>
      <w:pPr>
        <w:ind w:left="8155" w:hanging="360"/>
      </w:pPr>
      <w:rPr>
        <w:rFonts w:ascii="Wingdings" w:hAnsi="Wingdings" w:hint="default"/>
      </w:rPr>
    </w:lvl>
  </w:abstractNum>
  <w:abstractNum w:abstractNumId="44">
    <w:nsid w:val="4ACB1461"/>
    <w:multiLevelType w:val="hybridMultilevel"/>
    <w:tmpl w:val="05B8D288"/>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2609DB"/>
    <w:multiLevelType w:val="hybridMultilevel"/>
    <w:tmpl w:val="9DDEC108"/>
    <w:lvl w:ilvl="0" w:tplc="90C8F406">
      <w:start w:val="1"/>
      <w:numFmt w:val="bullet"/>
      <w:lvlText w:val=""/>
      <w:lvlJc w:val="left"/>
      <w:pPr>
        <w:ind w:left="1429" w:hanging="360"/>
      </w:pPr>
      <w:rPr>
        <w:rFonts w:ascii="Symbol" w:hAnsi="Symbol" w:hint="default"/>
        <w:color w:val="00660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DE22816"/>
    <w:multiLevelType w:val="hybridMultilevel"/>
    <w:tmpl w:val="25BCFE42"/>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CF0752"/>
    <w:multiLevelType w:val="hybridMultilevel"/>
    <w:tmpl w:val="565C62BC"/>
    <w:lvl w:ilvl="0" w:tplc="E81E79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05B707F"/>
    <w:multiLevelType w:val="hybridMultilevel"/>
    <w:tmpl w:val="7BC84F20"/>
    <w:lvl w:ilvl="0" w:tplc="F61C1912">
      <w:start w:val="1"/>
      <w:numFmt w:val="bullet"/>
      <w:lvlText w:val=""/>
      <w:lvlJc w:val="left"/>
      <w:pPr>
        <w:ind w:left="720"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14E6AA8"/>
    <w:multiLevelType w:val="hybridMultilevel"/>
    <w:tmpl w:val="D70C926A"/>
    <w:lvl w:ilvl="0" w:tplc="90C8F406">
      <w:start w:val="1"/>
      <w:numFmt w:val="bullet"/>
      <w:lvlText w:val=""/>
      <w:lvlJc w:val="left"/>
      <w:pPr>
        <w:ind w:left="1429" w:hanging="360"/>
      </w:pPr>
      <w:rPr>
        <w:rFonts w:ascii="Symbol" w:hAnsi="Symbol" w:hint="default"/>
        <w:color w:val="0066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3F94DC2"/>
    <w:multiLevelType w:val="hybridMultilevel"/>
    <w:tmpl w:val="C74A120C"/>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6181D90"/>
    <w:multiLevelType w:val="hybridMultilevel"/>
    <w:tmpl w:val="75E2DCDC"/>
    <w:lvl w:ilvl="0" w:tplc="90C8F406">
      <w:start w:val="1"/>
      <w:numFmt w:val="bullet"/>
      <w:lvlText w:val=""/>
      <w:lvlJc w:val="left"/>
      <w:pPr>
        <w:ind w:left="1069" w:hanging="360"/>
      </w:pPr>
      <w:rPr>
        <w:rFonts w:ascii="Symbol" w:hAnsi="Symbol" w:hint="default"/>
        <w:color w:val="0066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nsid w:val="562F0FB2"/>
    <w:multiLevelType w:val="hybridMultilevel"/>
    <w:tmpl w:val="9A32D8D0"/>
    <w:lvl w:ilvl="0" w:tplc="EB7C9DEE">
      <w:start w:val="1"/>
      <w:numFmt w:val="bullet"/>
      <w:lvlText w:val=""/>
      <w:lvlJc w:val="left"/>
      <w:pPr>
        <w:ind w:left="1287" w:hanging="360"/>
      </w:pPr>
      <w:rPr>
        <w:rFonts w:ascii="Symbol" w:hAnsi="Symbol" w:hint="default"/>
        <w:color w:val="0066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80A2E06"/>
    <w:multiLevelType w:val="hybridMultilevel"/>
    <w:tmpl w:val="14349482"/>
    <w:lvl w:ilvl="0" w:tplc="90C8F406">
      <w:start w:val="1"/>
      <w:numFmt w:val="bullet"/>
      <w:lvlText w:val=""/>
      <w:lvlJc w:val="left"/>
      <w:pPr>
        <w:ind w:left="360" w:hanging="360"/>
      </w:pPr>
      <w:rPr>
        <w:rFonts w:ascii="Symbol" w:hAnsi="Symbol" w:hint="default"/>
        <w:color w:val="0066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86C0169"/>
    <w:multiLevelType w:val="hybridMultilevel"/>
    <w:tmpl w:val="4414366E"/>
    <w:lvl w:ilvl="0" w:tplc="E81E79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9880DEE"/>
    <w:multiLevelType w:val="hybridMultilevel"/>
    <w:tmpl w:val="4D2887E6"/>
    <w:lvl w:ilvl="0" w:tplc="EB7C9DEE">
      <w:start w:val="1"/>
      <w:numFmt w:val="bullet"/>
      <w:lvlText w:val=""/>
      <w:lvlJc w:val="left"/>
      <w:pPr>
        <w:ind w:left="720" w:hanging="360"/>
      </w:pPr>
      <w:rPr>
        <w:rFonts w:ascii="Symbol" w:hAnsi="Symbol" w:hint="default"/>
        <w:color w:val="0066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187BBD"/>
    <w:multiLevelType w:val="hybridMultilevel"/>
    <w:tmpl w:val="2668BA70"/>
    <w:lvl w:ilvl="0" w:tplc="04FA52EA">
      <w:start w:val="1"/>
      <w:numFmt w:val="bullet"/>
      <w:lvlText w:val="-"/>
      <w:lvlJc w:val="left"/>
      <w:pPr>
        <w:ind w:left="1429" w:hanging="360"/>
      </w:pPr>
      <w:rPr>
        <w:rFonts w:ascii="Times New Roman" w:hAnsi="Times New Roman" w:cs="Times New Roman"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B92492C"/>
    <w:multiLevelType w:val="hybridMultilevel"/>
    <w:tmpl w:val="B6346EE4"/>
    <w:lvl w:ilvl="0" w:tplc="90C8F406">
      <w:start w:val="1"/>
      <w:numFmt w:val="bullet"/>
      <w:lvlText w:val=""/>
      <w:lvlJc w:val="left"/>
      <w:pPr>
        <w:ind w:left="786" w:hanging="360"/>
      </w:pPr>
      <w:rPr>
        <w:rFonts w:ascii="Symbol" w:hAnsi="Symbol" w:hint="default"/>
        <w:color w:val="0066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5C311E7E"/>
    <w:multiLevelType w:val="hybridMultilevel"/>
    <w:tmpl w:val="FEACC242"/>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BF4336"/>
    <w:multiLevelType w:val="hybridMultilevel"/>
    <w:tmpl w:val="73C4B9D2"/>
    <w:lvl w:ilvl="0" w:tplc="90C8F406">
      <w:start w:val="1"/>
      <w:numFmt w:val="bullet"/>
      <w:lvlText w:val=""/>
      <w:lvlJc w:val="left"/>
      <w:pPr>
        <w:ind w:left="927" w:hanging="360"/>
      </w:pPr>
      <w:rPr>
        <w:rFonts w:ascii="Symbol" w:hAnsi="Symbol" w:hint="default"/>
        <w:color w:val="0066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5E151577"/>
    <w:multiLevelType w:val="hybridMultilevel"/>
    <w:tmpl w:val="F2400FBA"/>
    <w:lvl w:ilvl="0" w:tplc="FB96331C">
      <w:start w:val="1"/>
      <w:numFmt w:val="bullet"/>
      <w:lvlText w:val=""/>
      <w:lvlJc w:val="left"/>
      <w:pPr>
        <w:ind w:left="720" w:hanging="360"/>
      </w:pPr>
      <w:rPr>
        <w:rFonts w:ascii="Symbol" w:hAnsi="Symbol" w:hint="default"/>
        <w:color w:val="4F6228" w:themeColor="accent3" w:themeShade="8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EE5082"/>
    <w:multiLevelType w:val="hybridMultilevel"/>
    <w:tmpl w:val="92CE7EFC"/>
    <w:lvl w:ilvl="0" w:tplc="90C8F406">
      <w:start w:val="1"/>
      <w:numFmt w:val="bullet"/>
      <w:lvlText w:val=""/>
      <w:lvlJc w:val="left"/>
      <w:pPr>
        <w:ind w:left="1004" w:hanging="360"/>
      </w:pPr>
      <w:rPr>
        <w:rFonts w:ascii="Symbol" w:hAnsi="Symbol" w:hint="default"/>
        <w:color w:val="00660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61A832D3"/>
    <w:multiLevelType w:val="hybridMultilevel"/>
    <w:tmpl w:val="38CEBAB2"/>
    <w:lvl w:ilvl="0" w:tplc="E81E79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331139"/>
    <w:multiLevelType w:val="hybridMultilevel"/>
    <w:tmpl w:val="E8326A50"/>
    <w:lvl w:ilvl="0" w:tplc="EB7C9DEE">
      <w:start w:val="1"/>
      <w:numFmt w:val="bullet"/>
      <w:lvlText w:val=""/>
      <w:lvlJc w:val="left"/>
      <w:pPr>
        <w:ind w:left="1287" w:hanging="360"/>
      </w:pPr>
      <w:rPr>
        <w:rFonts w:ascii="Symbol" w:hAnsi="Symbol" w:hint="default"/>
        <w:color w:val="0066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36A1425"/>
    <w:multiLevelType w:val="hybridMultilevel"/>
    <w:tmpl w:val="D3620788"/>
    <w:lvl w:ilvl="0" w:tplc="90C8F406">
      <w:start w:val="1"/>
      <w:numFmt w:val="bullet"/>
      <w:lvlText w:val=""/>
      <w:lvlJc w:val="left"/>
      <w:pPr>
        <w:ind w:left="502" w:hanging="360"/>
      </w:pPr>
      <w:rPr>
        <w:rFonts w:ascii="Symbol" w:hAnsi="Symbol" w:hint="default"/>
        <w:color w:val="006600"/>
        <w:sz w:val="24"/>
      </w:rPr>
    </w:lvl>
    <w:lvl w:ilvl="1" w:tplc="48C415D2">
      <w:start w:val="20"/>
      <w:numFmt w:val="bullet"/>
      <w:lvlText w:val="•"/>
      <w:lvlJc w:val="left"/>
      <w:pPr>
        <w:ind w:left="1440" w:hanging="360"/>
      </w:pPr>
      <w:rPr>
        <w:rFonts w:ascii="Tahoma" w:eastAsia="Times New Roman" w:hAnsi="Tahoma" w:cs="Tahom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7062A72"/>
    <w:multiLevelType w:val="hybridMultilevel"/>
    <w:tmpl w:val="3F727380"/>
    <w:lvl w:ilvl="0" w:tplc="F61C1912">
      <w:start w:val="1"/>
      <w:numFmt w:val="bullet"/>
      <w:lvlText w:val=""/>
      <w:lvlJc w:val="left"/>
      <w:pPr>
        <w:ind w:left="360" w:hanging="360"/>
      </w:pPr>
      <w:rPr>
        <w:rFonts w:ascii="Symbol" w:hAnsi="Symbol" w:hint="default"/>
        <w:color w:val="0066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6ACE27C9"/>
    <w:multiLevelType w:val="hybridMultilevel"/>
    <w:tmpl w:val="09BCC9B2"/>
    <w:lvl w:ilvl="0" w:tplc="90C8F406">
      <w:start w:val="1"/>
      <w:numFmt w:val="bullet"/>
      <w:lvlText w:val=""/>
      <w:lvlJc w:val="left"/>
      <w:pPr>
        <w:ind w:left="1429" w:hanging="360"/>
      </w:pPr>
      <w:rPr>
        <w:rFonts w:ascii="Symbol" w:hAnsi="Symbol" w:hint="default"/>
        <w:color w:val="0066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B4510EB"/>
    <w:multiLevelType w:val="hybridMultilevel"/>
    <w:tmpl w:val="777AEC7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8">
    <w:nsid w:val="6D634C58"/>
    <w:multiLevelType w:val="hybridMultilevel"/>
    <w:tmpl w:val="10807C16"/>
    <w:lvl w:ilvl="0" w:tplc="90C8F406">
      <w:start w:val="1"/>
      <w:numFmt w:val="bullet"/>
      <w:lvlText w:val=""/>
      <w:lvlJc w:val="left"/>
      <w:pPr>
        <w:ind w:left="1287" w:hanging="360"/>
      </w:pPr>
      <w:rPr>
        <w:rFonts w:ascii="Symbol" w:hAnsi="Symbol" w:hint="default"/>
        <w:color w:val="0066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BA1EA2"/>
    <w:multiLevelType w:val="hybridMultilevel"/>
    <w:tmpl w:val="C1B61E3E"/>
    <w:lvl w:ilvl="0" w:tplc="E81E7928">
      <w:start w:val="1"/>
      <w:numFmt w:val="bullet"/>
      <w:lvlText w:val="-"/>
      <w:lvlJc w:val="left"/>
      <w:pPr>
        <w:ind w:left="603" w:hanging="177"/>
      </w:pPr>
      <w:rPr>
        <w:rFonts w:ascii="Times New Roman" w:hAnsi="Times New Roman" w:cs="Times New Roman" w:hint="default"/>
      </w:rPr>
    </w:lvl>
    <w:lvl w:ilvl="1" w:tplc="04190003" w:tentative="1">
      <w:start w:val="1"/>
      <w:numFmt w:val="bullet"/>
      <w:lvlText w:val="o"/>
      <w:lvlJc w:val="left"/>
      <w:pPr>
        <w:ind w:left="2888" w:hanging="360"/>
      </w:pPr>
      <w:rPr>
        <w:rFonts w:ascii="Courier New" w:hAnsi="Courier New" w:cs="Courier New" w:hint="default"/>
      </w:rPr>
    </w:lvl>
    <w:lvl w:ilvl="2" w:tplc="04190005" w:tentative="1">
      <w:start w:val="1"/>
      <w:numFmt w:val="bullet"/>
      <w:lvlText w:val=""/>
      <w:lvlJc w:val="left"/>
      <w:pPr>
        <w:ind w:left="3608" w:hanging="360"/>
      </w:pPr>
      <w:rPr>
        <w:rFonts w:ascii="Wingdings" w:hAnsi="Wingdings" w:hint="default"/>
      </w:rPr>
    </w:lvl>
    <w:lvl w:ilvl="3" w:tplc="04190001" w:tentative="1">
      <w:start w:val="1"/>
      <w:numFmt w:val="bullet"/>
      <w:lvlText w:val=""/>
      <w:lvlJc w:val="left"/>
      <w:pPr>
        <w:ind w:left="4328" w:hanging="360"/>
      </w:pPr>
      <w:rPr>
        <w:rFonts w:ascii="Symbol" w:hAnsi="Symbol" w:hint="default"/>
      </w:rPr>
    </w:lvl>
    <w:lvl w:ilvl="4" w:tplc="04190003" w:tentative="1">
      <w:start w:val="1"/>
      <w:numFmt w:val="bullet"/>
      <w:lvlText w:val="o"/>
      <w:lvlJc w:val="left"/>
      <w:pPr>
        <w:ind w:left="5048" w:hanging="360"/>
      </w:pPr>
      <w:rPr>
        <w:rFonts w:ascii="Courier New" w:hAnsi="Courier New" w:cs="Courier New" w:hint="default"/>
      </w:rPr>
    </w:lvl>
    <w:lvl w:ilvl="5" w:tplc="04190005" w:tentative="1">
      <w:start w:val="1"/>
      <w:numFmt w:val="bullet"/>
      <w:lvlText w:val=""/>
      <w:lvlJc w:val="left"/>
      <w:pPr>
        <w:ind w:left="5768" w:hanging="360"/>
      </w:pPr>
      <w:rPr>
        <w:rFonts w:ascii="Wingdings" w:hAnsi="Wingdings" w:hint="default"/>
      </w:rPr>
    </w:lvl>
    <w:lvl w:ilvl="6" w:tplc="04190001" w:tentative="1">
      <w:start w:val="1"/>
      <w:numFmt w:val="bullet"/>
      <w:lvlText w:val=""/>
      <w:lvlJc w:val="left"/>
      <w:pPr>
        <w:ind w:left="6488" w:hanging="360"/>
      </w:pPr>
      <w:rPr>
        <w:rFonts w:ascii="Symbol" w:hAnsi="Symbol" w:hint="default"/>
      </w:rPr>
    </w:lvl>
    <w:lvl w:ilvl="7" w:tplc="04190003" w:tentative="1">
      <w:start w:val="1"/>
      <w:numFmt w:val="bullet"/>
      <w:lvlText w:val="o"/>
      <w:lvlJc w:val="left"/>
      <w:pPr>
        <w:ind w:left="7208" w:hanging="360"/>
      </w:pPr>
      <w:rPr>
        <w:rFonts w:ascii="Courier New" w:hAnsi="Courier New" w:cs="Courier New" w:hint="default"/>
      </w:rPr>
    </w:lvl>
    <w:lvl w:ilvl="8" w:tplc="04190005" w:tentative="1">
      <w:start w:val="1"/>
      <w:numFmt w:val="bullet"/>
      <w:lvlText w:val=""/>
      <w:lvlJc w:val="left"/>
      <w:pPr>
        <w:ind w:left="7928" w:hanging="360"/>
      </w:pPr>
      <w:rPr>
        <w:rFonts w:ascii="Wingdings" w:hAnsi="Wingdings" w:hint="default"/>
      </w:rPr>
    </w:lvl>
  </w:abstractNum>
  <w:abstractNum w:abstractNumId="70">
    <w:nsid w:val="72DB1215"/>
    <w:multiLevelType w:val="hybridMultilevel"/>
    <w:tmpl w:val="78A4B2B6"/>
    <w:lvl w:ilvl="0" w:tplc="87287BC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5C5E61"/>
    <w:multiLevelType w:val="hybridMultilevel"/>
    <w:tmpl w:val="20C477F4"/>
    <w:lvl w:ilvl="0" w:tplc="90C8F406">
      <w:start w:val="1"/>
      <w:numFmt w:val="bullet"/>
      <w:lvlText w:val=""/>
      <w:lvlJc w:val="left"/>
      <w:pPr>
        <w:ind w:left="1211" w:hanging="360"/>
      </w:pPr>
      <w:rPr>
        <w:rFonts w:ascii="Symbol" w:hAnsi="Symbol" w:hint="default"/>
        <w:color w:val="00660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2">
    <w:nsid w:val="745E02BF"/>
    <w:multiLevelType w:val="hybridMultilevel"/>
    <w:tmpl w:val="14F2018A"/>
    <w:lvl w:ilvl="0" w:tplc="E81E7928">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3">
    <w:nsid w:val="74F6456F"/>
    <w:multiLevelType w:val="hybridMultilevel"/>
    <w:tmpl w:val="F0DCEF62"/>
    <w:lvl w:ilvl="0" w:tplc="90C8F406">
      <w:start w:val="1"/>
      <w:numFmt w:val="bullet"/>
      <w:lvlText w:val=""/>
      <w:lvlJc w:val="left"/>
      <w:pPr>
        <w:ind w:left="1985" w:hanging="177"/>
      </w:pPr>
      <w:rPr>
        <w:rFonts w:ascii="Symbol" w:hAnsi="Symbol" w:hint="default"/>
        <w:color w:val="006600"/>
      </w:rPr>
    </w:lvl>
    <w:lvl w:ilvl="1" w:tplc="04190003" w:tentative="1">
      <w:start w:val="1"/>
      <w:numFmt w:val="bullet"/>
      <w:lvlText w:val="o"/>
      <w:lvlJc w:val="left"/>
      <w:pPr>
        <w:ind w:left="2888" w:hanging="360"/>
      </w:pPr>
      <w:rPr>
        <w:rFonts w:ascii="Courier New" w:hAnsi="Courier New" w:cs="Courier New" w:hint="default"/>
      </w:rPr>
    </w:lvl>
    <w:lvl w:ilvl="2" w:tplc="04190005" w:tentative="1">
      <w:start w:val="1"/>
      <w:numFmt w:val="bullet"/>
      <w:lvlText w:val=""/>
      <w:lvlJc w:val="left"/>
      <w:pPr>
        <w:ind w:left="3608" w:hanging="360"/>
      </w:pPr>
      <w:rPr>
        <w:rFonts w:ascii="Wingdings" w:hAnsi="Wingdings" w:hint="default"/>
      </w:rPr>
    </w:lvl>
    <w:lvl w:ilvl="3" w:tplc="04190001" w:tentative="1">
      <w:start w:val="1"/>
      <w:numFmt w:val="bullet"/>
      <w:lvlText w:val=""/>
      <w:lvlJc w:val="left"/>
      <w:pPr>
        <w:ind w:left="4328" w:hanging="360"/>
      </w:pPr>
      <w:rPr>
        <w:rFonts w:ascii="Symbol" w:hAnsi="Symbol" w:hint="default"/>
      </w:rPr>
    </w:lvl>
    <w:lvl w:ilvl="4" w:tplc="04190003" w:tentative="1">
      <w:start w:val="1"/>
      <w:numFmt w:val="bullet"/>
      <w:lvlText w:val="o"/>
      <w:lvlJc w:val="left"/>
      <w:pPr>
        <w:ind w:left="5048" w:hanging="360"/>
      </w:pPr>
      <w:rPr>
        <w:rFonts w:ascii="Courier New" w:hAnsi="Courier New" w:cs="Courier New" w:hint="default"/>
      </w:rPr>
    </w:lvl>
    <w:lvl w:ilvl="5" w:tplc="04190005" w:tentative="1">
      <w:start w:val="1"/>
      <w:numFmt w:val="bullet"/>
      <w:lvlText w:val=""/>
      <w:lvlJc w:val="left"/>
      <w:pPr>
        <w:ind w:left="5768" w:hanging="360"/>
      </w:pPr>
      <w:rPr>
        <w:rFonts w:ascii="Wingdings" w:hAnsi="Wingdings" w:hint="default"/>
      </w:rPr>
    </w:lvl>
    <w:lvl w:ilvl="6" w:tplc="04190001" w:tentative="1">
      <w:start w:val="1"/>
      <w:numFmt w:val="bullet"/>
      <w:lvlText w:val=""/>
      <w:lvlJc w:val="left"/>
      <w:pPr>
        <w:ind w:left="6488" w:hanging="360"/>
      </w:pPr>
      <w:rPr>
        <w:rFonts w:ascii="Symbol" w:hAnsi="Symbol" w:hint="default"/>
      </w:rPr>
    </w:lvl>
    <w:lvl w:ilvl="7" w:tplc="04190003" w:tentative="1">
      <w:start w:val="1"/>
      <w:numFmt w:val="bullet"/>
      <w:lvlText w:val="o"/>
      <w:lvlJc w:val="left"/>
      <w:pPr>
        <w:ind w:left="7208" w:hanging="360"/>
      </w:pPr>
      <w:rPr>
        <w:rFonts w:ascii="Courier New" w:hAnsi="Courier New" w:cs="Courier New" w:hint="default"/>
      </w:rPr>
    </w:lvl>
    <w:lvl w:ilvl="8" w:tplc="04190005" w:tentative="1">
      <w:start w:val="1"/>
      <w:numFmt w:val="bullet"/>
      <w:lvlText w:val=""/>
      <w:lvlJc w:val="left"/>
      <w:pPr>
        <w:ind w:left="7928" w:hanging="360"/>
      </w:pPr>
      <w:rPr>
        <w:rFonts w:ascii="Wingdings" w:hAnsi="Wingdings" w:hint="default"/>
      </w:rPr>
    </w:lvl>
  </w:abstractNum>
  <w:abstractNum w:abstractNumId="74">
    <w:nsid w:val="7550406E"/>
    <w:multiLevelType w:val="hybridMultilevel"/>
    <w:tmpl w:val="F926C0E4"/>
    <w:lvl w:ilvl="0" w:tplc="E81E79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6172E6E"/>
    <w:multiLevelType w:val="hybridMultilevel"/>
    <w:tmpl w:val="E3DAAABC"/>
    <w:lvl w:ilvl="0" w:tplc="90C8F406">
      <w:start w:val="1"/>
      <w:numFmt w:val="bullet"/>
      <w:lvlText w:val=""/>
      <w:lvlJc w:val="left"/>
      <w:pPr>
        <w:ind w:left="1287" w:hanging="360"/>
      </w:pPr>
      <w:rPr>
        <w:rFonts w:ascii="Symbol" w:hAnsi="Symbol" w:hint="default"/>
        <w:color w:val="0066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6196787"/>
    <w:multiLevelType w:val="hybridMultilevel"/>
    <w:tmpl w:val="A5BCC4C8"/>
    <w:lvl w:ilvl="0" w:tplc="F61C1912">
      <w:start w:val="1"/>
      <w:numFmt w:val="bullet"/>
      <w:lvlText w:val=""/>
      <w:lvlJc w:val="left"/>
      <w:pPr>
        <w:ind w:left="1239" w:hanging="360"/>
      </w:pPr>
      <w:rPr>
        <w:rFonts w:ascii="Symbol" w:hAnsi="Symbol" w:hint="default"/>
        <w:color w:val="006600"/>
        <w:sz w:val="24"/>
      </w:rPr>
    </w:lvl>
    <w:lvl w:ilvl="1" w:tplc="04190003">
      <w:start w:val="1"/>
      <w:numFmt w:val="bullet"/>
      <w:lvlText w:val="o"/>
      <w:lvlJc w:val="left"/>
      <w:pPr>
        <w:ind w:left="1959" w:hanging="360"/>
      </w:pPr>
      <w:rPr>
        <w:rFonts w:ascii="Courier New" w:hAnsi="Courier New" w:cs="Courier New" w:hint="default"/>
      </w:rPr>
    </w:lvl>
    <w:lvl w:ilvl="2" w:tplc="04190005">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77">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539"/>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8">
    <w:nsid w:val="77EF6F1A"/>
    <w:multiLevelType w:val="hybridMultilevel"/>
    <w:tmpl w:val="1878127C"/>
    <w:lvl w:ilvl="0" w:tplc="90C8F406">
      <w:start w:val="1"/>
      <w:numFmt w:val="bullet"/>
      <w:lvlText w:val=""/>
      <w:lvlJc w:val="left"/>
      <w:pPr>
        <w:ind w:left="720" w:hanging="360"/>
      </w:pPr>
      <w:rPr>
        <w:rFonts w:ascii="Symbol" w:hAnsi="Symbol"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91A2FF2"/>
    <w:multiLevelType w:val="hybridMultilevel"/>
    <w:tmpl w:val="3C1A4290"/>
    <w:lvl w:ilvl="0" w:tplc="F61C1912">
      <w:start w:val="1"/>
      <w:numFmt w:val="bullet"/>
      <w:lvlText w:val=""/>
      <w:lvlJc w:val="left"/>
      <w:pPr>
        <w:ind w:left="1440" w:hanging="360"/>
      </w:pPr>
      <w:rPr>
        <w:rFonts w:ascii="Symbol" w:hAnsi="Symbol" w:hint="default"/>
        <w:color w:val="006600"/>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7A235152"/>
    <w:multiLevelType w:val="hybridMultilevel"/>
    <w:tmpl w:val="DA1AC408"/>
    <w:lvl w:ilvl="0" w:tplc="90C8F406">
      <w:start w:val="1"/>
      <w:numFmt w:val="bullet"/>
      <w:lvlText w:val=""/>
      <w:lvlJc w:val="left"/>
      <w:pPr>
        <w:ind w:left="786" w:hanging="360"/>
      </w:pPr>
      <w:rPr>
        <w:rFonts w:ascii="Symbol" w:hAnsi="Symbol" w:hint="default"/>
        <w:color w:val="006600"/>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1">
    <w:nsid w:val="7A707BCE"/>
    <w:multiLevelType w:val="hybridMultilevel"/>
    <w:tmpl w:val="D868C7C2"/>
    <w:lvl w:ilvl="0" w:tplc="0BF640D0">
      <w:start w:val="1"/>
      <w:numFmt w:val="bullet"/>
      <w:lvlText w:val=""/>
      <w:lvlJc w:val="left"/>
      <w:pPr>
        <w:ind w:left="720" w:hanging="360"/>
      </w:pPr>
      <w:rPr>
        <w:rFonts w:ascii="Symbol" w:hAnsi="Symbol" w:hint="default"/>
        <w:color w:val="006600"/>
      </w:rPr>
    </w:lvl>
    <w:lvl w:ilvl="1" w:tplc="D8026714">
      <w:start w:val="1"/>
      <w:numFmt w:val="bullet"/>
      <w:lvlText w:val="o"/>
      <w:lvlJc w:val="left"/>
      <w:pPr>
        <w:ind w:left="1440" w:hanging="360"/>
      </w:pPr>
      <w:rPr>
        <w:rFonts w:ascii="Courier New" w:hAnsi="Courier New" w:cs="Courier New" w:hint="default"/>
      </w:rPr>
    </w:lvl>
    <w:lvl w:ilvl="2" w:tplc="E5BCE2E4">
      <w:start w:val="1"/>
      <w:numFmt w:val="bullet"/>
      <w:lvlText w:val=""/>
      <w:lvlJc w:val="left"/>
      <w:pPr>
        <w:ind w:left="2160" w:hanging="360"/>
      </w:pPr>
      <w:rPr>
        <w:rFonts w:ascii="Wingdings" w:hAnsi="Wingdings" w:hint="default"/>
      </w:rPr>
    </w:lvl>
    <w:lvl w:ilvl="3" w:tplc="D7EAE040">
      <w:start w:val="1"/>
      <w:numFmt w:val="bullet"/>
      <w:lvlText w:val=""/>
      <w:lvlJc w:val="left"/>
      <w:pPr>
        <w:ind w:left="2880" w:hanging="360"/>
      </w:pPr>
      <w:rPr>
        <w:rFonts w:ascii="Symbol" w:hAnsi="Symbol" w:hint="default"/>
      </w:rPr>
    </w:lvl>
    <w:lvl w:ilvl="4" w:tplc="787A3CFE">
      <w:start w:val="1"/>
      <w:numFmt w:val="bullet"/>
      <w:lvlText w:val="o"/>
      <w:lvlJc w:val="left"/>
      <w:pPr>
        <w:ind w:left="3600" w:hanging="360"/>
      </w:pPr>
      <w:rPr>
        <w:rFonts w:ascii="Courier New" w:hAnsi="Courier New" w:cs="Courier New" w:hint="default"/>
      </w:rPr>
    </w:lvl>
    <w:lvl w:ilvl="5" w:tplc="3E721538">
      <w:start w:val="1"/>
      <w:numFmt w:val="bullet"/>
      <w:lvlText w:val=""/>
      <w:lvlJc w:val="left"/>
      <w:pPr>
        <w:ind w:left="4320" w:hanging="360"/>
      </w:pPr>
      <w:rPr>
        <w:rFonts w:ascii="Wingdings" w:hAnsi="Wingdings" w:hint="default"/>
      </w:rPr>
    </w:lvl>
    <w:lvl w:ilvl="6" w:tplc="7E96B9E0">
      <w:start w:val="1"/>
      <w:numFmt w:val="bullet"/>
      <w:lvlText w:val=""/>
      <w:lvlJc w:val="left"/>
      <w:pPr>
        <w:ind w:left="5040" w:hanging="360"/>
      </w:pPr>
      <w:rPr>
        <w:rFonts w:ascii="Symbol" w:hAnsi="Symbol" w:hint="default"/>
      </w:rPr>
    </w:lvl>
    <w:lvl w:ilvl="7" w:tplc="3796F92E">
      <w:start w:val="1"/>
      <w:numFmt w:val="bullet"/>
      <w:lvlText w:val="o"/>
      <w:lvlJc w:val="left"/>
      <w:pPr>
        <w:ind w:left="5760" w:hanging="360"/>
      </w:pPr>
      <w:rPr>
        <w:rFonts w:ascii="Courier New" w:hAnsi="Courier New" w:cs="Courier New" w:hint="default"/>
      </w:rPr>
    </w:lvl>
    <w:lvl w:ilvl="8" w:tplc="0B78680E">
      <w:start w:val="1"/>
      <w:numFmt w:val="bullet"/>
      <w:lvlText w:val=""/>
      <w:lvlJc w:val="left"/>
      <w:pPr>
        <w:ind w:left="6480" w:hanging="360"/>
      </w:pPr>
      <w:rPr>
        <w:rFonts w:ascii="Wingdings" w:hAnsi="Wingdings" w:hint="default"/>
      </w:rPr>
    </w:lvl>
  </w:abstractNum>
  <w:abstractNum w:abstractNumId="82">
    <w:nsid w:val="7AD62916"/>
    <w:multiLevelType w:val="hybridMultilevel"/>
    <w:tmpl w:val="48F6644A"/>
    <w:lvl w:ilvl="0" w:tplc="47527B6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7C051C33"/>
    <w:multiLevelType w:val="hybridMultilevel"/>
    <w:tmpl w:val="0FB4BB94"/>
    <w:lvl w:ilvl="0" w:tplc="15A263E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4">
    <w:nsid w:val="7CAB0DCD"/>
    <w:multiLevelType w:val="hybridMultilevel"/>
    <w:tmpl w:val="5DAAB9EE"/>
    <w:lvl w:ilvl="0" w:tplc="E81E7928">
      <w:start w:val="1"/>
      <w:numFmt w:val="bullet"/>
      <w:lvlText w:val="-"/>
      <w:lvlJc w:val="left"/>
      <w:pPr>
        <w:ind w:left="1800" w:hanging="360"/>
      </w:pPr>
      <w:rPr>
        <w:rFonts w:ascii="Times New Roman" w:hAnsi="Times New Roman" w:cs="Times New Roman" w:hint="default"/>
        <w:color w:val="006600"/>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7E6820B3"/>
    <w:multiLevelType w:val="hybridMultilevel"/>
    <w:tmpl w:val="5582D3EE"/>
    <w:lvl w:ilvl="0" w:tplc="90C8F406">
      <w:start w:val="1"/>
      <w:numFmt w:val="bullet"/>
      <w:lvlText w:val=""/>
      <w:lvlJc w:val="left"/>
      <w:pPr>
        <w:ind w:left="1287" w:hanging="360"/>
      </w:pPr>
      <w:rPr>
        <w:rFonts w:ascii="Symbol" w:hAnsi="Symbol" w:hint="default"/>
        <w:color w:val="0066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F152C36"/>
    <w:multiLevelType w:val="hybridMultilevel"/>
    <w:tmpl w:val="801AE27A"/>
    <w:lvl w:ilvl="0" w:tplc="F61C1912">
      <w:start w:val="1"/>
      <w:numFmt w:val="bullet"/>
      <w:lvlText w:val=""/>
      <w:lvlJc w:val="left"/>
      <w:pPr>
        <w:ind w:left="502" w:hanging="360"/>
      </w:pPr>
      <w:rPr>
        <w:rFonts w:ascii="Symbol" w:hAnsi="Symbol" w:hint="default"/>
        <w:color w:val="0066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9"/>
  </w:num>
  <w:num w:numId="4">
    <w:abstractNumId w:val="43"/>
  </w:num>
  <w:num w:numId="5">
    <w:abstractNumId w:val="31"/>
  </w:num>
  <w:num w:numId="6">
    <w:abstractNumId w:val="46"/>
  </w:num>
  <w:num w:numId="7">
    <w:abstractNumId w:val="40"/>
  </w:num>
  <w:num w:numId="8">
    <w:abstractNumId w:val="1"/>
  </w:num>
  <w:num w:numId="9">
    <w:abstractNumId w:val="45"/>
  </w:num>
  <w:num w:numId="10">
    <w:abstractNumId w:val="3"/>
  </w:num>
  <w:num w:numId="11">
    <w:abstractNumId w:val="14"/>
  </w:num>
  <w:num w:numId="12">
    <w:abstractNumId w:val="68"/>
  </w:num>
  <w:num w:numId="13">
    <w:abstractNumId w:val="61"/>
  </w:num>
  <w:num w:numId="14">
    <w:abstractNumId w:val="49"/>
  </w:num>
  <w:num w:numId="15">
    <w:abstractNumId w:val="10"/>
  </w:num>
  <w:num w:numId="16">
    <w:abstractNumId w:val="42"/>
  </w:num>
  <w:num w:numId="17">
    <w:abstractNumId w:val="17"/>
  </w:num>
  <w:num w:numId="18">
    <w:abstractNumId w:val="28"/>
  </w:num>
  <w:num w:numId="19">
    <w:abstractNumId w:val="29"/>
  </w:num>
  <w:num w:numId="20">
    <w:abstractNumId w:val="73"/>
  </w:num>
  <w:num w:numId="21">
    <w:abstractNumId w:val="57"/>
  </w:num>
  <w:num w:numId="22">
    <w:abstractNumId w:val="41"/>
  </w:num>
  <w:num w:numId="23">
    <w:abstractNumId w:val="80"/>
  </w:num>
  <w:num w:numId="24">
    <w:abstractNumId w:val="77"/>
  </w:num>
  <w:num w:numId="25">
    <w:abstractNumId w:val="21"/>
  </w:num>
  <w:num w:numId="26">
    <w:abstractNumId w:val="69"/>
  </w:num>
  <w:num w:numId="27">
    <w:abstractNumId w:val="13"/>
  </w:num>
  <w:num w:numId="28">
    <w:abstractNumId w:val="64"/>
  </w:num>
  <w:num w:numId="29">
    <w:abstractNumId w:val="32"/>
  </w:num>
  <w:num w:numId="30">
    <w:abstractNumId w:val="39"/>
  </w:num>
  <w:num w:numId="31">
    <w:abstractNumId w:val="34"/>
  </w:num>
  <w:num w:numId="32">
    <w:abstractNumId w:val="11"/>
  </w:num>
  <w:num w:numId="33">
    <w:abstractNumId w:val="53"/>
  </w:num>
  <w:num w:numId="34">
    <w:abstractNumId w:val="55"/>
  </w:num>
  <w:num w:numId="35">
    <w:abstractNumId w:val="4"/>
  </w:num>
  <w:num w:numId="36">
    <w:abstractNumId w:val="48"/>
  </w:num>
  <w:num w:numId="37">
    <w:abstractNumId w:val="36"/>
  </w:num>
  <w:num w:numId="38">
    <w:abstractNumId w:val="16"/>
  </w:num>
  <w:num w:numId="39">
    <w:abstractNumId w:val="72"/>
  </w:num>
  <w:num w:numId="40">
    <w:abstractNumId w:val="47"/>
  </w:num>
  <w:num w:numId="41">
    <w:abstractNumId w:val="54"/>
  </w:num>
  <w:num w:numId="42">
    <w:abstractNumId w:val="18"/>
  </w:num>
  <w:num w:numId="43">
    <w:abstractNumId w:val="76"/>
  </w:num>
  <w:num w:numId="44">
    <w:abstractNumId w:val="0"/>
  </w:num>
  <w:num w:numId="45">
    <w:abstractNumId w:val="62"/>
  </w:num>
  <w:num w:numId="46">
    <w:abstractNumId w:val="74"/>
  </w:num>
  <w:num w:numId="47">
    <w:abstractNumId w:val="22"/>
  </w:num>
  <w:num w:numId="48">
    <w:abstractNumId w:val="65"/>
  </w:num>
  <w:num w:numId="49">
    <w:abstractNumId w:val="37"/>
  </w:num>
  <w:num w:numId="50">
    <w:abstractNumId w:val="84"/>
  </w:num>
  <w:num w:numId="51">
    <w:abstractNumId w:val="27"/>
  </w:num>
  <w:num w:numId="52">
    <w:abstractNumId w:val="23"/>
  </w:num>
  <w:num w:numId="53">
    <w:abstractNumId w:val="8"/>
  </w:num>
  <w:num w:numId="54">
    <w:abstractNumId w:val="56"/>
  </w:num>
  <w:num w:numId="55">
    <w:abstractNumId w:val="70"/>
  </w:num>
  <w:num w:numId="56">
    <w:abstractNumId w:val="2"/>
  </w:num>
  <w:num w:numId="57">
    <w:abstractNumId w:val="71"/>
  </w:num>
  <w:num w:numId="58">
    <w:abstractNumId w:val="58"/>
  </w:num>
  <w:num w:numId="59">
    <w:abstractNumId w:val="35"/>
  </w:num>
  <w:num w:numId="60">
    <w:abstractNumId w:val="67"/>
  </w:num>
  <w:num w:numId="61">
    <w:abstractNumId w:val="38"/>
  </w:num>
  <w:num w:numId="62">
    <w:abstractNumId w:val="81"/>
  </w:num>
  <w:num w:numId="63">
    <w:abstractNumId w:val="24"/>
  </w:num>
  <w:num w:numId="64">
    <w:abstractNumId w:val="5"/>
  </w:num>
  <w:num w:numId="65">
    <w:abstractNumId w:val="6"/>
  </w:num>
  <w:num w:numId="66">
    <w:abstractNumId w:val="20"/>
  </w:num>
  <w:num w:numId="67">
    <w:abstractNumId w:val="19"/>
  </w:num>
  <w:num w:numId="68">
    <w:abstractNumId w:val="66"/>
  </w:num>
  <w:num w:numId="69">
    <w:abstractNumId w:val="82"/>
  </w:num>
  <w:num w:numId="70">
    <w:abstractNumId w:val="85"/>
  </w:num>
  <w:num w:numId="71">
    <w:abstractNumId w:val="44"/>
  </w:num>
  <w:num w:numId="72">
    <w:abstractNumId w:val="83"/>
  </w:num>
  <w:num w:numId="73">
    <w:abstractNumId w:val="7"/>
  </w:num>
  <w:num w:numId="7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33"/>
  </w:num>
  <w:num w:numId="77">
    <w:abstractNumId w:val="63"/>
  </w:num>
  <w:num w:numId="78">
    <w:abstractNumId w:val="25"/>
  </w:num>
  <w:num w:numId="79">
    <w:abstractNumId w:val="50"/>
  </w:num>
  <w:num w:numId="80">
    <w:abstractNumId w:val="60"/>
  </w:num>
  <w:num w:numId="81">
    <w:abstractNumId w:val="12"/>
  </w:num>
  <w:num w:numId="82">
    <w:abstractNumId w:val="52"/>
  </w:num>
  <w:num w:numId="83">
    <w:abstractNumId w:val="30"/>
  </w:num>
  <w:num w:numId="84">
    <w:abstractNumId w:val="86"/>
  </w:num>
  <w:num w:numId="85">
    <w:abstractNumId w:val="78"/>
  </w:num>
  <w:num w:numId="86">
    <w:abstractNumId w:val="26"/>
  </w:num>
  <w:num w:numId="87">
    <w:abstractNumId w:val="15"/>
  </w:num>
  <w:num w:numId="88">
    <w:abstractNumId w:val="38"/>
  </w:num>
  <w:num w:numId="89">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cumentProtection w:edit="readOnly" w:formatting="1" w:enforcement="0"/>
  <w:defaultTabStop w:val="227"/>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1"/>
    <w:rsid w:val="00002226"/>
    <w:rsid w:val="00003E7E"/>
    <w:rsid w:val="000040C8"/>
    <w:rsid w:val="00004417"/>
    <w:rsid w:val="00004907"/>
    <w:rsid w:val="00005E51"/>
    <w:rsid w:val="00006744"/>
    <w:rsid w:val="00006F99"/>
    <w:rsid w:val="00007094"/>
    <w:rsid w:val="000076D3"/>
    <w:rsid w:val="00014304"/>
    <w:rsid w:val="00014FC8"/>
    <w:rsid w:val="0001575A"/>
    <w:rsid w:val="00015B42"/>
    <w:rsid w:val="00015BAC"/>
    <w:rsid w:val="00015EAE"/>
    <w:rsid w:val="00016AD4"/>
    <w:rsid w:val="00022EF0"/>
    <w:rsid w:val="00024D6D"/>
    <w:rsid w:val="00030B34"/>
    <w:rsid w:val="00030E3C"/>
    <w:rsid w:val="000316B0"/>
    <w:rsid w:val="00031741"/>
    <w:rsid w:val="00031D56"/>
    <w:rsid w:val="00032960"/>
    <w:rsid w:val="00037465"/>
    <w:rsid w:val="00042BB9"/>
    <w:rsid w:val="000441A4"/>
    <w:rsid w:val="00045951"/>
    <w:rsid w:val="00051404"/>
    <w:rsid w:val="0005159C"/>
    <w:rsid w:val="00052913"/>
    <w:rsid w:val="00053533"/>
    <w:rsid w:val="00054D45"/>
    <w:rsid w:val="00055635"/>
    <w:rsid w:val="00055EEB"/>
    <w:rsid w:val="00061417"/>
    <w:rsid w:val="00061769"/>
    <w:rsid w:val="000621D2"/>
    <w:rsid w:val="00062D27"/>
    <w:rsid w:val="00065A53"/>
    <w:rsid w:val="00065CE7"/>
    <w:rsid w:val="00067702"/>
    <w:rsid w:val="000700BD"/>
    <w:rsid w:val="0007031D"/>
    <w:rsid w:val="000716BC"/>
    <w:rsid w:val="00072273"/>
    <w:rsid w:val="00072889"/>
    <w:rsid w:val="000730C5"/>
    <w:rsid w:val="00073554"/>
    <w:rsid w:val="000741B6"/>
    <w:rsid w:val="00075D91"/>
    <w:rsid w:val="00081626"/>
    <w:rsid w:val="00082045"/>
    <w:rsid w:val="00082399"/>
    <w:rsid w:val="00083B4A"/>
    <w:rsid w:val="000849B7"/>
    <w:rsid w:val="00084B82"/>
    <w:rsid w:val="00085E99"/>
    <w:rsid w:val="00086D63"/>
    <w:rsid w:val="00087247"/>
    <w:rsid w:val="00091F0B"/>
    <w:rsid w:val="00092D07"/>
    <w:rsid w:val="00093391"/>
    <w:rsid w:val="000944BC"/>
    <w:rsid w:val="00096884"/>
    <w:rsid w:val="00097195"/>
    <w:rsid w:val="000A2A90"/>
    <w:rsid w:val="000A3812"/>
    <w:rsid w:val="000A50E5"/>
    <w:rsid w:val="000A5BE4"/>
    <w:rsid w:val="000B08FA"/>
    <w:rsid w:val="000B0E46"/>
    <w:rsid w:val="000B226E"/>
    <w:rsid w:val="000B2864"/>
    <w:rsid w:val="000B3105"/>
    <w:rsid w:val="000B38F5"/>
    <w:rsid w:val="000B5028"/>
    <w:rsid w:val="000B56DD"/>
    <w:rsid w:val="000B71D5"/>
    <w:rsid w:val="000C1BD9"/>
    <w:rsid w:val="000C2596"/>
    <w:rsid w:val="000C50B6"/>
    <w:rsid w:val="000C6918"/>
    <w:rsid w:val="000C6E2B"/>
    <w:rsid w:val="000D2874"/>
    <w:rsid w:val="000D5A67"/>
    <w:rsid w:val="000D5FCA"/>
    <w:rsid w:val="000D698B"/>
    <w:rsid w:val="000D6B8C"/>
    <w:rsid w:val="000D775D"/>
    <w:rsid w:val="000E0E58"/>
    <w:rsid w:val="000E1DF3"/>
    <w:rsid w:val="000E3362"/>
    <w:rsid w:val="000E3A8C"/>
    <w:rsid w:val="000E3DA1"/>
    <w:rsid w:val="000E444A"/>
    <w:rsid w:val="000E53BC"/>
    <w:rsid w:val="000E638C"/>
    <w:rsid w:val="000E79C0"/>
    <w:rsid w:val="000E7FB2"/>
    <w:rsid w:val="000F4098"/>
    <w:rsid w:val="000F5669"/>
    <w:rsid w:val="000F573C"/>
    <w:rsid w:val="000F5B71"/>
    <w:rsid w:val="000F6596"/>
    <w:rsid w:val="000F74AE"/>
    <w:rsid w:val="000F76D4"/>
    <w:rsid w:val="000F77D2"/>
    <w:rsid w:val="000F7C2E"/>
    <w:rsid w:val="001005B7"/>
    <w:rsid w:val="00101154"/>
    <w:rsid w:val="00102D0F"/>
    <w:rsid w:val="00102F9D"/>
    <w:rsid w:val="00104047"/>
    <w:rsid w:val="00105707"/>
    <w:rsid w:val="001058C7"/>
    <w:rsid w:val="00105A9C"/>
    <w:rsid w:val="00107549"/>
    <w:rsid w:val="001077EE"/>
    <w:rsid w:val="00110833"/>
    <w:rsid w:val="00113B33"/>
    <w:rsid w:val="00114C22"/>
    <w:rsid w:val="001153F1"/>
    <w:rsid w:val="001174BD"/>
    <w:rsid w:val="00121525"/>
    <w:rsid w:val="0012181B"/>
    <w:rsid w:val="0012243F"/>
    <w:rsid w:val="00124E15"/>
    <w:rsid w:val="001269DF"/>
    <w:rsid w:val="001277AE"/>
    <w:rsid w:val="001303EE"/>
    <w:rsid w:val="001303FB"/>
    <w:rsid w:val="00131329"/>
    <w:rsid w:val="00135806"/>
    <w:rsid w:val="00143053"/>
    <w:rsid w:val="00144A96"/>
    <w:rsid w:val="00145B94"/>
    <w:rsid w:val="001509D1"/>
    <w:rsid w:val="00150FF0"/>
    <w:rsid w:val="00152EF2"/>
    <w:rsid w:val="001530DF"/>
    <w:rsid w:val="0015485F"/>
    <w:rsid w:val="001555D3"/>
    <w:rsid w:val="00155679"/>
    <w:rsid w:val="00155BBC"/>
    <w:rsid w:val="00155CF7"/>
    <w:rsid w:val="0016208D"/>
    <w:rsid w:val="00162E29"/>
    <w:rsid w:val="0016305E"/>
    <w:rsid w:val="00163BCC"/>
    <w:rsid w:val="001656BE"/>
    <w:rsid w:val="0016591B"/>
    <w:rsid w:val="0017253C"/>
    <w:rsid w:val="0017332E"/>
    <w:rsid w:val="00173C0F"/>
    <w:rsid w:val="001741A8"/>
    <w:rsid w:val="001753E3"/>
    <w:rsid w:val="0017603E"/>
    <w:rsid w:val="00182A62"/>
    <w:rsid w:val="001830EA"/>
    <w:rsid w:val="0018331C"/>
    <w:rsid w:val="00186FBC"/>
    <w:rsid w:val="001871F8"/>
    <w:rsid w:val="00187CC0"/>
    <w:rsid w:val="001915BE"/>
    <w:rsid w:val="001916E7"/>
    <w:rsid w:val="00193DE6"/>
    <w:rsid w:val="001954BB"/>
    <w:rsid w:val="001A0AB1"/>
    <w:rsid w:val="001A111A"/>
    <w:rsid w:val="001A1A4F"/>
    <w:rsid w:val="001A35A6"/>
    <w:rsid w:val="001A5477"/>
    <w:rsid w:val="001A54EE"/>
    <w:rsid w:val="001A6470"/>
    <w:rsid w:val="001B1447"/>
    <w:rsid w:val="001B1BB0"/>
    <w:rsid w:val="001B1F95"/>
    <w:rsid w:val="001B3214"/>
    <w:rsid w:val="001B4543"/>
    <w:rsid w:val="001B4AAE"/>
    <w:rsid w:val="001B5AC0"/>
    <w:rsid w:val="001B5BFC"/>
    <w:rsid w:val="001B6D07"/>
    <w:rsid w:val="001B6EB2"/>
    <w:rsid w:val="001C02DA"/>
    <w:rsid w:val="001C04D9"/>
    <w:rsid w:val="001C131D"/>
    <w:rsid w:val="001C156D"/>
    <w:rsid w:val="001C1782"/>
    <w:rsid w:val="001C1877"/>
    <w:rsid w:val="001C338D"/>
    <w:rsid w:val="001C3DFB"/>
    <w:rsid w:val="001C705C"/>
    <w:rsid w:val="001D1266"/>
    <w:rsid w:val="001D3D21"/>
    <w:rsid w:val="001D4B27"/>
    <w:rsid w:val="001D7A5D"/>
    <w:rsid w:val="001E0277"/>
    <w:rsid w:val="001E05AF"/>
    <w:rsid w:val="001E13B7"/>
    <w:rsid w:val="001E19EC"/>
    <w:rsid w:val="001E34D9"/>
    <w:rsid w:val="001E4C97"/>
    <w:rsid w:val="001E65CC"/>
    <w:rsid w:val="001E6863"/>
    <w:rsid w:val="001F2FA2"/>
    <w:rsid w:val="001F37A6"/>
    <w:rsid w:val="00200009"/>
    <w:rsid w:val="002000E0"/>
    <w:rsid w:val="002008F5"/>
    <w:rsid w:val="00201152"/>
    <w:rsid w:val="00202192"/>
    <w:rsid w:val="00204A98"/>
    <w:rsid w:val="00205EBD"/>
    <w:rsid w:val="00210470"/>
    <w:rsid w:val="0021190D"/>
    <w:rsid w:val="00211D16"/>
    <w:rsid w:val="0021299B"/>
    <w:rsid w:val="002131BB"/>
    <w:rsid w:val="00214174"/>
    <w:rsid w:val="00214687"/>
    <w:rsid w:val="00214A4A"/>
    <w:rsid w:val="00214D18"/>
    <w:rsid w:val="00217D09"/>
    <w:rsid w:val="00220B37"/>
    <w:rsid w:val="002225D3"/>
    <w:rsid w:val="0022329C"/>
    <w:rsid w:val="00223D82"/>
    <w:rsid w:val="002250ED"/>
    <w:rsid w:val="0022703F"/>
    <w:rsid w:val="00227AF1"/>
    <w:rsid w:val="00227BB0"/>
    <w:rsid w:val="00227C54"/>
    <w:rsid w:val="00230B7E"/>
    <w:rsid w:val="002316FC"/>
    <w:rsid w:val="0023194D"/>
    <w:rsid w:val="00234900"/>
    <w:rsid w:val="00234A43"/>
    <w:rsid w:val="00234F51"/>
    <w:rsid w:val="002353F5"/>
    <w:rsid w:val="00235EA4"/>
    <w:rsid w:val="0023603B"/>
    <w:rsid w:val="002367BD"/>
    <w:rsid w:val="002403C8"/>
    <w:rsid w:val="00240E2D"/>
    <w:rsid w:val="00241147"/>
    <w:rsid w:val="00241193"/>
    <w:rsid w:val="00241CD3"/>
    <w:rsid w:val="00246336"/>
    <w:rsid w:val="002503AF"/>
    <w:rsid w:val="0025142A"/>
    <w:rsid w:val="002520FF"/>
    <w:rsid w:val="0025225E"/>
    <w:rsid w:val="00253F08"/>
    <w:rsid w:val="00255938"/>
    <w:rsid w:val="00255A37"/>
    <w:rsid w:val="00255C81"/>
    <w:rsid w:val="0025625D"/>
    <w:rsid w:val="00256D21"/>
    <w:rsid w:val="0025727A"/>
    <w:rsid w:val="00262469"/>
    <w:rsid w:val="00264740"/>
    <w:rsid w:val="00264BF0"/>
    <w:rsid w:val="002667D5"/>
    <w:rsid w:val="00266F06"/>
    <w:rsid w:val="0026798F"/>
    <w:rsid w:val="00267DD0"/>
    <w:rsid w:val="0027186C"/>
    <w:rsid w:val="0027508B"/>
    <w:rsid w:val="0027532A"/>
    <w:rsid w:val="00281F0D"/>
    <w:rsid w:val="00283143"/>
    <w:rsid w:val="002831F7"/>
    <w:rsid w:val="002848BF"/>
    <w:rsid w:val="00286147"/>
    <w:rsid w:val="00286C38"/>
    <w:rsid w:val="002870E9"/>
    <w:rsid w:val="0029101E"/>
    <w:rsid w:val="00291FC6"/>
    <w:rsid w:val="0029252F"/>
    <w:rsid w:val="00293A21"/>
    <w:rsid w:val="00294631"/>
    <w:rsid w:val="002947E4"/>
    <w:rsid w:val="00295452"/>
    <w:rsid w:val="002A1239"/>
    <w:rsid w:val="002A584E"/>
    <w:rsid w:val="002A608C"/>
    <w:rsid w:val="002A6428"/>
    <w:rsid w:val="002A7544"/>
    <w:rsid w:val="002A7B19"/>
    <w:rsid w:val="002B0D2F"/>
    <w:rsid w:val="002B2D8C"/>
    <w:rsid w:val="002B32D9"/>
    <w:rsid w:val="002B4037"/>
    <w:rsid w:val="002B44FF"/>
    <w:rsid w:val="002B4736"/>
    <w:rsid w:val="002B589C"/>
    <w:rsid w:val="002B7BE5"/>
    <w:rsid w:val="002C110C"/>
    <w:rsid w:val="002C1115"/>
    <w:rsid w:val="002C1D41"/>
    <w:rsid w:val="002C3B54"/>
    <w:rsid w:val="002C5CA5"/>
    <w:rsid w:val="002C7066"/>
    <w:rsid w:val="002D24EC"/>
    <w:rsid w:val="002D3523"/>
    <w:rsid w:val="002D687D"/>
    <w:rsid w:val="002D68F9"/>
    <w:rsid w:val="002D7631"/>
    <w:rsid w:val="002E0FFD"/>
    <w:rsid w:val="002E2C0C"/>
    <w:rsid w:val="002E36A5"/>
    <w:rsid w:val="002E54F4"/>
    <w:rsid w:val="002E5E9B"/>
    <w:rsid w:val="002E6649"/>
    <w:rsid w:val="002E6758"/>
    <w:rsid w:val="002E6979"/>
    <w:rsid w:val="002E6CB3"/>
    <w:rsid w:val="002E6DB6"/>
    <w:rsid w:val="002F0C19"/>
    <w:rsid w:val="002F181B"/>
    <w:rsid w:val="002F274E"/>
    <w:rsid w:val="002F27EA"/>
    <w:rsid w:val="002F2996"/>
    <w:rsid w:val="002F3634"/>
    <w:rsid w:val="002F3D36"/>
    <w:rsid w:val="002F40A8"/>
    <w:rsid w:val="002F4D7E"/>
    <w:rsid w:val="002F508D"/>
    <w:rsid w:val="002F5EC6"/>
    <w:rsid w:val="002F755A"/>
    <w:rsid w:val="003002DA"/>
    <w:rsid w:val="003008AF"/>
    <w:rsid w:val="00303603"/>
    <w:rsid w:val="00307194"/>
    <w:rsid w:val="00307668"/>
    <w:rsid w:val="003103FA"/>
    <w:rsid w:val="00310C12"/>
    <w:rsid w:val="00312B48"/>
    <w:rsid w:val="0031491E"/>
    <w:rsid w:val="0031607B"/>
    <w:rsid w:val="00316492"/>
    <w:rsid w:val="003166C1"/>
    <w:rsid w:val="00316D08"/>
    <w:rsid w:val="00320EFD"/>
    <w:rsid w:val="003211D2"/>
    <w:rsid w:val="0032311E"/>
    <w:rsid w:val="0032408D"/>
    <w:rsid w:val="003249A5"/>
    <w:rsid w:val="00326925"/>
    <w:rsid w:val="00330489"/>
    <w:rsid w:val="00333460"/>
    <w:rsid w:val="00334514"/>
    <w:rsid w:val="00335532"/>
    <w:rsid w:val="00336C25"/>
    <w:rsid w:val="003375E8"/>
    <w:rsid w:val="00337E21"/>
    <w:rsid w:val="0034055F"/>
    <w:rsid w:val="00340F93"/>
    <w:rsid w:val="0034194D"/>
    <w:rsid w:val="00341C3C"/>
    <w:rsid w:val="00341CAB"/>
    <w:rsid w:val="00342194"/>
    <w:rsid w:val="003429BE"/>
    <w:rsid w:val="00343E30"/>
    <w:rsid w:val="00345D03"/>
    <w:rsid w:val="00346432"/>
    <w:rsid w:val="00347554"/>
    <w:rsid w:val="0035002F"/>
    <w:rsid w:val="00350579"/>
    <w:rsid w:val="003510C2"/>
    <w:rsid w:val="0035163F"/>
    <w:rsid w:val="00354730"/>
    <w:rsid w:val="00354EF0"/>
    <w:rsid w:val="00355414"/>
    <w:rsid w:val="00355FCD"/>
    <w:rsid w:val="0035645F"/>
    <w:rsid w:val="003569C5"/>
    <w:rsid w:val="00356FA5"/>
    <w:rsid w:val="00360983"/>
    <w:rsid w:val="00364D0E"/>
    <w:rsid w:val="003655D6"/>
    <w:rsid w:val="00365BD8"/>
    <w:rsid w:val="003660D6"/>
    <w:rsid w:val="00366CD7"/>
    <w:rsid w:val="00366DDB"/>
    <w:rsid w:val="003674AA"/>
    <w:rsid w:val="00367C5C"/>
    <w:rsid w:val="00370951"/>
    <w:rsid w:val="0037111A"/>
    <w:rsid w:val="0037225F"/>
    <w:rsid w:val="003736D2"/>
    <w:rsid w:val="003757F5"/>
    <w:rsid w:val="003770DD"/>
    <w:rsid w:val="00382A7C"/>
    <w:rsid w:val="00383909"/>
    <w:rsid w:val="00383B32"/>
    <w:rsid w:val="00383E1C"/>
    <w:rsid w:val="00383EC3"/>
    <w:rsid w:val="00385C0D"/>
    <w:rsid w:val="0038696B"/>
    <w:rsid w:val="00387A0C"/>
    <w:rsid w:val="003907BE"/>
    <w:rsid w:val="00390A77"/>
    <w:rsid w:val="00391813"/>
    <w:rsid w:val="00391B6E"/>
    <w:rsid w:val="003926EB"/>
    <w:rsid w:val="00393187"/>
    <w:rsid w:val="00397114"/>
    <w:rsid w:val="003A1C34"/>
    <w:rsid w:val="003A3666"/>
    <w:rsid w:val="003A4433"/>
    <w:rsid w:val="003A77C7"/>
    <w:rsid w:val="003A77C9"/>
    <w:rsid w:val="003A795C"/>
    <w:rsid w:val="003B0776"/>
    <w:rsid w:val="003B3BF6"/>
    <w:rsid w:val="003B40D9"/>
    <w:rsid w:val="003C4486"/>
    <w:rsid w:val="003C6508"/>
    <w:rsid w:val="003D1428"/>
    <w:rsid w:val="003D382A"/>
    <w:rsid w:val="003E072E"/>
    <w:rsid w:val="003E084C"/>
    <w:rsid w:val="003E08A1"/>
    <w:rsid w:val="003E0A7A"/>
    <w:rsid w:val="003E121B"/>
    <w:rsid w:val="003E1FF3"/>
    <w:rsid w:val="003E387F"/>
    <w:rsid w:val="003E3B55"/>
    <w:rsid w:val="003E6158"/>
    <w:rsid w:val="003E7ACB"/>
    <w:rsid w:val="003F04A9"/>
    <w:rsid w:val="003F11EE"/>
    <w:rsid w:val="003F1768"/>
    <w:rsid w:val="003F4D51"/>
    <w:rsid w:val="003F56E7"/>
    <w:rsid w:val="003F6736"/>
    <w:rsid w:val="003F7D91"/>
    <w:rsid w:val="003F7F25"/>
    <w:rsid w:val="00400F65"/>
    <w:rsid w:val="00401128"/>
    <w:rsid w:val="00403800"/>
    <w:rsid w:val="0040396C"/>
    <w:rsid w:val="004058B4"/>
    <w:rsid w:val="0040690D"/>
    <w:rsid w:val="00406B1B"/>
    <w:rsid w:val="00407214"/>
    <w:rsid w:val="00407BD8"/>
    <w:rsid w:val="004106FE"/>
    <w:rsid w:val="00410C6D"/>
    <w:rsid w:val="0041236B"/>
    <w:rsid w:val="00412588"/>
    <w:rsid w:val="004138D0"/>
    <w:rsid w:val="00413AF8"/>
    <w:rsid w:val="0041474F"/>
    <w:rsid w:val="00414774"/>
    <w:rsid w:val="00414AA3"/>
    <w:rsid w:val="00414F7D"/>
    <w:rsid w:val="00415A5B"/>
    <w:rsid w:val="004163CF"/>
    <w:rsid w:val="00417A30"/>
    <w:rsid w:val="004205BC"/>
    <w:rsid w:val="00420848"/>
    <w:rsid w:val="00420BB6"/>
    <w:rsid w:val="00421100"/>
    <w:rsid w:val="00424740"/>
    <w:rsid w:val="004256DD"/>
    <w:rsid w:val="00425FD1"/>
    <w:rsid w:val="0042625E"/>
    <w:rsid w:val="004269E7"/>
    <w:rsid w:val="00427133"/>
    <w:rsid w:val="0042780E"/>
    <w:rsid w:val="00427BFD"/>
    <w:rsid w:val="004317F4"/>
    <w:rsid w:val="004318AC"/>
    <w:rsid w:val="00432140"/>
    <w:rsid w:val="0043219C"/>
    <w:rsid w:val="00432505"/>
    <w:rsid w:val="00432A54"/>
    <w:rsid w:val="00432D0F"/>
    <w:rsid w:val="00433101"/>
    <w:rsid w:val="004336E4"/>
    <w:rsid w:val="0043372E"/>
    <w:rsid w:val="00435F02"/>
    <w:rsid w:val="004369C7"/>
    <w:rsid w:val="004379EE"/>
    <w:rsid w:val="004416A0"/>
    <w:rsid w:val="00441759"/>
    <w:rsid w:val="004435EE"/>
    <w:rsid w:val="00443EF4"/>
    <w:rsid w:val="00446311"/>
    <w:rsid w:val="00450EE2"/>
    <w:rsid w:val="00451270"/>
    <w:rsid w:val="0045155F"/>
    <w:rsid w:val="00451F14"/>
    <w:rsid w:val="00453D36"/>
    <w:rsid w:val="00453E34"/>
    <w:rsid w:val="00457541"/>
    <w:rsid w:val="00460593"/>
    <w:rsid w:val="00460D2A"/>
    <w:rsid w:val="00461596"/>
    <w:rsid w:val="00463E42"/>
    <w:rsid w:val="00463FCA"/>
    <w:rsid w:val="00465921"/>
    <w:rsid w:val="00466269"/>
    <w:rsid w:val="0046706E"/>
    <w:rsid w:val="00470EE9"/>
    <w:rsid w:val="00471502"/>
    <w:rsid w:val="004715ED"/>
    <w:rsid w:val="004729F3"/>
    <w:rsid w:val="00474AFC"/>
    <w:rsid w:val="00474CD9"/>
    <w:rsid w:val="004776A9"/>
    <w:rsid w:val="00482A72"/>
    <w:rsid w:val="004837F0"/>
    <w:rsid w:val="00483D51"/>
    <w:rsid w:val="004848DA"/>
    <w:rsid w:val="00484A73"/>
    <w:rsid w:val="004857FC"/>
    <w:rsid w:val="00485BA2"/>
    <w:rsid w:val="00486018"/>
    <w:rsid w:val="0048615A"/>
    <w:rsid w:val="004862C6"/>
    <w:rsid w:val="00486495"/>
    <w:rsid w:val="004866A1"/>
    <w:rsid w:val="00490D9C"/>
    <w:rsid w:val="00491448"/>
    <w:rsid w:val="00493005"/>
    <w:rsid w:val="0049321C"/>
    <w:rsid w:val="00493EEC"/>
    <w:rsid w:val="00494207"/>
    <w:rsid w:val="00494449"/>
    <w:rsid w:val="004953BB"/>
    <w:rsid w:val="00495762"/>
    <w:rsid w:val="0049584B"/>
    <w:rsid w:val="0049667B"/>
    <w:rsid w:val="00496E71"/>
    <w:rsid w:val="00497095"/>
    <w:rsid w:val="0049710A"/>
    <w:rsid w:val="004A05CA"/>
    <w:rsid w:val="004A12E8"/>
    <w:rsid w:val="004A1978"/>
    <w:rsid w:val="004A2AC4"/>
    <w:rsid w:val="004A3375"/>
    <w:rsid w:val="004A3D6B"/>
    <w:rsid w:val="004A5064"/>
    <w:rsid w:val="004A7631"/>
    <w:rsid w:val="004A7FC6"/>
    <w:rsid w:val="004B1101"/>
    <w:rsid w:val="004B2BF9"/>
    <w:rsid w:val="004B46B1"/>
    <w:rsid w:val="004B4BE7"/>
    <w:rsid w:val="004B5C09"/>
    <w:rsid w:val="004B7351"/>
    <w:rsid w:val="004B735F"/>
    <w:rsid w:val="004C057E"/>
    <w:rsid w:val="004C0F39"/>
    <w:rsid w:val="004C2A53"/>
    <w:rsid w:val="004C3FB7"/>
    <w:rsid w:val="004C4926"/>
    <w:rsid w:val="004C4B66"/>
    <w:rsid w:val="004C5EBF"/>
    <w:rsid w:val="004C6F70"/>
    <w:rsid w:val="004C7452"/>
    <w:rsid w:val="004C7477"/>
    <w:rsid w:val="004C782D"/>
    <w:rsid w:val="004C7C6B"/>
    <w:rsid w:val="004D02DF"/>
    <w:rsid w:val="004D1C84"/>
    <w:rsid w:val="004D5389"/>
    <w:rsid w:val="004D58C3"/>
    <w:rsid w:val="004D5FAE"/>
    <w:rsid w:val="004D647D"/>
    <w:rsid w:val="004D669D"/>
    <w:rsid w:val="004D6985"/>
    <w:rsid w:val="004D72DB"/>
    <w:rsid w:val="004D73C6"/>
    <w:rsid w:val="004E0103"/>
    <w:rsid w:val="004E2325"/>
    <w:rsid w:val="004E408A"/>
    <w:rsid w:val="004E5F48"/>
    <w:rsid w:val="004F06B9"/>
    <w:rsid w:val="004F1020"/>
    <w:rsid w:val="004F1807"/>
    <w:rsid w:val="004F1FFF"/>
    <w:rsid w:val="004F45AD"/>
    <w:rsid w:val="004F59F3"/>
    <w:rsid w:val="004F5D84"/>
    <w:rsid w:val="004F6DE9"/>
    <w:rsid w:val="004F7336"/>
    <w:rsid w:val="00501E18"/>
    <w:rsid w:val="0050204A"/>
    <w:rsid w:val="00504B12"/>
    <w:rsid w:val="00504C5F"/>
    <w:rsid w:val="0050520C"/>
    <w:rsid w:val="00511E9C"/>
    <w:rsid w:val="00512F4D"/>
    <w:rsid w:val="00514E07"/>
    <w:rsid w:val="005152A5"/>
    <w:rsid w:val="005167E7"/>
    <w:rsid w:val="00516CA3"/>
    <w:rsid w:val="00517590"/>
    <w:rsid w:val="005175CE"/>
    <w:rsid w:val="00517B91"/>
    <w:rsid w:val="005200FE"/>
    <w:rsid w:val="00522231"/>
    <w:rsid w:val="00522C79"/>
    <w:rsid w:val="005230BE"/>
    <w:rsid w:val="00523182"/>
    <w:rsid w:val="00525068"/>
    <w:rsid w:val="0052527A"/>
    <w:rsid w:val="00525A14"/>
    <w:rsid w:val="00525A4A"/>
    <w:rsid w:val="00530B2F"/>
    <w:rsid w:val="005321CC"/>
    <w:rsid w:val="005377A4"/>
    <w:rsid w:val="00537917"/>
    <w:rsid w:val="00537BEE"/>
    <w:rsid w:val="00540152"/>
    <w:rsid w:val="00540371"/>
    <w:rsid w:val="00540AB3"/>
    <w:rsid w:val="00540F33"/>
    <w:rsid w:val="00541E0A"/>
    <w:rsid w:val="005426DB"/>
    <w:rsid w:val="005427B3"/>
    <w:rsid w:val="0054649A"/>
    <w:rsid w:val="00551E60"/>
    <w:rsid w:val="00552223"/>
    <w:rsid w:val="00553EA9"/>
    <w:rsid w:val="0055433D"/>
    <w:rsid w:val="0055464A"/>
    <w:rsid w:val="0055492C"/>
    <w:rsid w:val="0055538A"/>
    <w:rsid w:val="00556320"/>
    <w:rsid w:val="0055687C"/>
    <w:rsid w:val="005574BB"/>
    <w:rsid w:val="00557A5D"/>
    <w:rsid w:val="00557D9C"/>
    <w:rsid w:val="0056080E"/>
    <w:rsid w:val="00560C5B"/>
    <w:rsid w:val="00561144"/>
    <w:rsid w:val="00562E65"/>
    <w:rsid w:val="00563B41"/>
    <w:rsid w:val="0056428E"/>
    <w:rsid w:val="005643FE"/>
    <w:rsid w:val="00564D21"/>
    <w:rsid w:val="00565812"/>
    <w:rsid w:val="00566086"/>
    <w:rsid w:val="00566A6A"/>
    <w:rsid w:val="00566BE3"/>
    <w:rsid w:val="00567404"/>
    <w:rsid w:val="00567A92"/>
    <w:rsid w:val="00567F42"/>
    <w:rsid w:val="00570182"/>
    <w:rsid w:val="00570502"/>
    <w:rsid w:val="00570D15"/>
    <w:rsid w:val="005713CA"/>
    <w:rsid w:val="00571BF9"/>
    <w:rsid w:val="00572EA8"/>
    <w:rsid w:val="00573426"/>
    <w:rsid w:val="00573B1B"/>
    <w:rsid w:val="005753FA"/>
    <w:rsid w:val="0058009D"/>
    <w:rsid w:val="00580190"/>
    <w:rsid w:val="00580EEF"/>
    <w:rsid w:val="00583695"/>
    <w:rsid w:val="00584215"/>
    <w:rsid w:val="005846C6"/>
    <w:rsid w:val="00586946"/>
    <w:rsid w:val="005907C9"/>
    <w:rsid w:val="00590AF7"/>
    <w:rsid w:val="00591BF7"/>
    <w:rsid w:val="00592FDE"/>
    <w:rsid w:val="0059307C"/>
    <w:rsid w:val="00594098"/>
    <w:rsid w:val="00595489"/>
    <w:rsid w:val="005A013D"/>
    <w:rsid w:val="005A3504"/>
    <w:rsid w:val="005A3C75"/>
    <w:rsid w:val="005A3C7B"/>
    <w:rsid w:val="005A6E3F"/>
    <w:rsid w:val="005A6E43"/>
    <w:rsid w:val="005A6EC7"/>
    <w:rsid w:val="005A719A"/>
    <w:rsid w:val="005A7B04"/>
    <w:rsid w:val="005A7F75"/>
    <w:rsid w:val="005B4A4C"/>
    <w:rsid w:val="005B4FAE"/>
    <w:rsid w:val="005B4FE0"/>
    <w:rsid w:val="005B51C8"/>
    <w:rsid w:val="005B5F80"/>
    <w:rsid w:val="005B7CD4"/>
    <w:rsid w:val="005C1C91"/>
    <w:rsid w:val="005C2291"/>
    <w:rsid w:val="005C4444"/>
    <w:rsid w:val="005C6957"/>
    <w:rsid w:val="005D04A6"/>
    <w:rsid w:val="005D0AC0"/>
    <w:rsid w:val="005D3691"/>
    <w:rsid w:val="005D4389"/>
    <w:rsid w:val="005D5911"/>
    <w:rsid w:val="005D64B6"/>
    <w:rsid w:val="005D6ADF"/>
    <w:rsid w:val="005E2ECA"/>
    <w:rsid w:val="005E3104"/>
    <w:rsid w:val="005E61F5"/>
    <w:rsid w:val="005F053C"/>
    <w:rsid w:val="005F0674"/>
    <w:rsid w:val="005F0919"/>
    <w:rsid w:val="005F0946"/>
    <w:rsid w:val="005F28DF"/>
    <w:rsid w:val="005F31CD"/>
    <w:rsid w:val="005F396F"/>
    <w:rsid w:val="005F48A1"/>
    <w:rsid w:val="005F5D7D"/>
    <w:rsid w:val="005F62DB"/>
    <w:rsid w:val="005F64D8"/>
    <w:rsid w:val="005F6C53"/>
    <w:rsid w:val="005F74E5"/>
    <w:rsid w:val="0060024C"/>
    <w:rsid w:val="00600BB4"/>
    <w:rsid w:val="00600BE5"/>
    <w:rsid w:val="00602B3C"/>
    <w:rsid w:val="00602EDE"/>
    <w:rsid w:val="006049B2"/>
    <w:rsid w:val="006052F8"/>
    <w:rsid w:val="0060661E"/>
    <w:rsid w:val="0060667C"/>
    <w:rsid w:val="0060686E"/>
    <w:rsid w:val="00607690"/>
    <w:rsid w:val="00607E07"/>
    <w:rsid w:val="006140F9"/>
    <w:rsid w:val="00614A0F"/>
    <w:rsid w:val="0061663D"/>
    <w:rsid w:val="006168D0"/>
    <w:rsid w:val="00616F7E"/>
    <w:rsid w:val="00621F65"/>
    <w:rsid w:val="00621F7A"/>
    <w:rsid w:val="00622BC2"/>
    <w:rsid w:val="00622E9D"/>
    <w:rsid w:val="00623C2E"/>
    <w:rsid w:val="00623F3A"/>
    <w:rsid w:val="00625C9B"/>
    <w:rsid w:val="00625D4A"/>
    <w:rsid w:val="00631CBA"/>
    <w:rsid w:val="0063472F"/>
    <w:rsid w:val="00634A29"/>
    <w:rsid w:val="00634B20"/>
    <w:rsid w:val="00635A1B"/>
    <w:rsid w:val="00635F4A"/>
    <w:rsid w:val="00636A83"/>
    <w:rsid w:val="0064079F"/>
    <w:rsid w:val="00640CF7"/>
    <w:rsid w:val="00641061"/>
    <w:rsid w:val="00641947"/>
    <w:rsid w:val="00642470"/>
    <w:rsid w:val="00643CA2"/>
    <w:rsid w:val="00644B7B"/>
    <w:rsid w:val="006467C8"/>
    <w:rsid w:val="00647A16"/>
    <w:rsid w:val="00647E31"/>
    <w:rsid w:val="00652B46"/>
    <w:rsid w:val="00655F30"/>
    <w:rsid w:val="0065669C"/>
    <w:rsid w:val="00657F03"/>
    <w:rsid w:val="00657FCA"/>
    <w:rsid w:val="00661A11"/>
    <w:rsid w:val="00661AC8"/>
    <w:rsid w:val="006624A3"/>
    <w:rsid w:val="006632AF"/>
    <w:rsid w:val="00663325"/>
    <w:rsid w:val="0066346D"/>
    <w:rsid w:val="00663879"/>
    <w:rsid w:val="00664377"/>
    <w:rsid w:val="00665315"/>
    <w:rsid w:val="006665E3"/>
    <w:rsid w:val="00667E17"/>
    <w:rsid w:val="00671D53"/>
    <w:rsid w:val="00671D5C"/>
    <w:rsid w:val="00672527"/>
    <w:rsid w:val="00672B21"/>
    <w:rsid w:val="00673C46"/>
    <w:rsid w:val="006804C8"/>
    <w:rsid w:val="006815BA"/>
    <w:rsid w:val="00681D4C"/>
    <w:rsid w:val="00682EBF"/>
    <w:rsid w:val="00682FA7"/>
    <w:rsid w:val="006839E7"/>
    <w:rsid w:val="00683FA9"/>
    <w:rsid w:val="006859C8"/>
    <w:rsid w:val="00686B8E"/>
    <w:rsid w:val="00690AD6"/>
    <w:rsid w:val="0069109E"/>
    <w:rsid w:val="00691275"/>
    <w:rsid w:val="00691CEA"/>
    <w:rsid w:val="00692162"/>
    <w:rsid w:val="00693AD2"/>
    <w:rsid w:val="00693BF9"/>
    <w:rsid w:val="00695297"/>
    <w:rsid w:val="0069581F"/>
    <w:rsid w:val="00696A80"/>
    <w:rsid w:val="006A2A48"/>
    <w:rsid w:val="006A39C7"/>
    <w:rsid w:val="006A43B7"/>
    <w:rsid w:val="006A46A3"/>
    <w:rsid w:val="006A5A0B"/>
    <w:rsid w:val="006A732D"/>
    <w:rsid w:val="006B0EE0"/>
    <w:rsid w:val="006B155F"/>
    <w:rsid w:val="006B2578"/>
    <w:rsid w:val="006B264A"/>
    <w:rsid w:val="006B335A"/>
    <w:rsid w:val="006B3D5C"/>
    <w:rsid w:val="006B4506"/>
    <w:rsid w:val="006B475F"/>
    <w:rsid w:val="006B4B1A"/>
    <w:rsid w:val="006B4F18"/>
    <w:rsid w:val="006B689A"/>
    <w:rsid w:val="006B6A1C"/>
    <w:rsid w:val="006B7327"/>
    <w:rsid w:val="006C4260"/>
    <w:rsid w:val="006C47A2"/>
    <w:rsid w:val="006C5B18"/>
    <w:rsid w:val="006C5EC7"/>
    <w:rsid w:val="006C68E4"/>
    <w:rsid w:val="006C6FA7"/>
    <w:rsid w:val="006C79DD"/>
    <w:rsid w:val="006D24C7"/>
    <w:rsid w:val="006D3F4C"/>
    <w:rsid w:val="006D4933"/>
    <w:rsid w:val="006D52DB"/>
    <w:rsid w:val="006D5C48"/>
    <w:rsid w:val="006D69DD"/>
    <w:rsid w:val="006D6FD1"/>
    <w:rsid w:val="006D7721"/>
    <w:rsid w:val="006E1659"/>
    <w:rsid w:val="006E1912"/>
    <w:rsid w:val="006E428A"/>
    <w:rsid w:val="006E5D35"/>
    <w:rsid w:val="006E7E3F"/>
    <w:rsid w:val="006F01FB"/>
    <w:rsid w:val="006F0F26"/>
    <w:rsid w:val="006F1A02"/>
    <w:rsid w:val="006F2E7A"/>
    <w:rsid w:val="006F34CC"/>
    <w:rsid w:val="006F35F4"/>
    <w:rsid w:val="006F4847"/>
    <w:rsid w:val="006F4AE2"/>
    <w:rsid w:val="006F5B80"/>
    <w:rsid w:val="006F5E12"/>
    <w:rsid w:val="006F74C2"/>
    <w:rsid w:val="00700112"/>
    <w:rsid w:val="00700615"/>
    <w:rsid w:val="007009E2"/>
    <w:rsid w:val="00701FE5"/>
    <w:rsid w:val="007022A9"/>
    <w:rsid w:val="0070234B"/>
    <w:rsid w:val="00702762"/>
    <w:rsid w:val="0070379A"/>
    <w:rsid w:val="007050DA"/>
    <w:rsid w:val="007056A1"/>
    <w:rsid w:val="00706B41"/>
    <w:rsid w:val="0070728B"/>
    <w:rsid w:val="0071076A"/>
    <w:rsid w:val="00711E28"/>
    <w:rsid w:val="00712721"/>
    <w:rsid w:val="007132AC"/>
    <w:rsid w:val="00715F4E"/>
    <w:rsid w:val="00717B46"/>
    <w:rsid w:val="007202E5"/>
    <w:rsid w:val="00721ED7"/>
    <w:rsid w:val="007229EF"/>
    <w:rsid w:val="00723896"/>
    <w:rsid w:val="00726216"/>
    <w:rsid w:val="00726A3C"/>
    <w:rsid w:val="00726B34"/>
    <w:rsid w:val="00726FE1"/>
    <w:rsid w:val="00731E90"/>
    <w:rsid w:val="0073233D"/>
    <w:rsid w:val="00732962"/>
    <w:rsid w:val="007414AF"/>
    <w:rsid w:val="00746EF2"/>
    <w:rsid w:val="00747F98"/>
    <w:rsid w:val="0075211B"/>
    <w:rsid w:val="00752AAD"/>
    <w:rsid w:val="00753BEE"/>
    <w:rsid w:val="00753F7A"/>
    <w:rsid w:val="00755329"/>
    <w:rsid w:val="00755D73"/>
    <w:rsid w:val="007569C8"/>
    <w:rsid w:val="007576B4"/>
    <w:rsid w:val="007603B5"/>
    <w:rsid w:val="00760414"/>
    <w:rsid w:val="0076104F"/>
    <w:rsid w:val="00762B9B"/>
    <w:rsid w:val="007631CE"/>
    <w:rsid w:val="00764026"/>
    <w:rsid w:val="007644C4"/>
    <w:rsid w:val="00764872"/>
    <w:rsid w:val="00766325"/>
    <w:rsid w:val="0076723C"/>
    <w:rsid w:val="00767581"/>
    <w:rsid w:val="00770975"/>
    <w:rsid w:val="0077312F"/>
    <w:rsid w:val="0077340E"/>
    <w:rsid w:val="00773A7E"/>
    <w:rsid w:val="007740CF"/>
    <w:rsid w:val="007754BA"/>
    <w:rsid w:val="007805AF"/>
    <w:rsid w:val="0078072A"/>
    <w:rsid w:val="00780A96"/>
    <w:rsid w:val="00781005"/>
    <w:rsid w:val="00781102"/>
    <w:rsid w:val="00784E80"/>
    <w:rsid w:val="0078562F"/>
    <w:rsid w:val="0079017C"/>
    <w:rsid w:val="00791B11"/>
    <w:rsid w:val="00794E81"/>
    <w:rsid w:val="00796234"/>
    <w:rsid w:val="007965EC"/>
    <w:rsid w:val="007967F3"/>
    <w:rsid w:val="007975AC"/>
    <w:rsid w:val="007A18AE"/>
    <w:rsid w:val="007A191C"/>
    <w:rsid w:val="007A1DBA"/>
    <w:rsid w:val="007A2996"/>
    <w:rsid w:val="007A3202"/>
    <w:rsid w:val="007A411C"/>
    <w:rsid w:val="007B09CF"/>
    <w:rsid w:val="007B1736"/>
    <w:rsid w:val="007B2B61"/>
    <w:rsid w:val="007B3C90"/>
    <w:rsid w:val="007B3DE7"/>
    <w:rsid w:val="007B5E26"/>
    <w:rsid w:val="007B6255"/>
    <w:rsid w:val="007B7D8B"/>
    <w:rsid w:val="007B7F4C"/>
    <w:rsid w:val="007C0076"/>
    <w:rsid w:val="007C156A"/>
    <w:rsid w:val="007C1A97"/>
    <w:rsid w:val="007C4C8C"/>
    <w:rsid w:val="007C57EE"/>
    <w:rsid w:val="007C6FF1"/>
    <w:rsid w:val="007C7162"/>
    <w:rsid w:val="007C7320"/>
    <w:rsid w:val="007C762E"/>
    <w:rsid w:val="007C7B00"/>
    <w:rsid w:val="007C7C66"/>
    <w:rsid w:val="007D1543"/>
    <w:rsid w:val="007D2CF9"/>
    <w:rsid w:val="007D2D79"/>
    <w:rsid w:val="007D41F4"/>
    <w:rsid w:val="007D4F6F"/>
    <w:rsid w:val="007D5E23"/>
    <w:rsid w:val="007D6DA6"/>
    <w:rsid w:val="007E0975"/>
    <w:rsid w:val="007E0BE5"/>
    <w:rsid w:val="007E16BA"/>
    <w:rsid w:val="007E1CC3"/>
    <w:rsid w:val="007E2735"/>
    <w:rsid w:val="007E29CB"/>
    <w:rsid w:val="007E2A98"/>
    <w:rsid w:val="007E313E"/>
    <w:rsid w:val="007E35DF"/>
    <w:rsid w:val="007E4F98"/>
    <w:rsid w:val="007E5043"/>
    <w:rsid w:val="007E5B9A"/>
    <w:rsid w:val="007E6067"/>
    <w:rsid w:val="007E683E"/>
    <w:rsid w:val="007F0CD8"/>
    <w:rsid w:val="007F104C"/>
    <w:rsid w:val="007F10E6"/>
    <w:rsid w:val="007F319F"/>
    <w:rsid w:val="007F3E39"/>
    <w:rsid w:val="007F68C3"/>
    <w:rsid w:val="007F6A67"/>
    <w:rsid w:val="007F7ABD"/>
    <w:rsid w:val="007F7EC5"/>
    <w:rsid w:val="0080096F"/>
    <w:rsid w:val="008039A3"/>
    <w:rsid w:val="00803D8A"/>
    <w:rsid w:val="00804C41"/>
    <w:rsid w:val="008052D4"/>
    <w:rsid w:val="0080581F"/>
    <w:rsid w:val="00805C8B"/>
    <w:rsid w:val="00807E7D"/>
    <w:rsid w:val="00810F6B"/>
    <w:rsid w:val="008118DC"/>
    <w:rsid w:val="00813504"/>
    <w:rsid w:val="00813D11"/>
    <w:rsid w:val="00813DF0"/>
    <w:rsid w:val="008155F8"/>
    <w:rsid w:val="00817433"/>
    <w:rsid w:val="0082236F"/>
    <w:rsid w:val="008223AD"/>
    <w:rsid w:val="00822893"/>
    <w:rsid w:val="00823736"/>
    <w:rsid w:val="008246EA"/>
    <w:rsid w:val="00825F95"/>
    <w:rsid w:val="00826C1D"/>
    <w:rsid w:val="00827D1B"/>
    <w:rsid w:val="00830284"/>
    <w:rsid w:val="00833398"/>
    <w:rsid w:val="00833518"/>
    <w:rsid w:val="00833860"/>
    <w:rsid w:val="008346C9"/>
    <w:rsid w:val="008357C0"/>
    <w:rsid w:val="00835DCA"/>
    <w:rsid w:val="00836D06"/>
    <w:rsid w:val="0083710D"/>
    <w:rsid w:val="00837B20"/>
    <w:rsid w:val="008405A4"/>
    <w:rsid w:val="00840CAD"/>
    <w:rsid w:val="00844C13"/>
    <w:rsid w:val="0084507D"/>
    <w:rsid w:val="008464A1"/>
    <w:rsid w:val="00846F1D"/>
    <w:rsid w:val="0084769C"/>
    <w:rsid w:val="0085032B"/>
    <w:rsid w:val="00852042"/>
    <w:rsid w:val="00853312"/>
    <w:rsid w:val="008536AC"/>
    <w:rsid w:val="00853734"/>
    <w:rsid w:val="0085475B"/>
    <w:rsid w:val="00855F7B"/>
    <w:rsid w:val="00856A29"/>
    <w:rsid w:val="00857416"/>
    <w:rsid w:val="00861101"/>
    <w:rsid w:val="008630DE"/>
    <w:rsid w:val="00864E49"/>
    <w:rsid w:val="00867EED"/>
    <w:rsid w:val="00870009"/>
    <w:rsid w:val="0087040F"/>
    <w:rsid w:val="00873E5F"/>
    <w:rsid w:val="00874084"/>
    <w:rsid w:val="00874267"/>
    <w:rsid w:val="0087573A"/>
    <w:rsid w:val="0087630C"/>
    <w:rsid w:val="00876F02"/>
    <w:rsid w:val="00881FE5"/>
    <w:rsid w:val="00882231"/>
    <w:rsid w:val="0088670A"/>
    <w:rsid w:val="00892948"/>
    <w:rsid w:val="0089318E"/>
    <w:rsid w:val="008949E4"/>
    <w:rsid w:val="0089506D"/>
    <w:rsid w:val="008971E4"/>
    <w:rsid w:val="008A1188"/>
    <w:rsid w:val="008A157F"/>
    <w:rsid w:val="008A1A47"/>
    <w:rsid w:val="008A2DE8"/>
    <w:rsid w:val="008A3EB5"/>
    <w:rsid w:val="008A468E"/>
    <w:rsid w:val="008A5D84"/>
    <w:rsid w:val="008A5DD7"/>
    <w:rsid w:val="008B0D2B"/>
    <w:rsid w:val="008B11B6"/>
    <w:rsid w:val="008B22ED"/>
    <w:rsid w:val="008B2430"/>
    <w:rsid w:val="008B5F0E"/>
    <w:rsid w:val="008B6EC5"/>
    <w:rsid w:val="008B738E"/>
    <w:rsid w:val="008C0F3F"/>
    <w:rsid w:val="008C16BF"/>
    <w:rsid w:val="008C21F2"/>
    <w:rsid w:val="008C46BC"/>
    <w:rsid w:val="008C5B9C"/>
    <w:rsid w:val="008C5F46"/>
    <w:rsid w:val="008C79F0"/>
    <w:rsid w:val="008C7D36"/>
    <w:rsid w:val="008D089F"/>
    <w:rsid w:val="008D16E6"/>
    <w:rsid w:val="008D229F"/>
    <w:rsid w:val="008D2BA7"/>
    <w:rsid w:val="008D374A"/>
    <w:rsid w:val="008D7639"/>
    <w:rsid w:val="008E1B93"/>
    <w:rsid w:val="008E1BA8"/>
    <w:rsid w:val="008E1CBB"/>
    <w:rsid w:val="008E56DE"/>
    <w:rsid w:val="008E661D"/>
    <w:rsid w:val="008E6A55"/>
    <w:rsid w:val="008E6EEC"/>
    <w:rsid w:val="008F3B07"/>
    <w:rsid w:val="008F419C"/>
    <w:rsid w:val="008F62BD"/>
    <w:rsid w:val="008F65A5"/>
    <w:rsid w:val="008F7824"/>
    <w:rsid w:val="00900F3B"/>
    <w:rsid w:val="0090190D"/>
    <w:rsid w:val="00902D6A"/>
    <w:rsid w:val="00903FAE"/>
    <w:rsid w:val="00903FB5"/>
    <w:rsid w:val="00907CDF"/>
    <w:rsid w:val="009105D2"/>
    <w:rsid w:val="0091211A"/>
    <w:rsid w:val="00913428"/>
    <w:rsid w:val="009149A8"/>
    <w:rsid w:val="00914F0A"/>
    <w:rsid w:val="009153E9"/>
    <w:rsid w:val="00916767"/>
    <w:rsid w:val="00916E3B"/>
    <w:rsid w:val="009176B7"/>
    <w:rsid w:val="0092011D"/>
    <w:rsid w:val="00920685"/>
    <w:rsid w:val="00921C8B"/>
    <w:rsid w:val="00923362"/>
    <w:rsid w:val="009244A9"/>
    <w:rsid w:val="00926A5A"/>
    <w:rsid w:val="00930708"/>
    <w:rsid w:val="009310BA"/>
    <w:rsid w:val="009315DD"/>
    <w:rsid w:val="00933008"/>
    <w:rsid w:val="009334A4"/>
    <w:rsid w:val="00934F89"/>
    <w:rsid w:val="00936065"/>
    <w:rsid w:val="00936E39"/>
    <w:rsid w:val="00937876"/>
    <w:rsid w:val="00937ADE"/>
    <w:rsid w:val="00937EAB"/>
    <w:rsid w:val="0094058B"/>
    <w:rsid w:val="00940603"/>
    <w:rsid w:val="009415C8"/>
    <w:rsid w:val="0094169F"/>
    <w:rsid w:val="0094455D"/>
    <w:rsid w:val="00946845"/>
    <w:rsid w:val="00946858"/>
    <w:rsid w:val="00947B49"/>
    <w:rsid w:val="00952EE1"/>
    <w:rsid w:val="00953446"/>
    <w:rsid w:val="009537DA"/>
    <w:rsid w:val="00955573"/>
    <w:rsid w:val="00955E5B"/>
    <w:rsid w:val="00955EC8"/>
    <w:rsid w:val="00956093"/>
    <w:rsid w:val="00956E8D"/>
    <w:rsid w:val="009571D6"/>
    <w:rsid w:val="00962C34"/>
    <w:rsid w:val="0096334C"/>
    <w:rsid w:val="009674F2"/>
    <w:rsid w:val="009677E5"/>
    <w:rsid w:val="00971266"/>
    <w:rsid w:val="00971CA3"/>
    <w:rsid w:val="00971E5B"/>
    <w:rsid w:val="00972359"/>
    <w:rsid w:val="009726E2"/>
    <w:rsid w:val="00972A5E"/>
    <w:rsid w:val="00972ACE"/>
    <w:rsid w:val="0097316C"/>
    <w:rsid w:val="00973BE9"/>
    <w:rsid w:val="009754A7"/>
    <w:rsid w:val="0097626B"/>
    <w:rsid w:val="009811E7"/>
    <w:rsid w:val="009816EB"/>
    <w:rsid w:val="0098186F"/>
    <w:rsid w:val="00984FD2"/>
    <w:rsid w:val="00986D72"/>
    <w:rsid w:val="00986F22"/>
    <w:rsid w:val="00987F99"/>
    <w:rsid w:val="009903B8"/>
    <w:rsid w:val="00990DAA"/>
    <w:rsid w:val="0099229E"/>
    <w:rsid w:val="00992DE3"/>
    <w:rsid w:val="009943A4"/>
    <w:rsid w:val="00995579"/>
    <w:rsid w:val="0099769C"/>
    <w:rsid w:val="009A02BE"/>
    <w:rsid w:val="009A149E"/>
    <w:rsid w:val="009A27AE"/>
    <w:rsid w:val="009A33DF"/>
    <w:rsid w:val="009A4D84"/>
    <w:rsid w:val="009A4FFE"/>
    <w:rsid w:val="009A66ED"/>
    <w:rsid w:val="009A7711"/>
    <w:rsid w:val="009A77F3"/>
    <w:rsid w:val="009A782F"/>
    <w:rsid w:val="009A7C5D"/>
    <w:rsid w:val="009B1543"/>
    <w:rsid w:val="009B1CC6"/>
    <w:rsid w:val="009B3046"/>
    <w:rsid w:val="009B360D"/>
    <w:rsid w:val="009B4126"/>
    <w:rsid w:val="009B41CF"/>
    <w:rsid w:val="009B4AFD"/>
    <w:rsid w:val="009B694D"/>
    <w:rsid w:val="009B7612"/>
    <w:rsid w:val="009B7DC7"/>
    <w:rsid w:val="009C0B5E"/>
    <w:rsid w:val="009C1CE2"/>
    <w:rsid w:val="009C3FD1"/>
    <w:rsid w:val="009C407C"/>
    <w:rsid w:val="009C4357"/>
    <w:rsid w:val="009C53DB"/>
    <w:rsid w:val="009C7B12"/>
    <w:rsid w:val="009D14A3"/>
    <w:rsid w:val="009D14F9"/>
    <w:rsid w:val="009D2816"/>
    <w:rsid w:val="009D339B"/>
    <w:rsid w:val="009D5BEF"/>
    <w:rsid w:val="009D6287"/>
    <w:rsid w:val="009D6553"/>
    <w:rsid w:val="009D7387"/>
    <w:rsid w:val="009E0EDF"/>
    <w:rsid w:val="009E1CFF"/>
    <w:rsid w:val="009E27E9"/>
    <w:rsid w:val="009E2ACE"/>
    <w:rsid w:val="009E39AB"/>
    <w:rsid w:val="009E3DB2"/>
    <w:rsid w:val="009E7E60"/>
    <w:rsid w:val="009E7F26"/>
    <w:rsid w:val="009F127E"/>
    <w:rsid w:val="009F14DE"/>
    <w:rsid w:val="009F1ABE"/>
    <w:rsid w:val="009F39F4"/>
    <w:rsid w:val="009F5183"/>
    <w:rsid w:val="009F51FD"/>
    <w:rsid w:val="009F6601"/>
    <w:rsid w:val="009F7B53"/>
    <w:rsid w:val="00A02124"/>
    <w:rsid w:val="00A031F7"/>
    <w:rsid w:val="00A03634"/>
    <w:rsid w:val="00A0530F"/>
    <w:rsid w:val="00A05D43"/>
    <w:rsid w:val="00A12C6E"/>
    <w:rsid w:val="00A13858"/>
    <w:rsid w:val="00A1448C"/>
    <w:rsid w:val="00A15071"/>
    <w:rsid w:val="00A17133"/>
    <w:rsid w:val="00A2047B"/>
    <w:rsid w:val="00A20F68"/>
    <w:rsid w:val="00A21068"/>
    <w:rsid w:val="00A224DA"/>
    <w:rsid w:val="00A229BA"/>
    <w:rsid w:val="00A22D09"/>
    <w:rsid w:val="00A22D9E"/>
    <w:rsid w:val="00A22FD4"/>
    <w:rsid w:val="00A2357F"/>
    <w:rsid w:val="00A23701"/>
    <w:rsid w:val="00A240BD"/>
    <w:rsid w:val="00A24EB5"/>
    <w:rsid w:val="00A251A2"/>
    <w:rsid w:val="00A25A73"/>
    <w:rsid w:val="00A25C81"/>
    <w:rsid w:val="00A27A9B"/>
    <w:rsid w:val="00A30197"/>
    <w:rsid w:val="00A30438"/>
    <w:rsid w:val="00A308E6"/>
    <w:rsid w:val="00A324E7"/>
    <w:rsid w:val="00A3261F"/>
    <w:rsid w:val="00A33EDD"/>
    <w:rsid w:val="00A349C2"/>
    <w:rsid w:val="00A34EB9"/>
    <w:rsid w:val="00A365D0"/>
    <w:rsid w:val="00A41AF2"/>
    <w:rsid w:val="00A43D55"/>
    <w:rsid w:val="00A44302"/>
    <w:rsid w:val="00A44CD8"/>
    <w:rsid w:val="00A44E39"/>
    <w:rsid w:val="00A4551C"/>
    <w:rsid w:val="00A4666E"/>
    <w:rsid w:val="00A52494"/>
    <w:rsid w:val="00A52C32"/>
    <w:rsid w:val="00A54023"/>
    <w:rsid w:val="00A61152"/>
    <w:rsid w:val="00A6120A"/>
    <w:rsid w:val="00A62631"/>
    <w:rsid w:val="00A629CB"/>
    <w:rsid w:val="00A63E47"/>
    <w:rsid w:val="00A646B2"/>
    <w:rsid w:val="00A64875"/>
    <w:rsid w:val="00A708C6"/>
    <w:rsid w:val="00A709CA"/>
    <w:rsid w:val="00A70DE6"/>
    <w:rsid w:val="00A72832"/>
    <w:rsid w:val="00A7311D"/>
    <w:rsid w:val="00A73EA2"/>
    <w:rsid w:val="00A745AB"/>
    <w:rsid w:val="00A74789"/>
    <w:rsid w:val="00A75A1A"/>
    <w:rsid w:val="00A76ECC"/>
    <w:rsid w:val="00A80E20"/>
    <w:rsid w:val="00A816FB"/>
    <w:rsid w:val="00A81E8D"/>
    <w:rsid w:val="00A83E08"/>
    <w:rsid w:val="00A84159"/>
    <w:rsid w:val="00A84CA8"/>
    <w:rsid w:val="00A85300"/>
    <w:rsid w:val="00A86376"/>
    <w:rsid w:val="00A86B2D"/>
    <w:rsid w:val="00A87587"/>
    <w:rsid w:val="00A87A2C"/>
    <w:rsid w:val="00A90B38"/>
    <w:rsid w:val="00A91479"/>
    <w:rsid w:val="00A955ED"/>
    <w:rsid w:val="00A95711"/>
    <w:rsid w:val="00A95886"/>
    <w:rsid w:val="00A95C06"/>
    <w:rsid w:val="00A979CF"/>
    <w:rsid w:val="00AA14C3"/>
    <w:rsid w:val="00AA1AFC"/>
    <w:rsid w:val="00AA274E"/>
    <w:rsid w:val="00AA3340"/>
    <w:rsid w:val="00AA3FEC"/>
    <w:rsid w:val="00AA7508"/>
    <w:rsid w:val="00AB03A6"/>
    <w:rsid w:val="00AB1FFC"/>
    <w:rsid w:val="00AB2792"/>
    <w:rsid w:val="00AB3041"/>
    <w:rsid w:val="00AB3C2F"/>
    <w:rsid w:val="00AB3EF9"/>
    <w:rsid w:val="00AB496F"/>
    <w:rsid w:val="00AB4985"/>
    <w:rsid w:val="00AB5C15"/>
    <w:rsid w:val="00AB67A4"/>
    <w:rsid w:val="00AB73B1"/>
    <w:rsid w:val="00AB79A2"/>
    <w:rsid w:val="00AC06E6"/>
    <w:rsid w:val="00AC103C"/>
    <w:rsid w:val="00AC1FF7"/>
    <w:rsid w:val="00AC3895"/>
    <w:rsid w:val="00AC504F"/>
    <w:rsid w:val="00AC5C48"/>
    <w:rsid w:val="00AC6912"/>
    <w:rsid w:val="00AC76C4"/>
    <w:rsid w:val="00AD0AEA"/>
    <w:rsid w:val="00AD0F53"/>
    <w:rsid w:val="00AD2CC7"/>
    <w:rsid w:val="00AD3037"/>
    <w:rsid w:val="00AD391C"/>
    <w:rsid w:val="00AD445A"/>
    <w:rsid w:val="00AD478A"/>
    <w:rsid w:val="00AD47E7"/>
    <w:rsid w:val="00AD68B7"/>
    <w:rsid w:val="00AD6B78"/>
    <w:rsid w:val="00AD6FE1"/>
    <w:rsid w:val="00AE0E40"/>
    <w:rsid w:val="00AE135C"/>
    <w:rsid w:val="00AE16A0"/>
    <w:rsid w:val="00AE194A"/>
    <w:rsid w:val="00AE1BBB"/>
    <w:rsid w:val="00AE4EFC"/>
    <w:rsid w:val="00AE53DA"/>
    <w:rsid w:val="00AE548F"/>
    <w:rsid w:val="00AE6311"/>
    <w:rsid w:val="00AE7006"/>
    <w:rsid w:val="00AF2053"/>
    <w:rsid w:val="00AF234C"/>
    <w:rsid w:val="00AF2EB9"/>
    <w:rsid w:val="00AF31C8"/>
    <w:rsid w:val="00AF367C"/>
    <w:rsid w:val="00AF46D5"/>
    <w:rsid w:val="00AF748F"/>
    <w:rsid w:val="00B042A1"/>
    <w:rsid w:val="00B04E92"/>
    <w:rsid w:val="00B0520D"/>
    <w:rsid w:val="00B05478"/>
    <w:rsid w:val="00B05971"/>
    <w:rsid w:val="00B06569"/>
    <w:rsid w:val="00B107E2"/>
    <w:rsid w:val="00B17287"/>
    <w:rsid w:val="00B20199"/>
    <w:rsid w:val="00B21D82"/>
    <w:rsid w:val="00B23311"/>
    <w:rsid w:val="00B30E8D"/>
    <w:rsid w:val="00B30E91"/>
    <w:rsid w:val="00B324F5"/>
    <w:rsid w:val="00B32845"/>
    <w:rsid w:val="00B32F03"/>
    <w:rsid w:val="00B33D12"/>
    <w:rsid w:val="00B34342"/>
    <w:rsid w:val="00B35C05"/>
    <w:rsid w:val="00B36E3B"/>
    <w:rsid w:val="00B3776F"/>
    <w:rsid w:val="00B40394"/>
    <w:rsid w:val="00B437A8"/>
    <w:rsid w:val="00B45EA6"/>
    <w:rsid w:val="00B471FA"/>
    <w:rsid w:val="00B47955"/>
    <w:rsid w:val="00B50F7A"/>
    <w:rsid w:val="00B515DA"/>
    <w:rsid w:val="00B53C61"/>
    <w:rsid w:val="00B53E5A"/>
    <w:rsid w:val="00B548F2"/>
    <w:rsid w:val="00B55446"/>
    <w:rsid w:val="00B60971"/>
    <w:rsid w:val="00B62391"/>
    <w:rsid w:val="00B623C6"/>
    <w:rsid w:val="00B62BEE"/>
    <w:rsid w:val="00B62D1F"/>
    <w:rsid w:val="00B63144"/>
    <w:rsid w:val="00B6350C"/>
    <w:rsid w:val="00B648EC"/>
    <w:rsid w:val="00B6535A"/>
    <w:rsid w:val="00B655C4"/>
    <w:rsid w:val="00B666EE"/>
    <w:rsid w:val="00B67873"/>
    <w:rsid w:val="00B7078A"/>
    <w:rsid w:val="00B7194B"/>
    <w:rsid w:val="00B73258"/>
    <w:rsid w:val="00B74E7D"/>
    <w:rsid w:val="00B75D1C"/>
    <w:rsid w:val="00B7659E"/>
    <w:rsid w:val="00B774F7"/>
    <w:rsid w:val="00B8013D"/>
    <w:rsid w:val="00B803DA"/>
    <w:rsid w:val="00B804D2"/>
    <w:rsid w:val="00B80A7F"/>
    <w:rsid w:val="00B815BF"/>
    <w:rsid w:val="00B82404"/>
    <w:rsid w:val="00B835CD"/>
    <w:rsid w:val="00B84879"/>
    <w:rsid w:val="00B86958"/>
    <w:rsid w:val="00B875C3"/>
    <w:rsid w:val="00B91478"/>
    <w:rsid w:val="00B929DE"/>
    <w:rsid w:val="00B93F32"/>
    <w:rsid w:val="00B93FF4"/>
    <w:rsid w:val="00B944D1"/>
    <w:rsid w:val="00B96976"/>
    <w:rsid w:val="00B97261"/>
    <w:rsid w:val="00BA0C69"/>
    <w:rsid w:val="00BA0E03"/>
    <w:rsid w:val="00BA1A13"/>
    <w:rsid w:val="00BA1D1B"/>
    <w:rsid w:val="00BA2DFC"/>
    <w:rsid w:val="00BA2FD2"/>
    <w:rsid w:val="00BA391E"/>
    <w:rsid w:val="00BA3FEF"/>
    <w:rsid w:val="00BA4F91"/>
    <w:rsid w:val="00BA5772"/>
    <w:rsid w:val="00BA5C6B"/>
    <w:rsid w:val="00BA72DB"/>
    <w:rsid w:val="00BA7952"/>
    <w:rsid w:val="00BA7D9A"/>
    <w:rsid w:val="00BB032A"/>
    <w:rsid w:val="00BB1A06"/>
    <w:rsid w:val="00BB1FE7"/>
    <w:rsid w:val="00BB2980"/>
    <w:rsid w:val="00BB2DA8"/>
    <w:rsid w:val="00BB2E5C"/>
    <w:rsid w:val="00BB3529"/>
    <w:rsid w:val="00BB3D14"/>
    <w:rsid w:val="00BB54DB"/>
    <w:rsid w:val="00BB784B"/>
    <w:rsid w:val="00BC11BB"/>
    <w:rsid w:val="00BC1F49"/>
    <w:rsid w:val="00BC2E00"/>
    <w:rsid w:val="00BC3BFD"/>
    <w:rsid w:val="00BC514F"/>
    <w:rsid w:val="00BC62D3"/>
    <w:rsid w:val="00BC75EC"/>
    <w:rsid w:val="00BC763A"/>
    <w:rsid w:val="00BC7D14"/>
    <w:rsid w:val="00BD10E8"/>
    <w:rsid w:val="00BD1E4C"/>
    <w:rsid w:val="00BD39CB"/>
    <w:rsid w:val="00BD3A84"/>
    <w:rsid w:val="00BD476A"/>
    <w:rsid w:val="00BE099D"/>
    <w:rsid w:val="00BE29A8"/>
    <w:rsid w:val="00BE316D"/>
    <w:rsid w:val="00BE36F8"/>
    <w:rsid w:val="00BE4258"/>
    <w:rsid w:val="00BE4314"/>
    <w:rsid w:val="00BE4FCA"/>
    <w:rsid w:val="00BE5930"/>
    <w:rsid w:val="00BF19FE"/>
    <w:rsid w:val="00BF2DBE"/>
    <w:rsid w:val="00BF3AB1"/>
    <w:rsid w:val="00BF6239"/>
    <w:rsid w:val="00BF64DF"/>
    <w:rsid w:val="00BF6A42"/>
    <w:rsid w:val="00C0039D"/>
    <w:rsid w:val="00C00D85"/>
    <w:rsid w:val="00C00DE1"/>
    <w:rsid w:val="00C020A3"/>
    <w:rsid w:val="00C060D6"/>
    <w:rsid w:val="00C0665D"/>
    <w:rsid w:val="00C07981"/>
    <w:rsid w:val="00C12E29"/>
    <w:rsid w:val="00C132F7"/>
    <w:rsid w:val="00C13C32"/>
    <w:rsid w:val="00C13CBA"/>
    <w:rsid w:val="00C171DB"/>
    <w:rsid w:val="00C20809"/>
    <w:rsid w:val="00C21389"/>
    <w:rsid w:val="00C21A9D"/>
    <w:rsid w:val="00C21D3C"/>
    <w:rsid w:val="00C227CC"/>
    <w:rsid w:val="00C22A60"/>
    <w:rsid w:val="00C22B53"/>
    <w:rsid w:val="00C2399F"/>
    <w:rsid w:val="00C2781A"/>
    <w:rsid w:val="00C309D7"/>
    <w:rsid w:val="00C318EB"/>
    <w:rsid w:val="00C32FFA"/>
    <w:rsid w:val="00C345CE"/>
    <w:rsid w:val="00C3600C"/>
    <w:rsid w:val="00C362AF"/>
    <w:rsid w:val="00C36A52"/>
    <w:rsid w:val="00C378AF"/>
    <w:rsid w:val="00C37C11"/>
    <w:rsid w:val="00C40B3E"/>
    <w:rsid w:val="00C419F4"/>
    <w:rsid w:val="00C43A7D"/>
    <w:rsid w:val="00C44AA2"/>
    <w:rsid w:val="00C4538F"/>
    <w:rsid w:val="00C45AAC"/>
    <w:rsid w:val="00C472F8"/>
    <w:rsid w:val="00C47FB0"/>
    <w:rsid w:val="00C501B1"/>
    <w:rsid w:val="00C50B1B"/>
    <w:rsid w:val="00C519DC"/>
    <w:rsid w:val="00C53593"/>
    <w:rsid w:val="00C53E4C"/>
    <w:rsid w:val="00C54CE4"/>
    <w:rsid w:val="00C55A9D"/>
    <w:rsid w:val="00C56606"/>
    <w:rsid w:val="00C57B36"/>
    <w:rsid w:val="00C619C2"/>
    <w:rsid w:val="00C61BA3"/>
    <w:rsid w:val="00C61E01"/>
    <w:rsid w:val="00C679F6"/>
    <w:rsid w:val="00C70157"/>
    <w:rsid w:val="00C701D0"/>
    <w:rsid w:val="00C7372F"/>
    <w:rsid w:val="00C7426D"/>
    <w:rsid w:val="00C74B84"/>
    <w:rsid w:val="00C74C37"/>
    <w:rsid w:val="00C74DD3"/>
    <w:rsid w:val="00C753E5"/>
    <w:rsid w:val="00C76CC4"/>
    <w:rsid w:val="00C803C8"/>
    <w:rsid w:val="00C81567"/>
    <w:rsid w:val="00C8352F"/>
    <w:rsid w:val="00C84349"/>
    <w:rsid w:val="00C8500D"/>
    <w:rsid w:val="00C86E7B"/>
    <w:rsid w:val="00C872F7"/>
    <w:rsid w:val="00C8744B"/>
    <w:rsid w:val="00C87CB8"/>
    <w:rsid w:val="00C9317E"/>
    <w:rsid w:val="00C933CA"/>
    <w:rsid w:val="00C93735"/>
    <w:rsid w:val="00C939E1"/>
    <w:rsid w:val="00C94AE3"/>
    <w:rsid w:val="00C958CB"/>
    <w:rsid w:val="00C976B1"/>
    <w:rsid w:val="00C976C0"/>
    <w:rsid w:val="00CA0487"/>
    <w:rsid w:val="00CA170F"/>
    <w:rsid w:val="00CA2E9C"/>
    <w:rsid w:val="00CA3A10"/>
    <w:rsid w:val="00CA53CF"/>
    <w:rsid w:val="00CA5DF9"/>
    <w:rsid w:val="00CA5E5E"/>
    <w:rsid w:val="00CA6CF7"/>
    <w:rsid w:val="00CB14DD"/>
    <w:rsid w:val="00CB197D"/>
    <w:rsid w:val="00CB1B99"/>
    <w:rsid w:val="00CB2470"/>
    <w:rsid w:val="00CB28E1"/>
    <w:rsid w:val="00CB2E43"/>
    <w:rsid w:val="00CB32D5"/>
    <w:rsid w:val="00CB3C6D"/>
    <w:rsid w:val="00CB3D53"/>
    <w:rsid w:val="00CB6297"/>
    <w:rsid w:val="00CB6D81"/>
    <w:rsid w:val="00CC0B3F"/>
    <w:rsid w:val="00CC2DFC"/>
    <w:rsid w:val="00CC4C5C"/>
    <w:rsid w:val="00CC4F22"/>
    <w:rsid w:val="00CD0285"/>
    <w:rsid w:val="00CD1915"/>
    <w:rsid w:val="00CD26FE"/>
    <w:rsid w:val="00CD2968"/>
    <w:rsid w:val="00CD3A3D"/>
    <w:rsid w:val="00CD40D9"/>
    <w:rsid w:val="00CD4375"/>
    <w:rsid w:val="00CD4412"/>
    <w:rsid w:val="00CD47D6"/>
    <w:rsid w:val="00CD4B17"/>
    <w:rsid w:val="00CD4F72"/>
    <w:rsid w:val="00CD6520"/>
    <w:rsid w:val="00CE0865"/>
    <w:rsid w:val="00CE08E0"/>
    <w:rsid w:val="00CE447E"/>
    <w:rsid w:val="00CE591C"/>
    <w:rsid w:val="00CE6C99"/>
    <w:rsid w:val="00CE7DE3"/>
    <w:rsid w:val="00CF233B"/>
    <w:rsid w:val="00CF400D"/>
    <w:rsid w:val="00CF5BB8"/>
    <w:rsid w:val="00CF6271"/>
    <w:rsid w:val="00CF6C57"/>
    <w:rsid w:val="00CF6CDA"/>
    <w:rsid w:val="00CF73F2"/>
    <w:rsid w:val="00D00040"/>
    <w:rsid w:val="00D0189A"/>
    <w:rsid w:val="00D0195D"/>
    <w:rsid w:val="00D01CD6"/>
    <w:rsid w:val="00D01CF3"/>
    <w:rsid w:val="00D035EE"/>
    <w:rsid w:val="00D0497A"/>
    <w:rsid w:val="00D057DA"/>
    <w:rsid w:val="00D059E8"/>
    <w:rsid w:val="00D13689"/>
    <w:rsid w:val="00D15D0D"/>
    <w:rsid w:val="00D162EF"/>
    <w:rsid w:val="00D225A6"/>
    <w:rsid w:val="00D23765"/>
    <w:rsid w:val="00D25370"/>
    <w:rsid w:val="00D26301"/>
    <w:rsid w:val="00D26D13"/>
    <w:rsid w:val="00D31F8E"/>
    <w:rsid w:val="00D3292F"/>
    <w:rsid w:val="00D32E20"/>
    <w:rsid w:val="00D32F72"/>
    <w:rsid w:val="00D3760D"/>
    <w:rsid w:val="00D3783B"/>
    <w:rsid w:val="00D40A88"/>
    <w:rsid w:val="00D40C38"/>
    <w:rsid w:val="00D41FAC"/>
    <w:rsid w:val="00D43689"/>
    <w:rsid w:val="00D43BC2"/>
    <w:rsid w:val="00D454D6"/>
    <w:rsid w:val="00D45A35"/>
    <w:rsid w:val="00D464D5"/>
    <w:rsid w:val="00D47061"/>
    <w:rsid w:val="00D47386"/>
    <w:rsid w:val="00D50978"/>
    <w:rsid w:val="00D514E3"/>
    <w:rsid w:val="00D52C28"/>
    <w:rsid w:val="00D539E3"/>
    <w:rsid w:val="00D555DD"/>
    <w:rsid w:val="00D56925"/>
    <w:rsid w:val="00D5740E"/>
    <w:rsid w:val="00D606A7"/>
    <w:rsid w:val="00D61923"/>
    <w:rsid w:val="00D622D9"/>
    <w:rsid w:val="00D63F94"/>
    <w:rsid w:val="00D659E3"/>
    <w:rsid w:val="00D6746D"/>
    <w:rsid w:val="00D67B28"/>
    <w:rsid w:val="00D7015E"/>
    <w:rsid w:val="00D703E1"/>
    <w:rsid w:val="00D70E96"/>
    <w:rsid w:val="00D70F9D"/>
    <w:rsid w:val="00D72372"/>
    <w:rsid w:val="00D7374A"/>
    <w:rsid w:val="00D73C5F"/>
    <w:rsid w:val="00D74687"/>
    <w:rsid w:val="00D773AC"/>
    <w:rsid w:val="00D813FE"/>
    <w:rsid w:val="00D81C8B"/>
    <w:rsid w:val="00D84513"/>
    <w:rsid w:val="00D861E5"/>
    <w:rsid w:val="00D86C1D"/>
    <w:rsid w:val="00D870C6"/>
    <w:rsid w:val="00D9155E"/>
    <w:rsid w:val="00D9671C"/>
    <w:rsid w:val="00D96A69"/>
    <w:rsid w:val="00DA16CE"/>
    <w:rsid w:val="00DA4353"/>
    <w:rsid w:val="00DA4F9B"/>
    <w:rsid w:val="00DA582A"/>
    <w:rsid w:val="00DA7FBC"/>
    <w:rsid w:val="00DB1C9A"/>
    <w:rsid w:val="00DB24E2"/>
    <w:rsid w:val="00DB3909"/>
    <w:rsid w:val="00DB44EA"/>
    <w:rsid w:val="00DB5AEA"/>
    <w:rsid w:val="00DB6953"/>
    <w:rsid w:val="00DC014A"/>
    <w:rsid w:val="00DC053B"/>
    <w:rsid w:val="00DC21E7"/>
    <w:rsid w:val="00DC2FBC"/>
    <w:rsid w:val="00DC5D30"/>
    <w:rsid w:val="00DC5F3D"/>
    <w:rsid w:val="00DC62CE"/>
    <w:rsid w:val="00DC68C8"/>
    <w:rsid w:val="00DD21CA"/>
    <w:rsid w:val="00DD305A"/>
    <w:rsid w:val="00DD3068"/>
    <w:rsid w:val="00DD42B0"/>
    <w:rsid w:val="00DD50DD"/>
    <w:rsid w:val="00DD5DA1"/>
    <w:rsid w:val="00DD63C2"/>
    <w:rsid w:val="00DD7168"/>
    <w:rsid w:val="00DD73F6"/>
    <w:rsid w:val="00DE04E4"/>
    <w:rsid w:val="00DE07B1"/>
    <w:rsid w:val="00DE0C28"/>
    <w:rsid w:val="00DE1963"/>
    <w:rsid w:val="00DE2A75"/>
    <w:rsid w:val="00DE4053"/>
    <w:rsid w:val="00DE4658"/>
    <w:rsid w:val="00DE5A64"/>
    <w:rsid w:val="00DE6E1A"/>
    <w:rsid w:val="00DE783F"/>
    <w:rsid w:val="00DF1451"/>
    <w:rsid w:val="00DF1725"/>
    <w:rsid w:val="00DF1BAB"/>
    <w:rsid w:val="00DF5928"/>
    <w:rsid w:val="00DF7545"/>
    <w:rsid w:val="00E01821"/>
    <w:rsid w:val="00E02C90"/>
    <w:rsid w:val="00E03526"/>
    <w:rsid w:val="00E03FBB"/>
    <w:rsid w:val="00E059FE"/>
    <w:rsid w:val="00E07040"/>
    <w:rsid w:val="00E10528"/>
    <w:rsid w:val="00E12915"/>
    <w:rsid w:val="00E13838"/>
    <w:rsid w:val="00E1477F"/>
    <w:rsid w:val="00E15779"/>
    <w:rsid w:val="00E21F8E"/>
    <w:rsid w:val="00E22330"/>
    <w:rsid w:val="00E23F63"/>
    <w:rsid w:val="00E30DB7"/>
    <w:rsid w:val="00E325C2"/>
    <w:rsid w:val="00E34AAE"/>
    <w:rsid w:val="00E34D6C"/>
    <w:rsid w:val="00E34DF5"/>
    <w:rsid w:val="00E36244"/>
    <w:rsid w:val="00E40DEF"/>
    <w:rsid w:val="00E41630"/>
    <w:rsid w:val="00E4238B"/>
    <w:rsid w:val="00E44E14"/>
    <w:rsid w:val="00E45CFB"/>
    <w:rsid w:val="00E47CCA"/>
    <w:rsid w:val="00E51CDD"/>
    <w:rsid w:val="00E522C2"/>
    <w:rsid w:val="00E523DD"/>
    <w:rsid w:val="00E52AFB"/>
    <w:rsid w:val="00E5312B"/>
    <w:rsid w:val="00E5405A"/>
    <w:rsid w:val="00E551C5"/>
    <w:rsid w:val="00E5534E"/>
    <w:rsid w:val="00E55888"/>
    <w:rsid w:val="00E5602C"/>
    <w:rsid w:val="00E56B69"/>
    <w:rsid w:val="00E5704C"/>
    <w:rsid w:val="00E57113"/>
    <w:rsid w:val="00E5775E"/>
    <w:rsid w:val="00E60803"/>
    <w:rsid w:val="00E61B39"/>
    <w:rsid w:val="00E6245D"/>
    <w:rsid w:val="00E62496"/>
    <w:rsid w:val="00E63B1C"/>
    <w:rsid w:val="00E65ADA"/>
    <w:rsid w:val="00E6765C"/>
    <w:rsid w:val="00E67738"/>
    <w:rsid w:val="00E67F59"/>
    <w:rsid w:val="00E7052E"/>
    <w:rsid w:val="00E720AD"/>
    <w:rsid w:val="00E72B01"/>
    <w:rsid w:val="00E73209"/>
    <w:rsid w:val="00E74398"/>
    <w:rsid w:val="00E74492"/>
    <w:rsid w:val="00E771E7"/>
    <w:rsid w:val="00E801A4"/>
    <w:rsid w:val="00E809FC"/>
    <w:rsid w:val="00E80D10"/>
    <w:rsid w:val="00E81382"/>
    <w:rsid w:val="00E8447A"/>
    <w:rsid w:val="00E85627"/>
    <w:rsid w:val="00E8720F"/>
    <w:rsid w:val="00E87D0F"/>
    <w:rsid w:val="00E91589"/>
    <w:rsid w:val="00E9223D"/>
    <w:rsid w:val="00E93675"/>
    <w:rsid w:val="00E9612E"/>
    <w:rsid w:val="00E969A5"/>
    <w:rsid w:val="00E96EAB"/>
    <w:rsid w:val="00EA14C9"/>
    <w:rsid w:val="00EA19FE"/>
    <w:rsid w:val="00EA37B8"/>
    <w:rsid w:val="00EA4386"/>
    <w:rsid w:val="00EA5445"/>
    <w:rsid w:val="00EA60C1"/>
    <w:rsid w:val="00EA6F0E"/>
    <w:rsid w:val="00EA70C2"/>
    <w:rsid w:val="00EB0384"/>
    <w:rsid w:val="00EB050A"/>
    <w:rsid w:val="00EB13F4"/>
    <w:rsid w:val="00EB2D33"/>
    <w:rsid w:val="00EB56AC"/>
    <w:rsid w:val="00EC41C8"/>
    <w:rsid w:val="00EC77BE"/>
    <w:rsid w:val="00EC780F"/>
    <w:rsid w:val="00EC7DF1"/>
    <w:rsid w:val="00ED055A"/>
    <w:rsid w:val="00ED06C6"/>
    <w:rsid w:val="00ED0CA4"/>
    <w:rsid w:val="00ED1599"/>
    <w:rsid w:val="00ED268F"/>
    <w:rsid w:val="00ED2F2B"/>
    <w:rsid w:val="00ED3C99"/>
    <w:rsid w:val="00ED4E25"/>
    <w:rsid w:val="00ED6361"/>
    <w:rsid w:val="00EE25AE"/>
    <w:rsid w:val="00EE51CE"/>
    <w:rsid w:val="00EE694F"/>
    <w:rsid w:val="00EE7045"/>
    <w:rsid w:val="00EF176F"/>
    <w:rsid w:val="00EF314F"/>
    <w:rsid w:val="00EF5807"/>
    <w:rsid w:val="00F010FC"/>
    <w:rsid w:val="00F016AA"/>
    <w:rsid w:val="00F026C0"/>
    <w:rsid w:val="00F041B1"/>
    <w:rsid w:val="00F04964"/>
    <w:rsid w:val="00F0593A"/>
    <w:rsid w:val="00F11B75"/>
    <w:rsid w:val="00F12154"/>
    <w:rsid w:val="00F12ED8"/>
    <w:rsid w:val="00F13AD7"/>
    <w:rsid w:val="00F13BFE"/>
    <w:rsid w:val="00F149AD"/>
    <w:rsid w:val="00F15400"/>
    <w:rsid w:val="00F16753"/>
    <w:rsid w:val="00F16B65"/>
    <w:rsid w:val="00F2214F"/>
    <w:rsid w:val="00F2381F"/>
    <w:rsid w:val="00F264C1"/>
    <w:rsid w:val="00F27C7D"/>
    <w:rsid w:val="00F30602"/>
    <w:rsid w:val="00F314B1"/>
    <w:rsid w:val="00F3487C"/>
    <w:rsid w:val="00F36481"/>
    <w:rsid w:val="00F364DA"/>
    <w:rsid w:val="00F36BBC"/>
    <w:rsid w:val="00F36D35"/>
    <w:rsid w:val="00F37133"/>
    <w:rsid w:val="00F40F3E"/>
    <w:rsid w:val="00F41244"/>
    <w:rsid w:val="00F42337"/>
    <w:rsid w:val="00F42B3B"/>
    <w:rsid w:val="00F44238"/>
    <w:rsid w:val="00F44A61"/>
    <w:rsid w:val="00F44BA4"/>
    <w:rsid w:val="00F45BB1"/>
    <w:rsid w:val="00F45BBA"/>
    <w:rsid w:val="00F46660"/>
    <w:rsid w:val="00F47E19"/>
    <w:rsid w:val="00F47E87"/>
    <w:rsid w:val="00F50438"/>
    <w:rsid w:val="00F511DB"/>
    <w:rsid w:val="00F51929"/>
    <w:rsid w:val="00F52340"/>
    <w:rsid w:val="00F5327B"/>
    <w:rsid w:val="00F56595"/>
    <w:rsid w:val="00F56B0E"/>
    <w:rsid w:val="00F56B19"/>
    <w:rsid w:val="00F6102E"/>
    <w:rsid w:val="00F625AD"/>
    <w:rsid w:val="00F62907"/>
    <w:rsid w:val="00F6558F"/>
    <w:rsid w:val="00F65CC7"/>
    <w:rsid w:val="00F67EDB"/>
    <w:rsid w:val="00F70215"/>
    <w:rsid w:val="00F7297A"/>
    <w:rsid w:val="00F73405"/>
    <w:rsid w:val="00F74055"/>
    <w:rsid w:val="00F77264"/>
    <w:rsid w:val="00F77BD5"/>
    <w:rsid w:val="00F81135"/>
    <w:rsid w:val="00F813FC"/>
    <w:rsid w:val="00F830FD"/>
    <w:rsid w:val="00F83BAD"/>
    <w:rsid w:val="00F8527E"/>
    <w:rsid w:val="00F9033D"/>
    <w:rsid w:val="00F914D5"/>
    <w:rsid w:val="00F91776"/>
    <w:rsid w:val="00F91A54"/>
    <w:rsid w:val="00F923FF"/>
    <w:rsid w:val="00F9272B"/>
    <w:rsid w:val="00F92C6A"/>
    <w:rsid w:val="00F93F54"/>
    <w:rsid w:val="00F94B4D"/>
    <w:rsid w:val="00F94E34"/>
    <w:rsid w:val="00F95389"/>
    <w:rsid w:val="00F95F21"/>
    <w:rsid w:val="00FA0B0C"/>
    <w:rsid w:val="00FA1176"/>
    <w:rsid w:val="00FA13EB"/>
    <w:rsid w:val="00FA1F3E"/>
    <w:rsid w:val="00FA2166"/>
    <w:rsid w:val="00FA326F"/>
    <w:rsid w:val="00FA6B20"/>
    <w:rsid w:val="00FA7127"/>
    <w:rsid w:val="00FA7800"/>
    <w:rsid w:val="00FB00A1"/>
    <w:rsid w:val="00FB0454"/>
    <w:rsid w:val="00FB1DAE"/>
    <w:rsid w:val="00FB2D14"/>
    <w:rsid w:val="00FB5B32"/>
    <w:rsid w:val="00FC0E08"/>
    <w:rsid w:val="00FC1619"/>
    <w:rsid w:val="00FC3004"/>
    <w:rsid w:val="00FC39EF"/>
    <w:rsid w:val="00FC4436"/>
    <w:rsid w:val="00FC4E89"/>
    <w:rsid w:val="00FC61C0"/>
    <w:rsid w:val="00FD06F1"/>
    <w:rsid w:val="00FD0946"/>
    <w:rsid w:val="00FD2B41"/>
    <w:rsid w:val="00FD356D"/>
    <w:rsid w:val="00FD43A7"/>
    <w:rsid w:val="00FD43B4"/>
    <w:rsid w:val="00FD5E75"/>
    <w:rsid w:val="00FD6916"/>
    <w:rsid w:val="00FE176E"/>
    <w:rsid w:val="00FE30EB"/>
    <w:rsid w:val="00FE32E2"/>
    <w:rsid w:val="00FE4291"/>
    <w:rsid w:val="00FE452D"/>
    <w:rsid w:val="00FE4B2F"/>
    <w:rsid w:val="00FE4C81"/>
    <w:rsid w:val="00FE4F56"/>
    <w:rsid w:val="00FE7A1E"/>
    <w:rsid w:val="00FE7CB0"/>
    <w:rsid w:val="00FE7F57"/>
    <w:rsid w:val="00FF15CC"/>
    <w:rsid w:val="00FF3D6F"/>
    <w:rsid w:val="00FF6367"/>
    <w:rsid w:val="00FF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AC4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E14"/>
    <w:pPr>
      <w:spacing w:after="0" w:line="240" w:lineRule="auto"/>
    </w:pPr>
    <w:rPr>
      <w:rFonts w:ascii="Times New Roman" w:eastAsia="Times New Roman" w:hAnsi="Times New Roman" w:cs="Times New Roman"/>
      <w:sz w:val="24"/>
      <w:szCs w:val="24"/>
      <w:lang w:val="en-US" w:bidi="en-US"/>
    </w:rPr>
  </w:style>
  <w:style w:type="paragraph" w:styleId="11">
    <w:name w:val="heading 1"/>
    <w:basedOn w:val="a0"/>
    <w:next w:val="a0"/>
    <w:link w:val="12"/>
    <w:uiPriority w:val="99"/>
    <w:qFormat/>
    <w:rsid w:val="009E2ACE"/>
    <w:pPr>
      <w:keepNext/>
      <w:spacing w:before="240" w:after="60"/>
      <w:outlineLvl w:val="0"/>
    </w:pPr>
    <w:rPr>
      <w:rFonts w:ascii="Arial" w:hAnsi="Arial"/>
      <w:b/>
      <w:bCs/>
      <w:kern w:val="32"/>
      <w:sz w:val="32"/>
      <w:szCs w:val="32"/>
    </w:rPr>
  </w:style>
  <w:style w:type="paragraph" w:styleId="20">
    <w:name w:val="heading 2"/>
    <w:basedOn w:val="a0"/>
    <w:next w:val="a0"/>
    <w:link w:val="21"/>
    <w:unhideWhenUsed/>
    <w:qFormat/>
    <w:rsid w:val="009E2ACE"/>
    <w:pPr>
      <w:keepNext/>
      <w:spacing w:before="240" w:after="60"/>
      <w:outlineLvl w:val="1"/>
    </w:pPr>
    <w:rPr>
      <w:rFonts w:ascii="Arial" w:hAnsi="Arial"/>
      <w:b/>
      <w:bCs/>
      <w:i/>
      <w:iCs/>
      <w:sz w:val="28"/>
      <w:szCs w:val="28"/>
    </w:rPr>
  </w:style>
  <w:style w:type="paragraph" w:styleId="30">
    <w:name w:val="heading 3"/>
    <w:basedOn w:val="a0"/>
    <w:next w:val="a0"/>
    <w:link w:val="31"/>
    <w:uiPriority w:val="99"/>
    <w:unhideWhenUsed/>
    <w:qFormat/>
    <w:rsid w:val="009E2ACE"/>
    <w:pPr>
      <w:keepNext/>
      <w:spacing w:before="240" w:after="60"/>
      <w:outlineLvl w:val="2"/>
    </w:pPr>
    <w:rPr>
      <w:rFonts w:ascii="Arial" w:hAnsi="Arial"/>
      <w:b/>
      <w:bCs/>
      <w:sz w:val="26"/>
      <w:szCs w:val="26"/>
    </w:rPr>
  </w:style>
  <w:style w:type="paragraph" w:styleId="4">
    <w:name w:val="heading 4"/>
    <w:basedOn w:val="a0"/>
    <w:next w:val="a0"/>
    <w:link w:val="40"/>
    <w:uiPriority w:val="99"/>
    <w:unhideWhenUsed/>
    <w:qFormat/>
    <w:rsid w:val="009E2ACE"/>
    <w:pPr>
      <w:keepNext/>
      <w:spacing w:before="240" w:after="60"/>
      <w:outlineLvl w:val="3"/>
    </w:pPr>
    <w:rPr>
      <w:b/>
      <w:bCs/>
      <w:sz w:val="28"/>
      <w:szCs w:val="28"/>
    </w:rPr>
  </w:style>
  <w:style w:type="paragraph" w:styleId="50">
    <w:name w:val="heading 5"/>
    <w:basedOn w:val="a0"/>
    <w:next w:val="a0"/>
    <w:link w:val="51"/>
    <w:uiPriority w:val="9"/>
    <w:semiHidden/>
    <w:unhideWhenUsed/>
    <w:qFormat/>
    <w:rsid w:val="009E2ACE"/>
    <w:pPr>
      <w:spacing w:before="240" w:after="60"/>
      <w:outlineLvl w:val="4"/>
    </w:pPr>
    <w:rPr>
      <w:b/>
      <w:bCs/>
      <w:i/>
      <w:iCs/>
      <w:sz w:val="26"/>
      <w:szCs w:val="26"/>
    </w:rPr>
  </w:style>
  <w:style w:type="paragraph" w:styleId="6">
    <w:name w:val="heading 6"/>
    <w:basedOn w:val="a0"/>
    <w:next w:val="a0"/>
    <w:link w:val="60"/>
    <w:unhideWhenUsed/>
    <w:qFormat/>
    <w:rsid w:val="009E2ACE"/>
    <w:pPr>
      <w:spacing w:before="240" w:after="60"/>
      <w:outlineLvl w:val="5"/>
    </w:pPr>
    <w:rPr>
      <w:b/>
      <w:bCs/>
      <w:sz w:val="22"/>
      <w:szCs w:val="22"/>
    </w:rPr>
  </w:style>
  <w:style w:type="paragraph" w:styleId="7">
    <w:name w:val="heading 7"/>
    <w:basedOn w:val="a0"/>
    <w:next w:val="a0"/>
    <w:link w:val="70"/>
    <w:uiPriority w:val="99"/>
    <w:unhideWhenUsed/>
    <w:qFormat/>
    <w:rsid w:val="009E2ACE"/>
    <w:pPr>
      <w:spacing w:before="240" w:after="60"/>
      <w:outlineLvl w:val="6"/>
    </w:pPr>
  </w:style>
  <w:style w:type="paragraph" w:styleId="8">
    <w:name w:val="heading 8"/>
    <w:basedOn w:val="a0"/>
    <w:next w:val="a0"/>
    <w:link w:val="80"/>
    <w:uiPriority w:val="9"/>
    <w:semiHidden/>
    <w:unhideWhenUsed/>
    <w:qFormat/>
    <w:rsid w:val="009E2ACE"/>
    <w:pPr>
      <w:spacing w:before="240" w:after="60"/>
      <w:outlineLvl w:val="7"/>
    </w:pPr>
    <w:rPr>
      <w:i/>
      <w:iCs/>
    </w:rPr>
  </w:style>
  <w:style w:type="paragraph" w:styleId="9">
    <w:name w:val="heading 9"/>
    <w:basedOn w:val="a0"/>
    <w:next w:val="a0"/>
    <w:link w:val="90"/>
    <w:uiPriority w:val="9"/>
    <w:semiHidden/>
    <w:unhideWhenUsed/>
    <w:qFormat/>
    <w:rsid w:val="009E2ACE"/>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9E2ACE"/>
    <w:rPr>
      <w:rFonts w:ascii="Arial" w:eastAsia="Times New Roman" w:hAnsi="Arial" w:cs="Times New Roman"/>
      <w:b/>
      <w:bCs/>
      <w:kern w:val="32"/>
      <w:sz w:val="32"/>
      <w:szCs w:val="32"/>
      <w:lang w:val="en-US" w:bidi="en-US"/>
    </w:rPr>
  </w:style>
  <w:style w:type="character" w:customStyle="1" w:styleId="21">
    <w:name w:val="Заголовок 2 Знак"/>
    <w:basedOn w:val="a1"/>
    <w:link w:val="20"/>
    <w:rsid w:val="009E2ACE"/>
    <w:rPr>
      <w:rFonts w:ascii="Arial" w:eastAsia="Times New Roman" w:hAnsi="Arial" w:cs="Times New Roman"/>
      <w:b/>
      <w:bCs/>
      <w:i/>
      <w:iCs/>
      <w:sz w:val="28"/>
      <w:szCs w:val="28"/>
      <w:lang w:val="en-US" w:bidi="en-US"/>
    </w:rPr>
  </w:style>
  <w:style w:type="character" w:customStyle="1" w:styleId="31">
    <w:name w:val="Заголовок 3 Знак"/>
    <w:basedOn w:val="a1"/>
    <w:link w:val="30"/>
    <w:uiPriority w:val="99"/>
    <w:rsid w:val="009E2ACE"/>
    <w:rPr>
      <w:rFonts w:ascii="Arial" w:eastAsia="Times New Roman" w:hAnsi="Arial" w:cs="Times New Roman"/>
      <w:b/>
      <w:bCs/>
      <w:sz w:val="26"/>
      <w:szCs w:val="26"/>
      <w:lang w:val="en-US" w:bidi="en-US"/>
    </w:rPr>
  </w:style>
  <w:style w:type="character" w:customStyle="1" w:styleId="40">
    <w:name w:val="Заголовок 4 Знак"/>
    <w:basedOn w:val="a1"/>
    <w:link w:val="4"/>
    <w:uiPriority w:val="99"/>
    <w:rsid w:val="009E2ACE"/>
    <w:rPr>
      <w:rFonts w:ascii="Times New Roman" w:eastAsia="Times New Roman" w:hAnsi="Times New Roman" w:cs="Times New Roman"/>
      <w:b/>
      <w:bCs/>
      <w:sz w:val="28"/>
      <w:szCs w:val="28"/>
      <w:lang w:val="en-US" w:bidi="en-US"/>
    </w:rPr>
  </w:style>
  <w:style w:type="character" w:customStyle="1" w:styleId="51">
    <w:name w:val="Заголовок 5 Знак"/>
    <w:basedOn w:val="a1"/>
    <w:link w:val="50"/>
    <w:uiPriority w:val="9"/>
    <w:semiHidden/>
    <w:rsid w:val="009E2ACE"/>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1"/>
    <w:link w:val="6"/>
    <w:rsid w:val="009E2ACE"/>
    <w:rPr>
      <w:rFonts w:ascii="Times New Roman" w:eastAsia="Times New Roman" w:hAnsi="Times New Roman" w:cs="Times New Roman"/>
      <w:b/>
      <w:bCs/>
      <w:lang w:val="en-US" w:bidi="en-US"/>
    </w:rPr>
  </w:style>
  <w:style w:type="character" w:customStyle="1" w:styleId="70">
    <w:name w:val="Заголовок 7 Знак"/>
    <w:basedOn w:val="a1"/>
    <w:link w:val="7"/>
    <w:uiPriority w:val="99"/>
    <w:rsid w:val="009E2ACE"/>
    <w:rPr>
      <w:rFonts w:ascii="Times New Roman" w:eastAsia="Times New Roman" w:hAnsi="Times New Roman" w:cs="Times New Roman"/>
      <w:sz w:val="24"/>
      <w:szCs w:val="24"/>
      <w:lang w:val="en-US" w:bidi="en-US"/>
    </w:rPr>
  </w:style>
  <w:style w:type="character" w:customStyle="1" w:styleId="80">
    <w:name w:val="Заголовок 8 Знак"/>
    <w:basedOn w:val="a1"/>
    <w:link w:val="8"/>
    <w:uiPriority w:val="9"/>
    <w:semiHidden/>
    <w:rsid w:val="009E2ACE"/>
    <w:rPr>
      <w:rFonts w:ascii="Times New Roman" w:eastAsia="Times New Roman" w:hAnsi="Times New Roman" w:cs="Times New Roman"/>
      <w:i/>
      <w:iCs/>
      <w:sz w:val="24"/>
      <w:szCs w:val="24"/>
      <w:lang w:val="en-US" w:bidi="en-US"/>
    </w:rPr>
  </w:style>
  <w:style w:type="character" w:customStyle="1" w:styleId="90">
    <w:name w:val="Заголовок 9 Знак"/>
    <w:basedOn w:val="a1"/>
    <w:link w:val="9"/>
    <w:uiPriority w:val="9"/>
    <w:semiHidden/>
    <w:rsid w:val="009E2ACE"/>
    <w:rPr>
      <w:rFonts w:ascii="Arial" w:eastAsia="Times New Roman" w:hAnsi="Arial" w:cs="Times New Roman"/>
      <w:lang w:val="en-US" w:bidi="en-US"/>
    </w:rPr>
  </w:style>
  <w:style w:type="paragraph" w:styleId="a4">
    <w:name w:val="Title"/>
    <w:basedOn w:val="a0"/>
    <w:next w:val="a0"/>
    <w:link w:val="a5"/>
    <w:qFormat/>
    <w:rsid w:val="009E2ACE"/>
    <w:pPr>
      <w:spacing w:before="240" w:after="60"/>
      <w:jc w:val="center"/>
      <w:outlineLvl w:val="0"/>
    </w:pPr>
    <w:rPr>
      <w:rFonts w:ascii="Arial" w:hAnsi="Arial"/>
      <w:b/>
      <w:bCs/>
      <w:kern w:val="28"/>
      <w:sz w:val="32"/>
      <w:szCs w:val="32"/>
    </w:rPr>
  </w:style>
  <w:style w:type="character" w:customStyle="1" w:styleId="a5">
    <w:name w:val="Название Знак"/>
    <w:basedOn w:val="a1"/>
    <w:link w:val="a4"/>
    <w:rsid w:val="009E2ACE"/>
    <w:rPr>
      <w:rFonts w:ascii="Arial" w:eastAsia="Times New Roman" w:hAnsi="Arial" w:cs="Times New Roman"/>
      <w:b/>
      <w:bCs/>
      <w:kern w:val="28"/>
      <w:sz w:val="32"/>
      <w:szCs w:val="32"/>
      <w:lang w:val="en-US" w:bidi="en-US"/>
    </w:rPr>
  </w:style>
  <w:style w:type="paragraph" w:styleId="a6">
    <w:name w:val="Subtitle"/>
    <w:basedOn w:val="a0"/>
    <w:next w:val="a0"/>
    <w:link w:val="a7"/>
    <w:uiPriority w:val="11"/>
    <w:qFormat/>
    <w:rsid w:val="009E2ACE"/>
    <w:pPr>
      <w:spacing w:after="60"/>
      <w:jc w:val="center"/>
      <w:outlineLvl w:val="1"/>
    </w:pPr>
    <w:rPr>
      <w:rFonts w:ascii="Arial" w:hAnsi="Arial"/>
    </w:rPr>
  </w:style>
  <w:style w:type="character" w:customStyle="1" w:styleId="a7">
    <w:name w:val="Подзаголовок Знак"/>
    <w:basedOn w:val="a1"/>
    <w:link w:val="a6"/>
    <w:uiPriority w:val="11"/>
    <w:rsid w:val="009E2ACE"/>
    <w:rPr>
      <w:rFonts w:ascii="Arial" w:eastAsia="Times New Roman" w:hAnsi="Arial" w:cs="Times New Roman"/>
      <w:sz w:val="24"/>
      <w:szCs w:val="24"/>
      <w:lang w:val="en-US" w:bidi="en-US"/>
    </w:rPr>
  </w:style>
  <w:style w:type="character" w:styleId="a8">
    <w:name w:val="Strong"/>
    <w:qFormat/>
    <w:rsid w:val="009E2ACE"/>
    <w:rPr>
      <w:b/>
      <w:bCs/>
    </w:rPr>
  </w:style>
  <w:style w:type="character" w:styleId="a9">
    <w:name w:val="Emphasis"/>
    <w:uiPriority w:val="20"/>
    <w:qFormat/>
    <w:rsid w:val="009E2ACE"/>
    <w:rPr>
      <w:rFonts w:ascii="Times New Roman" w:hAnsi="Times New Roman"/>
      <w:b/>
      <w:i/>
      <w:iCs/>
    </w:rPr>
  </w:style>
  <w:style w:type="paragraph" w:styleId="aa">
    <w:name w:val="No Spacing"/>
    <w:basedOn w:val="a0"/>
    <w:link w:val="ab"/>
    <w:uiPriority w:val="1"/>
    <w:qFormat/>
    <w:rsid w:val="009E2ACE"/>
    <w:rPr>
      <w:szCs w:val="32"/>
    </w:rPr>
  </w:style>
  <w:style w:type="paragraph" w:styleId="ac">
    <w:name w:val="List Paragraph"/>
    <w:aliases w:val="AC List 01,Нумерованый список,List Paragraph1,Ненумерованный список,Абзац вправо-1,Абзац вправо-11,List Paragraph11,Абзац вправо-12,List Paragraph12,Абзац вправо-111,List Paragraph111,Абзац вправо-13,List Paragraph13,Абзац вправо-112,Буллет"/>
    <w:basedOn w:val="a0"/>
    <w:link w:val="ad"/>
    <w:uiPriority w:val="34"/>
    <w:qFormat/>
    <w:rsid w:val="009E2ACE"/>
    <w:pPr>
      <w:ind w:left="720"/>
      <w:contextualSpacing/>
    </w:pPr>
  </w:style>
  <w:style w:type="paragraph" w:styleId="22">
    <w:name w:val="Quote"/>
    <w:basedOn w:val="a0"/>
    <w:next w:val="a0"/>
    <w:link w:val="23"/>
    <w:uiPriority w:val="29"/>
    <w:qFormat/>
    <w:rsid w:val="009E2ACE"/>
    <w:rPr>
      <w:i/>
    </w:rPr>
  </w:style>
  <w:style w:type="character" w:customStyle="1" w:styleId="23">
    <w:name w:val="Цитата 2 Знак"/>
    <w:basedOn w:val="a1"/>
    <w:link w:val="22"/>
    <w:uiPriority w:val="29"/>
    <w:rsid w:val="009E2ACE"/>
    <w:rPr>
      <w:rFonts w:ascii="Times New Roman" w:eastAsia="Times New Roman" w:hAnsi="Times New Roman" w:cs="Times New Roman"/>
      <w:i/>
      <w:sz w:val="24"/>
      <w:szCs w:val="24"/>
      <w:lang w:val="en-US" w:bidi="en-US"/>
    </w:rPr>
  </w:style>
  <w:style w:type="paragraph" w:styleId="ae">
    <w:name w:val="Intense Quote"/>
    <w:basedOn w:val="a0"/>
    <w:next w:val="a0"/>
    <w:link w:val="af"/>
    <w:uiPriority w:val="30"/>
    <w:qFormat/>
    <w:rsid w:val="009E2ACE"/>
    <w:pPr>
      <w:ind w:left="720" w:right="720"/>
    </w:pPr>
    <w:rPr>
      <w:b/>
      <w:i/>
      <w:szCs w:val="22"/>
    </w:rPr>
  </w:style>
  <w:style w:type="character" w:customStyle="1" w:styleId="af">
    <w:name w:val="Выделенная цитата Знак"/>
    <w:basedOn w:val="a1"/>
    <w:link w:val="ae"/>
    <w:uiPriority w:val="30"/>
    <w:rsid w:val="009E2ACE"/>
    <w:rPr>
      <w:rFonts w:ascii="Times New Roman" w:eastAsia="Times New Roman" w:hAnsi="Times New Roman" w:cs="Times New Roman"/>
      <w:b/>
      <w:i/>
      <w:sz w:val="24"/>
      <w:lang w:val="en-US" w:bidi="en-US"/>
    </w:rPr>
  </w:style>
  <w:style w:type="character" w:styleId="af0">
    <w:name w:val="Subtle Emphasis"/>
    <w:uiPriority w:val="19"/>
    <w:qFormat/>
    <w:rsid w:val="009E2ACE"/>
    <w:rPr>
      <w:i/>
      <w:color w:val="5A5A5A"/>
    </w:rPr>
  </w:style>
  <w:style w:type="character" w:styleId="af1">
    <w:name w:val="Intense Emphasis"/>
    <w:uiPriority w:val="21"/>
    <w:qFormat/>
    <w:rsid w:val="009E2ACE"/>
    <w:rPr>
      <w:b/>
      <w:i/>
      <w:sz w:val="24"/>
      <w:szCs w:val="24"/>
      <w:u w:val="single"/>
    </w:rPr>
  </w:style>
  <w:style w:type="character" w:styleId="af2">
    <w:name w:val="Subtle Reference"/>
    <w:uiPriority w:val="31"/>
    <w:qFormat/>
    <w:rsid w:val="009E2ACE"/>
    <w:rPr>
      <w:sz w:val="24"/>
      <w:szCs w:val="24"/>
      <w:u w:val="single"/>
    </w:rPr>
  </w:style>
  <w:style w:type="character" w:styleId="af3">
    <w:name w:val="Intense Reference"/>
    <w:uiPriority w:val="32"/>
    <w:qFormat/>
    <w:rsid w:val="009E2ACE"/>
    <w:rPr>
      <w:b/>
      <w:sz w:val="24"/>
      <w:u w:val="single"/>
    </w:rPr>
  </w:style>
  <w:style w:type="character" w:styleId="af4">
    <w:name w:val="Book Title"/>
    <w:uiPriority w:val="33"/>
    <w:qFormat/>
    <w:rsid w:val="009E2ACE"/>
    <w:rPr>
      <w:rFonts w:ascii="Arial" w:eastAsia="Times New Roman" w:hAnsi="Arial"/>
      <w:b/>
      <w:i/>
      <w:sz w:val="24"/>
      <w:szCs w:val="24"/>
    </w:rPr>
  </w:style>
  <w:style w:type="paragraph" w:styleId="af5">
    <w:name w:val="TOC Heading"/>
    <w:basedOn w:val="11"/>
    <w:next w:val="a0"/>
    <w:uiPriority w:val="39"/>
    <w:unhideWhenUsed/>
    <w:qFormat/>
    <w:rsid w:val="009E2ACE"/>
    <w:pPr>
      <w:outlineLvl w:val="9"/>
    </w:pPr>
  </w:style>
  <w:style w:type="character" w:customStyle="1" w:styleId="ad">
    <w:name w:val="Абзац списка Знак"/>
    <w:aliases w:val="AC List 01 Знак,Нумерованый список Знак,List Paragraph1 Знак,Ненумерованный список Знак,Абзац вправо-1 Знак,Абзац вправо-11 Знак,List Paragraph11 Знак,Абзац вправо-12 Знак,List Paragraph12 Знак,Абзац вправо-111 Знак,Буллет Знак"/>
    <w:link w:val="ac"/>
    <w:uiPriority w:val="34"/>
    <w:qFormat/>
    <w:locked/>
    <w:rsid w:val="009E2ACE"/>
    <w:rPr>
      <w:rFonts w:ascii="Times New Roman" w:eastAsia="Times New Roman" w:hAnsi="Times New Roman" w:cs="Times New Roman"/>
      <w:sz w:val="24"/>
      <w:szCs w:val="24"/>
      <w:lang w:val="en-US" w:bidi="en-US"/>
    </w:rPr>
  </w:style>
  <w:style w:type="paragraph" w:styleId="af6">
    <w:name w:val="Normal (Web)"/>
    <w:aliases w:val="Обычный (Web)"/>
    <w:basedOn w:val="a0"/>
    <w:uiPriority w:val="99"/>
    <w:unhideWhenUsed/>
    <w:rsid w:val="009E2ACE"/>
  </w:style>
  <w:style w:type="table" w:styleId="af7">
    <w:name w:val="Table Grid"/>
    <w:basedOn w:val="a2"/>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uiPriority w:val="99"/>
    <w:semiHidden/>
    <w:unhideWhenUsed/>
    <w:rsid w:val="009E2ACE"/>
    <w:rPr>
      <w:rFonts w:ascii="Tahoma" w:hAnsi="Tahoma" w:cs="Tahoma"/>
      <w:sz w:val="16"/>
      <w:szCs w:val="16"/>
    </w:rPr>
  </w:style>
  <w:style w:type="character" w:customStyle="1" w:styleId="af9">
    <w:name w:val="Текст выноски Знак"/>
    <w:basedOn w:val="a1"/>
    <w:link w:val="af8"/>
    <w:uiPriority w:val="99"/>
    <w:semiHidden/>
    <w:rsid w:val="009E2ACE"/>
    <w:rPr>
      <w:rFonts w:ascii="Tahoma" w:eastAsia="Times New Roman" w:hAnsi="Tahoma" w:cs="Tahoma"/>
      <w:sz w:val="16"/>
      <w:szCs w:val="16"/>
      <w:lang w:val="en-US" w:bidi="en-US"/>
    </w:rPr>
  </w:style>
  <w:style w:type="character" w:styleId="afa">
    <w:name w:val="annotation reference"/>
    <w:uiPriority w:val="99"/>
    <w:semiHidden/>
    <w:unhideWhenUsed/>
    <w:rsid w:val="009E2ACE"/>
    <w:rPr>
      <w:sz w:val="16"/>
      <w:szCs w:val="16"/>
    </w:rPr>
  </w:style>
  <w:style w:type="paragraph" w:styleId="afb">
    <w:name w:val="annotation text"/>
    <w:basedOn w:val="a0"/>
    <w:link w:val="afc"/>
    <w:uiPriority w:val="99"/>
    <w:unhideWhenUsed/>
    <w:rsid w:val="009E2ACE"/>
    <w:rPr>
      <w:sz w:val="20"/>
      <w:szCs w:val="20"/>
      <w:lang w:val="ru-RU" w:eastAsia="ru-RU" w:bidi="ar-SA"/>
    </w:rPr>
  </w:style>
  <w:style w:type="character" w:customStyle="1" w:styleId="afc">
    <w:name w:val="Текст примечания Знак"/>
    <w:basedOn w:val="a1"/>
    <w:link w:val="afb"/>
    <w:uiPriority w:val="99"/>
    <w:rsid w:val="009E2ACE"/>
    <w:rPr>
      <w:rFonts w:ascii="Times New Roman" w:eastAsia="Times New Roman" w:hAnsi="Times New Roman" w:cs="Times New Roman"/>
      <w:sz w:val="20"/>
      <w:szCs w:val="20"/>
      <w:lang w:eastAsia="ru-RU"/>
    </w:rPr>
  </w:style>
  <w:style w:type="table" w:customStyle="1" w:styleId="52">
    <w:name w:val="Сетка таблицы5"/>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9E2ACE"/>
  </w:style>
  <w:style w:type="paragraph" w:styleId="24">
    <w:name w:val="Body Text 2"/>
    <w:basedOn w:val="a0"/>
    <w:link w:val="25"/>
    <w:rsid w:val="009E2ACE"/>
    <w:pPr>
      <w:spacing w:after="120" w:line="480" w:lineRule="auto"/>
    </w:pPr>
    <w:rPr>
      <w:lang w:val="ru-RU" w:eastAsia="ru-RU" w:bidi="ar-SA"/>
    </w:rPr>
  </w:style>
  <w:style w:type="character" w:customStyle="1" w:styleId="25">
    <w:name w:val="Основной текст 2 Знак"/>
    <w:basedOn w:val="a1"/>
    <w:link w:val="24"/>
    <w:rsid w:val="009E2ACE"/>
    <w:rPr>
      <w:rFonts w:ascii="Times New Roman" w:eastAsia="Times New Roman" w:hAnsi="Times New Roman" w:cs="Times New Roman"/>
      <w:sz w:val="24"/>
      <w:szCs w:val="24"/>
      <w:lang w:eastAsia="ru-RU"/>
    </w:rPr>
  </w:style>
  <w:style w:type="paragraph" w:styleId="afd">
    <w:name w:val="Body Text Indent"/>
    <w:basedOn w:val="a0"/>
    <w:link w:val="afe"/>
    <w:unhideWhenUsed/>
    <w:rsid w:val="009E2ACE"/>
    <w:pPr>
      <w:spacing w:after="120"/>
      <w:ind w:left="283"/>
    </w:pPr>
    <w:rPr>
      <w:lang w:val="ru-RU" w:eastAsia="ru-RU" w:bidi="ar-SA"/>
    </w:rPr>
  </w:style>
  <w:style w:type="character" w:customStyle="1" w:styleId="afe">
    <w:name w:val="Основной текст с отступом Знак"/>
    <w:basedOn w:val="a1"/>
    <w:link w:val="afd"/>
    <w:rsid w:val="009E2ACE"/>
    <w:rPr>
      <w:rFonts w:ascii="Times New Roman" w:eastAsia="Times New Roman" w:hAnsi="Times New Roman" w:cs="Times New Roman"/>
      <w:sz w:val="24"/>
      <w:szCs w:val="24"/>
      <w:lang w:eastAsia="ru-RU"/>
    </w:rPr>
  </w:style>
  <w:style w:type="paragraph" w:customStyle="1" w:styleId="aff">
    <w:name w:val="Прижатый влево"/>
    <w:basedOn w:val="a0"/>
    <w:next w:val="a0"/>
    <w:uiPriority w:val="99"/>
    <w:rsid w:val="009E2ACE"/>
    <w:pPr>
      <w:autoSpaceDE w:val="0"/>
      <w:autoSpaceDN w:val="0"/>
      <w:adjustRightInd w:val="0"/>
    </w:pPr>
    <w:rPr>
      <w:rFonts w:ascii="Arial" w:eastAsia="Calibri" w:hAnsi="Arial" w:cs="Arial"/>
      <w:lang w:val="ru-RU" w:eastAsia="ru-RU" w:bidi="ar-SA"/>
    </w:rPr>
  </w:style>
  <w:style w:type="paragraph" w:customStyle="1" w:styleId="Default">
    <w:name w:val="Default"/>
    <w:rsid w:val="009E2ACE"/>
    <w:pPr>
      <w:autoSpaceDE w:val="0"/>
      <w:autoSpaceDN w:val="0"/>
      <w:adjustRightInd w:val="0"/>
      <w:spacing w:after="0" w:line="240" w:lineRule="auto"/>
    </w:pPr>
    <w:rPr>
      <w:rFonts w:ascii="Arial" w:eastAsia="Calibri" w:hAnsi="Arial" w:cs="Arial"/>
      <w:color w:val="000000"/>
      <w:sz w:val="24"/>
      <w:szCs w:val="24"/>
    </w:rPr>
  </w:style>
  <w:style w:type="paragraph" w:styleId="aff0">
    <w:name w:val="header"/>
    <w:basedOn w:val="a0"/>
    <w:link w:val="aff1"/>
    <w:unhideWhenUsed/>
    <w:rsid w:val="009E2ACE"/>
    <w:pPr>
      <w:tabs>
        <w:tab w:val="center" w:pos="4677"/>
        <w:tab w:val="right" w:pos="9355"/>
      </w:tabs>
    </w:pPr>
    <w:rPr>
      <w:sz w:val="20"/>
      <w:szCs w:val="20"/>
      <w:lang w:val="ru-RU" w:eastAsia="ru-RU" w:bidi="ar-SA"/>
    </w:rPr>
  </w:style>
  <w:style w:type="character" w:customStyle="1" w:styleId="aff1">
    <w:name w:val="Верхний колонтитул Знак"/>
    <w:basedOn w:val="a1"/>
    <w:link w:val="aff0"/>
    <w:rsid w:val="009E2ACE"/>
    <w:rPr>
      <w:rFonts w:ascii="Times New Roman" w:eastAsia="Times New Roman" w:hAnsi="Times New Roman" w:cs="Times New Roman"/>
      <w:sz w:val="20"/>
      <w:szCs w:val="20"/>
      <w:lang w:eastAsia="ru-RU"/>
    </w:rPr>
  </w:style>
  <w:style w:type="paragraph" w:styleId="aff2">
    <w:name w:val="footer"/>
    <w:basedOn w:val="a0"/>
    <w:link w:val="aff3"/>
    <w:uiPriority w:val="99"/>
    <w:unhideWhenUsed/>
    <w:rsid w:val="009E2ACE"/>
    <w:pPr>
      <w:tabs>
        <w:tab w:val="center" w:pos="4677"/>
        <w:tab w:val="right" w:pos="9355"/>
      </w:tabs>
    </w:pPr>
    <w:rPr>
      <w:sz w:val="20"/>
      <w:szCs w:val="20"/>
      <w:lang w:val="ru-RU" w:eastAsia="ru-RU" w:bidi="ar-SA"/>
    </w:rPr>
  </w:style>
  <w:style w:type="character" w:customStyle="1" w:styleId="aff3">
    <w:name w:val="Нижний колонтитул Знак"/>
    <w:basedOn w:val="a1"/>
    <w:link w:val="aff2"/>
    <w:uiPriority w:val="99"/>
    <w:rsid w:val="009E2ACE"/>
    <w:rPr>
      <w:rFonts w:ascii="Times New Roman" w:eastAsia="Times New Roman" w:hAnsi="Times New Roman" w:cs="Times New Roman"/>
      <w:sz w:val="20"/>
      <w:szCs w:val="20"/>
      <w:lang w:eastAsia="ru-RU"/>
    </w:rPr>
  </w:style>
  <w:style w:type="paragraph" w:customStyle="1" w:styleId="aff4">
    <w:name w:val="Стиль"/>
    <w:uiPriority w:val="99"/>
    <w:rsid w:val="009E2AC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Маркированный список1"/>
    <w:basedOn w:val="a0"/>
    <w:next w:val="aff5"/>
    <w:uiPriority w:val="99"/>
    <w:unhideWhenUsed/>
    <w:rsid w:val="009E2ACE"/>
    <w:pPr>
      <w:numPr>
        <w:numId w:val="8"/>
      </w:numPr>
      <w:contextualSpacing/>
    </w:pPr>
  </w:style>
  <w:style w:type="paragraph" w:styleId="32">
    <w:name w:val="Body Text 3"/>
    <w:basedOn w:val="a0"/>
    <w:link w:val="33"/>
    <w:rsid w:val="009E2ACE"/>
    <w:pPr>
      <w:spacing w:after="120"/>
    </w:pPr>
    <w:rPr>
      <w:sz w:val="16"/>
      <w:szCs w:val="16"/>
      <w:lang w:val="ru-RU" w:eastAsia="ru-RU" w:bidi="ar-SA"/>
    </w:rPr>
  </w:style>
  <w:style w:type="character" w:customStyle="1" w:styleId="33">
    <w:name w:val="Основной текст 3 Знак"/>
    <w:basedOn w:val="a1"/>
    <w:link w:val="32"/>
    <w:rsid w:val="009E2ACE"/>
    <w:rPr>
      <w:rFonts w:ascii="Times New Roman" w:eastAsia="Times New Roman" w:hAnsi="Times New Roman" w:cs="Times New Roman"/>
      <w:sz w:val="16"/>
      <w:szCs w:val="16"/>
      <w:lang w:eastAsia="ru-RU"/>
    </w:rPr>
  </w:style>
  <w:style w:type="paragraph" w:styleId="26">
    <w:name w:val="Body Text Indent 2"/>
    <w:basedOn w:val="a0"/>
    <w:link w:val="27"/>
    <w:rsid w:val="009E2ACE"/>
    <w:pPr>
      <w:spacing w:after="120" w:line="480" w:lineRule="auto"/>
      <w:ind w:left="283"/>
    </w:pPr>
    <w:rPr>
      <w:lang w:val="ru-RU" w:eastAsia="ru-RU" w:bidi="ar-SA"/>
    </w:rPr>
  </w:style>
  <w:style w:type="character" w:customStyle="1" w:styleId="27">
    <w:name w:val="Основной текст с отступом 2 Знак"/>
    <w:basedOn w:val="a1"/>
    <w:link w:val="26"/>
    <w:rsid w:val="009E2ACE"/>
    <w:rPr>
      <w:rFonts w:ascii="Times New Roman" w:eastAsia="Times New Roman" w:hAnsi="Times New Roman" w:cs="Times New Roman"/>
      <w:sz w:val="24"/>
      <w:szCs w:val="24"/>
      <w:lang w:eastAsia="ru-RU"/>
    </w:rPr>
  </w:style>
  <w:style w:type="paragraph" w:customStyle="1" w:styleId="1TimesNewRoman18pt12">
    <w:name w:val="Стиль Стиль Стиль1 + Times New Roman 18 pt После:  12 пт сверху: (о..."/>
    <w:basedOn w:val="a0"/>
    <w:rsid w:val="009E2ACE"/>
    <w:pPr>
      <w:keepNext/>
      <w:pBdr>
        <w:top w:val="single" w:sz="4" w:space="0" w:color="auto"/>
        <w:bottom w:val="single" w:sz="4" w:space="3" w:color="auto"/>
      </w:pBdr>
      <w:shd w:val="clear" w:color="auto" w:fill="3CB478"/>
      <w:spacing w:after="240"/>
      <w:outlineLvl w:val="0"/>
    </w:pPr>
    <w:rPr>
      <w:b/>
      <w:bCs/>
      <w:sz w:val="36"/>
      <w:szCs w:val="20"/>
      <w:lang w:val="ru-RU" w:eastAsia="ru-RU" w:bidi="ar-SA"/>
    </w:rPr>
  </w:style>
  <w:style w:type="paragraph" w:customStyle="1" w:styleId="aff6">
    <w:name w:val="Основной материал"/>
    <w:basedOn w:val="a0"/>
    <w:rsid w:val="009E2ACE"/>
    <w:pPr>
      <w:tabs>
        <w:tab w:val="left" w:pos="540"/>
      </w:tabs>
      <w:ind w:firstLine="567"/>
      <w:jc w:val="both"/>
    </w:pPr>
    <w:rPr>
      <w:lang w:val="ru-RU" w:eastAsia="ru-RU" w:bidi="ar-SA"/>
    </w:rPr>
  </w:style>
  <w:style w:type="paragraph" w:styleId="aff7">
    <w:name w:val="Body Text"/>
    <w:basedOn w:val="a0"/>
    <w:link w:val="aff8"/>
    <w:rsid w:val="009E2ACE"/>
    <w:pPr>
      <w:spacing w:after="120"/>
    </w:pPr>
    <w:rPr>
      <w:sz w:val="20"/>
      <w:szCs w:val="20"/>
      <w:lang w:val="ru-RU" w:eastAsia="ru-RU" w:bidi="ar-SA"/>
    </w:rPr>
  </w:style>
  <w:style w:type="character" w:customStyle="1" w:styleId="aff8">
    <w:name w:val="Основной текст Знак"/>
    <w:basedOn w:val="a1"/>
    <w:link w:val="aff7"/>
    <w:rsid w:val="009E2ACE"/>
    <w:rPr>
      <w:rFonts w:ascii="Times New Roman" w:eastAsia="Times New Roman" w:hAnsi="Times New Roman" w:cs="Times New Roman"/>
      <w:sz w:val="20"/>
      <w:szCs w:val="20"/>
      <w:lang w:eastAsia="ru-RU"/>
    </w:rPr>
  </w:style>
  <w:style w:type="paragraph" w:customStyle="1" w:styleId="aff9">
    <w:name w:val="Знак Знак Знак Знак"/>
    <w:basedOn w:val="a0"/>
    <w:rsid w:val="009E2ACE"/>
    <w:pPr>
      <w:widowControl w:val="0"/>
      <w:adjustRightInd w:val="0"/>
      <w:spacing w:after="160" w:line="240" w:lineRule="exact"/>
      <w:jc w:val="right"/>
    </w:pPr>
    <w:rPr>
      <w:sz w:val="20"/>
      <w:szCs w:val="20"/>
      <w:lang w:val="en-GB" w:bidi="ar-SA"/>
    </w:rPr>
  </w:style>
  <w:style w:type="character" w:customStyle="1" w:styleId="SUBST">
    <w:name w:val="__SUBST"/>
    <w:rsid w:val="009E2ACE"/>
    <w:rPr>
      <w:b/>
      <w:bCs/>
      <w:i/>
      <w:iCs/>
      <w:sz w:val="22"/>
      <w:szCs w:val="22"/>
    </w:rPr>
  </w:style>
  <w:style w:type="paragraph" w:customStyle="1" w:styleId="ConsNormal">
    <w:name w:val="ConsNormal"/>
    <w:rsid w:val="009E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 Знак Знак Знак1 Знак Знак Знак Знак Знак Знак Знак"/>
    <w:basedOn w:val="a0"/>
    <w:rsid w:val="009E2ACE"/>
    <w:pPr>
      <w:widowControl w:val="0"/>
      <w:adjustRightInd w:val="0"/>
      <w:spacing w:after="160" w:line="240" w:lineRule="exact"/>
      <w:jc w:val="right"/>
    </w:pPr>
    <w:rPr>
      <w:sz w:val="20"/>
      <w:szCs w:val="20"/>
      <w:lang w:val="en-GB" w:bidi="ar-SA"/>
    </w:rPr>
  </w:style>
  <w:style w:type="paragraph" w:customStyle="1" w:styleId="affa">
    <w:name w:val="Знак"/>
    <w:basedOn w:val="a0"/>
    <w:rsid w:val="009E2ACE"/>
    <w:pPr>
      <w:widowControl w:val="0"/>
      <w:adjustRightInd w:val="0"/>
      <w:spacing w:after="160" w:line="240" w:lineRule="exact"/>
      <w:jc w:val="right"/>
    </w:pPr>
    <w:rPr>
      <w:sz w:val="20"/>
      <w:szCs w:val="20"/>
      <w:lang w:val="en-GB" w:bidi="ar-SA"/>
    </w:rPr>
  </w:style>
  <w:style w:type="paragraph" w:customStyle="1" w:styleId="15">
    <w:name w:val="Знак Знак Знак Знак Знак Знак Знак Знак Знак1 Знак"/>
    <w:basedOn w:val="a0"/>
    <w:rsid w:val="009E2ACE"/>
    <w:pPr>
      <w:widowControl w:val="0"/>
      <w:adjustRightInd w:val="0"/>
      <w:spacing w:after="160" w:line="240" w:lineRule="exact"/>
      <w:jc w:val="right"/>
    </w:pPr>
    <w:rPr>
      <w:sz w:val="20"/>
      <w:szCs w:val="20"/>
      <w:lang w:val="en-GB" w:bidi="ar-SA"/>
    </w:rPr>
  </w:style>
  <w:style w:type="paragraph" w:styleId="affb">
    <w:name w:val="footnote text"/>
    <w:basedOn w:val="a0"/>
    <w:link w:val="affc"/>
    <w:semiHidden/>
    <w:rsid w:val="009E2ACE"/>
    <w:rPr>
      <w:sz w:val="20"/>
      <w:szCs w:val="20"/>
      <w:lang w:val="ru-RU" w:eastAsia="ru-RU" w:bidi="ar-SA"/>
    </w:rPr>
  </w:style>
  <w:style w:type="character" w:customStyle="1" w:styleId="affc">
    <w:name w:val="Текст сноски Знак"/>
    <w:basedOn w:val="a1"/>
    <w:link w:val="affb"/>
    <w:semiHidden/>
    <w:rsid w:val="009E2ACE"/>
    <w:rPr>
      <w:rFonts w:ascii="Times New Roman" w:eastAsia="Times New Roman" w:hAnsi="Times New Roman" w:cs="Times New Roman"/>
      <w:sz w:val="20"/>
      <w:szCs w:val="20"/>
      <w:lang w:eastAsia="ru-RU"/>
    </w:rPr>
  </w:style>
  <w:style w:type="character" w:styleId="affd">
    <w:name w:val="Hyperlink"/>
    <w:uiPriority w:val="99"/>
    <w:rsid w:val="009E2ACE"/>
    <w:rPr>
      <w:color w:val="0000FF"/>
      <w:u w:val="single"/>
    </w:rPr>
  </w:style>
  <w:style w:type="paragraph" w:styleId="affe">
    <w:name w:val="annotation subject"/>
    <w:basedOn w:val="afb"/>
    <w:next w:val="afb"/>
    <w:link w:val="afff"/>
    <w:uiPriority w:val="99"/>
    <w:semiHidden/>
    <w:unhideWhenUsed/>
    <w:rsid w:val="009E2ACE"/>
    <w:rPr>
      <w:b/>
      <w:bCs/>
    </w:rPr>
  </w:style>
  <w:style w:type="character" w:customStyle="1" w:styleId="afff">
    <w:name w:val="Тема примечания Знак"/>
    <w:basedOn w:val="afc"/>
    <w:link w:val="affe"/>
    <w:uiPriority w:val="99"/>
    <w:semiHidden/>
    <w:rsid w:val="009E2ACE"/>
    <w:rPr>
      <w:rFonts w:ascii="Times New Roman" w:eastAsia="Times New Roman" w:hAnsi="Times New Roman" w:cs="Times New Roman"/>
      <w:b/>
      <w:bCs/>
      <w:sz w:val="20"/>
      <w:szCs w:val="20"/>
      <w:lang w:eastAsia="ru-RU"/>
    </w:rPr>
  </w:style>
  <w:style w:type="paragraph" w:styleId="34">
    <w:name w:val="List Number 3"/>
    <w:basedOn w:val="a0"/>
    <w:rsid w:val="009E2ACE"/>
    <w:pPr>
      <w:tabs>
        <w:tab w:val="num" w:pos="420"/>
      </w:tabs>
      <w:ind w:left="357" w:hanging="357"/>
    </w:pPr>
    <w:rPr>
      <w:sz w:val="22"/>
      <w:szCs w:val="20"/>
      <w:lang w:val="ru-RU" w:eastAsia="ru-RU" w:bidi="ar-SA"/>
    </w:rPr>
  </w:style>
  <w:style w:type="paragraph" w:customStyle="1" w:styleId="110">
    <w:name w:val="Оглавление 11"/>
    <w:basedOn w:val="a0"/>
    <w:next w:val="a0"/>
    <w:autoRedefine/>
    <w:uiPriority w:val="39"/>
    <w:unhideWhenUsed/>
    <w:qFormat/>
    <w:rsid w:val="009E2ACE"/>
    <w:pPr>
      <w:tabs>
        <w:tab w:val="right" w:leader="dot" w:pos="15168"/>
      </w:tabs>
      <w:spacing w:before="120" w:after="120"/>
    </w:pPr>
    <w:rPr>
      <w:b/>
      <w:bCs/>
      <w:caps/>
      <w:sz w:val="20"/>
      <w:szCs w:val="20"/>
      <w:lang w:val="ru-RU" w:eastAsia="ru-RU" w:bidi="ar-SA"/>
    </w:rPr>
  </w:style>
  <w:style w:type="paragraph" w:customStyle="1" w:styleId="210">
    <w:name w:val="Оглавление 21"/>
    <w:basedOn w:val="a0"/>
    <w:next w:val="a0"/>
    <w:autoRedefine/>
    <w:uiPriority w:val="39"/>
    <w:unhideWhenUsed/>
    <w:qFormat/>
    <w:rsid w:val="009E2ACE"/>
    <w:pPr>
      <w:tabs>
        <w:tab w:val="right" w:leader="dot" w:pos="15168"/>
      </w:tabs>
      <w:ind w:left="200"/>
    </w:pPr>
    <w:rPr>
      <w:b/>
      <w:iCs/>
      <w:smallCaps/>
      <w:noProof/>
      <w:sz w:val="20"/>
      <w:szCs w:val="20"/>
      <w:lang w:val="ru-RU" w:eastAsia="ru-RU" w:bidi="ar-SA"/>
    </w:rPr>
  </w:style>
  <w:style w:type="paragraph" w:customStyle="1" w:styleId="310">
    <w:name w:val="Оглавление 31"/>
    <w:basedOn w:val="a0"/>
    <w:next w:val="a0"/>
    <w:autoRedefine/>
    <w:uiPriority w:val="39"/>
    <w:unhideWhenUsed/>
    <w:qFormat/>
    <w:rsid w:val="009E2ACE"/>
    <w:pPr>
      <w:ind w:left="400"/>
    </w:pPr>
    <w:rPr>
      <w:i/>
      <w:iCs/>
      <w:sz w:val="20"/>
      <w:szCs w:val="20"/>
      <w:lang w:val="ru-RU" w:eastAsia="ru-RU" w:bidi="ar-SA"/>
    </w:rPr>
  </w:style>
  <w:style w:type="paragraph" w:customStyle="1" w:styleId="41">
    <w:name w:val="Оглавление 41"/>
    <w:basedOn w:val="a0"/>
    <w:next w:val="a0"/>
    <w:autoRedefine/>
    <w:uiPriority w:val="39"/>
    <w:unhideWhenUsed/>
    <w:rsid w:val="009E2ACE"/>
    <w:pPr>
      <w:ind w:left="600"/>
    </w:pPr>
    <w:rPr>
      <w:sz w:val="18"/>
      <w:szCs w:val="18"/>
      <w:lang w:val="ru-RU" w:eastAsia="ru-RU" w:bidi="ar-SA"/>
    </w:rPr>
  </w:style>
  <w:style w:type="paragraph" w:customStyle="1" w:styleId="510">
    <w:name w:val="Оглавление 51"/>
    <w:basedOn w:val="a0"/>
    <w:next w:val="a0"/>
    <w:autoRedefine/>
    <w:uiPriority w:val="39"/>
    <w:unhideWhenUsed/>
    <w:rsid w:val="009E2ACE"/>
    <w:pPr>
      <w:ind w:left="800"/>
    </w:pPr>
    <w:rPr>
      <w:sz w:val="18"/>
      <w:szCs w:val="18"/>
      <w:lang w:val="ru-RU" w:eastAsia="ru-RU" w:bidi="ar-SA"/>
    </w:rPr>
  </w:style>
  <w:style w:type="paragraph" w:customStyle="1" w:styleId="61">
    <w:name w:val="Оглавление 61"/>
    <w:basedOn w:val="a0"/>
    <w:next w:val="a0"/>
    <w:autoRedefine/>
    <w:uiPriority w:val="39"/>
    <w:unhideWhenUsed/>
    <w:rsid w:val="009E2ACE"/>
    <w:pPr>
      <w:ind w:left="1000"/>
    </w:pPr>
    <w:rPr>
      <w:sz w:val="18"/>
      <w:szCs w:val="18"/>
      <w:lang w:val="ru-RU" w:eastAsia="ru-RU" w:bidi="ar-SA"/>
    </w:rPr>
  </w:style>
  <w:style w:type="paragraph" w:customStyle="1" w:styleId="71">
    <w:name w:val="Оглавление 71"/>
    <w:basedOn w:val="a0"/>
    <w:next w:val="a0"/>
    <w:autoRedefine/>
    <w:uiPriority w:val="39"/>
    <w:unhideWhenUsed/>
    <w:rsid w:val="009E2ACE"/>
    <w:pPr>
      <w:ind w:left="1200"/>
    </w:pPr>
    <w:rPr>
      <w:sz w:val="18"/>
      <w:szCs w:val="18"/>
      <w:lang w:val="ru-RU" w:eastAsia="ru-RU" w:bidi="ar-SA"/>
    </w:rPr>
  </w:style>
  <w:style w:type="paragraph" w:customStyle="1" w:styleId="81">
    <w:name w:val="Оглавление 81"/>
    <w:basedOn w:val="a0"/>
    <w:next w:val="a0"/>
    <w:autoRedefine/>
    <w:uiPriority w:val="39"/>
    <w:unhideWhenUsed/>
    <w:rsid w:val="009E2ACE"/>
    <w:pPr>
      <w:ind w:left="1400"/>
    </w:pPr>
    <w:rPr>
      <w:sz w:val="18"/>
      <w:szCs w:val="18"/>
      <w:lang w:val="ru-RU" w:eastAsia="ru-RU" w:bidi="ar-SA"/>
    </w:rPr>
  </w:style>
  <w:style w:type="paragraph" w:customStyle="1" w:styleId="91">
    <w:name w:val="Оглавление 91"/>
    <w:basedOn w:val="a0"/>
    <w:next w:val="a0"/>
    <w:autoRedefine/>
    <w:uiPriority w:val="39"/>
    <w:unhideWhenUsed/>
    <w:rsid w:val="009E2ACE"/>
    <w:pPr>
      <w:ind w:left="1600"/>
    </w:pPr>
    <w:rPr>
      <w:sz w:val="18"/>
      <w:szCs w:val="18"/>
      <w:lang w:val="ru-RU" w:eastAsia="ru-RU" w:bidi="ar-SA"/>
    </w:rPr>
  </w:style>
  <w:style w:type="character" w:customStyle="1" w:styleId="16">
    <w:name w:val="Просмотренная гиперссылка1"/>
    <w:uiPriority w:val="99"/>
    <w:semiHidden/>
    <w:unhideWhenUsed/>
    <w:rsid w:val="009E2ACE"/>
    <w:rPr>
      <w:color w:val="800080"/>
      <w:u w:val="single"/>
    </w:rPr>
  </w:style>
  <w:style w:type="paragraph" w:customStyle="1" w:styleId="afff0">
    <w:name w:val="текст"/>
    <w:basedOn w:val="a0"/>
    <w:link w:val="afff1"/>
    <w:qFormat/>
    <w:rsid w:val="009E2ACE"/>
    <w:pPr>
      <w:ind w:firstLine="567"/>
      <w:jc w:val="both"/>
    </w:pPr>
    <w:rPr>
      <w:lang w:val="ru-RU" w:eastAsia="ru-RU" w:bidi="ar-SA"/>
    </w:rPr>
  </w:style>
  <w:style w:type="character" w:customStyle="1" w:styleId="afff1">
    <w:name w:val="текст Знак"/>
    <w:link w:val="afff0"/>
    <w:rsid w:val="009E2ACE"/>
    <w:rPr>
      <w:rFonts w:ascii="Times New Roman" w:eastAsia="Times New Roman" w:hAnsi="Times New Roman" w:cs="Times New Roman"/>
      <w:sz w:val="24"/>
      <w:szCs w:val="24"/>
      <w:lang w:eastAsia="ru-RU"/>
    </w:rPr>
  </w:style>
  <w:style w:type="paragraph" w:styleId="afff2">
    <w:name w:val="Plain Text"/>
    <w:basedOn w:val="a0"/>
    <w:link w:val="afff3"/>
    <w:rsid w:val="009E2ACE"/>
    <w:rPr>
      <w:rFonts w:ascii="Courier New" w:hAnsi="Courier New"/>
      <w:sz w:val="20"/>
      <w:szCs w:val="20"/>
      <w:lang w:val="ru-RU" w:eastAsia="ru-RU" w:bidi="ar-SA"/>
    </w:rPr>
  </w:style>
  <w:style w:type="character" w:customStyle="1" w:styleId="afff3">
    <w:name w:val="Текст Знак"/>
    <w:basedOn w:val="a1"/>
    <w:link w:val="afff2"/>
    <w:rsid w:val="009E2ACE"/>
    <w:rPr>
      <w:rFonts w:ascii="Courier New" w:eastAsia="Times New Roman" w:hAnsi="Courier New" w:cs="Times New Roman"/>
      <w:sz w:val="20"/>
      <w:szCs w:val="20"/>
      <w:lang w:eastAsia="ru-RU"/>
    </w:rPr>
  </w:style>
  <w:style w:type="character" w:customStyle="1" w:styleId="ab">
    <w:name w:val="Без интервала Знак"/>
    <w:link w:val="aa"/>
    <w:uiPriority w:val="1"/>
    <w:rsid w:val="009E2ACE"/>
    <w:rPr>
      <w:rFonts w:ascii="Times New Roman" w:eastAsia="Times New Roman" w:hAnsi="Times New Roman" w:cs="Times New Roman"/>
      <w:sz w:val="24"/>
      <w:szCs w:val="32"/>
      <w:lang w:val="en-US" w:bidi="en-US"/>
    </w:rPr>
  </w:style>
  <w:style w:type="paragraph" w:styleId="afff4">
    <w:name w:val="Revision"/>
    <w:hidden/>
    <w:uiPriority w:val="99"/>
    <w:semiHidden/>
    <w:rsid w:val="009E2AC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E2ACE"/>
    <w:pPr>
      <w:autoSpaceDE w:val="0"/>
      <w:autoSpaceDN w:val="0"/>
      <w:adjustRightInd w:val="0"/>
      <w:spacing w:after="0" w:line="240" w:lineRule="auto"/>
    </w:pPr>
    <w:rPr>
      <w:rFonts w:ascii="Tahoma" w:eastAsia="Times New Roman" w:hAnsi="Tahoma" w:cs="Tahoma"/>
      <w:sz w:val="24"/>
      <w:szCs w:val="24"/>
    </w:rPr>
  </w:style>
  <w:style w:type="table" w:customStyle="1" w:styleId="17">
    <w:name w:val="Сетка таблицы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E2ACE"/>
  </w:style>
  <w:style w:type="table" w:customStyle="1" w:styleId="42">
    <w:name w:val="Сетка таблицы4"/>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otnote reference"/>
    <w:uiPriority w:val="99"/>
    <w:semiHidden/>
    <w:unhideWhenUsed/>
    <w:rsid w:val="009E2ACE"/>
    <w:rPr>
      <w:vertAlign w:val="superscript"/>
    </w:rPr>
  </w:style>
  <w:style w:type="paragraph" w:customStyle="1" w:styleId="18">
    <w:name w:val="Название объекта1"/>
    <w:basedOn w:val="a0"/>
    <w:next w:val="a0"/>
    <w:uiPriority w:val="35"/>
    <w:semiHidden/>
    <w:unhideWhenUsed/>
    <w:qFormat/>
    <w:rsid w:val="009E2ACE"/>
    <w:pPr>
      <w:spacing w:after="200"/>
    </w:pPr>
    <w:rPr>
      <w:b/>
      <w:bCs/>
      <w:color w:val="4F81BD"/>
      <w:sz w:val="18"/>
      <w:szCs w:val="18"/>
      <w:lang w:val="ru-RU" w:eastAsia="ru-RU" w:bidi="ar-SA"/>
    </w:rPr>
  </w:style>
  <w:style w:type="paragraph" w:styleId="aff5">
    <w:name w:val="List Bullet"/>
    <w:basedOn w:val="a0"/>
    <w:uiPriority w:val="99"/>
    <w:semiHidden/>
    <w:unhideWhenUsed/>
    <w:rsid w:val="009E2ACE"/>
    <w:pPr>
      <w:ind w:left="1070" w:hanging="360"/>
      <w:contextualSpacing/>
    </w:pPr>
  </w:style>
  <w:style w:type="character" w:styleId="afff6">
    <w:name w:val="FollowedHyperlink"/>
    <w:uiPriority w:val="99"/>
    <w:semiHidden/>
    <w:unhideWhenUsed/>
    <w:rsid w:val="009E2ACE"/>
    <w:rPr>
      <w:color w:val="800080"/>
      <w:u w:val="single"/>
    </w:rPr>
  </w:style>
  <w:style w:type="table" w:customStyle="1" w:styleId="19">
    <w:name w:val="Мис1"/>
    <w:basedOn w:val="af7"/>
    <w:uiPriority w:val="99"/>
    <w:rsid w:val="009E2ACE"/>
    <w:pPr>
      <w:jc w:val="center"/>
    </w:pPr>
    <w:rPr>
      <w:lang w:eastAsia="en-US"/>
    </w:rPr>
    <w:tblPr/>
    <w:tblStylePr w:type="firstRow">
      <w:pPr>
        <w:jc w:val="center"/>
      </w:pPr>
      <w:rPr>
        <w:rFonts w:ascii="Times New Roman" w:hAnsi="Times New Roman"/>
        <w:b/>
        <w:caps/>
        <w:color w:val="auto"/>
        <w:sz w:val="24"/>
      </w:rPr>
      <w:tblPr/>
      <w:tcPr>
        <w:shd w:val="clear" w:color="auto" w:fill="F2F2F2"/>
      </w:tcPr>
    </w:tblStylePr>
  </w:style>
  <w:style w:type="table" w:styleId="afff7">
    <w:name w:val="Table Elegant"/>
    <w:basedOn w:val="a2"/>
    <w:uiPriority w:val="99"/>
    <w:semiHidden/>
    <w:unhideWhenUsed/>
    <w:rsid w:val="009E2AC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2">
    <w:name w:val="Сетка таблицы6"/>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a">
    <w:name w:val="toc 1"/>
    <w:basedOn w:val="a0"/>
    <w:next w:val="a0"/>
    <w:autoRedefine/>
    <w:uiPriority w:val="39"/>
    <w:unhideWhenUsed/>
    <w:qFormat/>
    <w:rsid w:val="006F4AE2"/>
    <w:pPr>
      <w:tabs>
        <w:tab w:val="right" w:leader="dot" w:pos="14843"/>
      </w:tabs>
      <w:spacing w:after="100"/>
    </w:pPr>
  </w:style>
  <w:style w:type="paragraph" w:styleId="29">
    <w:name w:val="toc 2"/>
    <w:basedOn w:val="a0"/>
    <w:next w:val="a0"/>
    <w:autoRedefine/>
    <w:uiPriority w:val="39"/>
    <w:unhideWhenUsed/>
    <w:qFormat/>
    <w:rsid w:val="0050204A"/>
    <w:pPr>
      <w:tabs>
        <w:tab w:val="right" w:leader="dot" w:pos="14843"/>
        <w:tab w:val="right" w:leader="dot" w:pos="15593"/>
      </w:tabs>
      <w:spacing w:after="100"/>
      <w:ind w:left="240"/>
    </w:pPr>
    <w:rPr>
      <w:rFonts w:ascii="Tahoma" w:hAnsi="Tahoma" w:cs="Tahoma"/>
      <w:bCs/>
      <w:iCs/>
      <w:caps/>
      <w:noProof/>
      <w:lang w:val="ru-RU"/>
    </w:rPr>
  </w:style>
  <w:style w:type="paragraph" w:customStyle="1" w:styleId="10">
    <w:name w:val="Заголовок_1"/>
    <w:basedOn w:val="a0"/>
    <w:uiPriority w:val="99"/>
    <w:locked/>
    <w:rsid w:val="009E2ACE"/>
    <w:pPr>
      <w:keepNext/>
      <w:keepLines/>
      <w:numPr>
        <w:numId w:val="24"/>
      </w:numPr>
      <w:suppressAutoHyphens/>
      <w:spacing w:before="360" w:after="120"/>
      <w:jc w:val="center"/>
      <w:outlineLvl w:val="0"/>
    </w:pPr>
    <w:rPr>
      <w:rFonts w:ascii="Arial" w:hAnsi="Arial" w:cs="Arial"/>
      <w:b/>
      <w:bCs/>
      <w:caps/>
      <w:sz w:val="36"/>
      <w:szCs w:val="28"/>
      <w:lang w:val="ru-RU" w:eastAsia="ru-RU" w:bidi="ar-SA"/>
    </w:rPr>
  </w:style>
  <w:style w:type="paragraph" w:customStyle="1" w:styleId="3">
    <w:name w:val="Пункт_3"/>
    <w:basedOn w:val="a0"/>
    <w:uiPriority w:val="99"/>
    <w:rsid w:val="009E2ACE"/>
    <w:pPr>
      <w:numPr>
        <w:ilvl w:val="2"/>
        <w:numId w:val="24"/>
      </w:numPr>
      <w:jc w:val="both"/>
    </w:pPr>
    <w:rPr>
      <w:sz w:val="28"/>
      <w:szCs w:val="28"/>
      <w:lang w:val="ru-RU" w:eastAsia="ru-RU" w:bidi="ar-SA"/>
    </w:rPr>
  </w:style>
  <w:style w:type="paragraph" w:customStyle="1" w:styleId="2">
    <w:name w:val="Пункт_2"/>
    <w:basedOn w:val="a0"/>
    <w:uiPriority w:val="99"/>
    <w:rsid w:val="009E2ACE"/>
    <w:pPr>
      <w:numPr>
        <w:ilvl w:val="1"/>
        <w:numId w:val="24"/>
      </w:numPr>
      <w:tabs>
        <w:tab w:val="clear" w:pos="4539"/>
        <w:tab w:val="num" w:pos="4680"/>
      </w:tabs>
      <w:jc w:val="both"/>
    </w:pPr>
    <w:rPr>
      <w:sz w:val="28"/>
      <w:szCs w:val="20"/>
      <w:lang w:val="ru-RU" w:eastAsia="ru-RU" w:bidi="ar-SA"/>
    </w:rPr>
  </w:style>
  <w:style w:type="paragraph" w:customStyle="1" w:styleId="5">
    <w:name w:val="Пункт_5"/>
    <w:basedOn w:val="3"/>
    <w:uiPriority w:val="99"/>
    <w:rsid w:val="009E2ACE"/>
    <w:pPr>
      <w:numPr>
        <w:ilvl w:val="4"/>
      </w:numPr>
    </w:pPr>
  </w:style>
  <w:style w:type="paragraph" w:styleId="36">
    <w:name w:val="toc 3"/>
    <w:basedOn w:val="a0"/>
    <w:next w:val="a0"/>
    <w:autoRedefine/>
    <w:uiPriority w:val="39"/>
    <w:semiHidden/>
    <w:unhideWhenUsed/>
    <w:qFormat/>
    <w:rsid w:val="008D16E6"/>
    <w:pPr>
      <w:spacing w:after="100" w:line="276" w:lineRule="auto"/>
      <w:ind w:left="440"/>
    </w:pPr>
    <w:rPr>
      <w:rFonts w:asciiTheme="minorHAnsi" w:eastAsiaTheme="minorEastAsia" w:hAnsiTheme="minorHAnsi" w:cstheme="minorBidi"/>
      <w:sz w:val="22"/>
      <w:szCs w:val="22"/>
      <w:lang w:val="ru-RU" w:eastAsia="ru-RU" w:bidi="ar-SA"/>
    </w:rPr>
  </w:style>
  <w:style w:type="paragraph" w:customStyle="1" w:styleId="afff8">
    <w:name w:val="Знак"/>
    <w:basedOn w:val="a0"/>
    <w:rsid w:val="00625D4A"/>
    <w:pPr>
      <w:spacing w:after="160" w:line="240" w:lineRule="exact"/>
    </w:pPr>
    <w:rPr>
      <w:rFonts w:ascii="Verdana" w:hAnsi="Verdana"/>
      <w:sz w:val="20"/>
      <w:szCs w:val="20"/>
      <w:lang w:bidi="ar-SA"/>
    </w:rPr>
  </w:style>
  <w:style w:type="paragraph" w:styleId="a">
    <w:name w:val="List Number"/>
    <w:basedOn w:val="a0"/>
    <w:uiPriority w:val="99"/>
    <w:semiHidden/>
    <w:unhideWhenUsed/>
    <w:rsid w:val="00073554"/>
    <w:pPr>
      <w:numPr>
        <w:numId w:val="44"/>
      </w:numPr>
      <w:contextualSpacing/>
    </w:pPr>
  </w:style>
  <w:style w:type="table" w:customStyle="1" w:styleId="72">
    <w:name w:val="Сетка таблицы7"/>
    <w:basedOn w:val="a2"/>
    <w:next w:val="af7"/>
    <w:uiPriority w:val="59"/>
    <w:rsid w:val="007B3C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endnote text"/>
    <w:basedOn w:val="a0"/>
    <w:link w:val="afffa"/>
    <w:uiPriority w:val="99"/>
    <w:semiHidden/>
    <w:unhideWhenUsed/>
    <w:rsid w:val="00F5327B"/>
    <w:rPr>
      <w:sz w:val="20"/>
      <w:szCs w:val="20"/>
    </w:rPr>
  </w:style>
  <w:style w:type="character" w:customStyle="1" w:styleId="afffa">
    <w:name w:val="Текст концевой сноски Знак"/>
    <w:basedOn w:val="a1"/>
    <w:link w:val="afff9"/>
    <w:uiPriority w:val="99"/>
    <w:semiHidden/>
    <w:rsid w:val="00F5327B"/>
    <w:rPr>
      <w:rFonts w:ascii="Times New Roman" w:eastAsia="Times New Roman" w:hAnsi="Times New Roman" w:cs="Times New Roman"/>
      <w:sz w:val="20"/>
      <w:szCs w:val="20"/>
      <w:lang w:val="en-US" w:bidi="en-US"/>
    </w:rPr>
  </w:style>
  <w:style w:type="numbering" w:customStyle="1" w:styleId="2a">
    <w:name w:val="Нет списка2"/>
    <w:next w:val="a3"/>
    <w:uiPriority w:val="99"/>
    <w:semiHidden/>
    <w:unhideWhenUsed/>
    <w:rsid w:val="00C419F4"/>
  </w:style>
  <w:style w:type="table" w:customStyle="1" w:styleId="82">
    <w:name w:val="Сетка таблицы8"/>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419F4"/>
  </w:style>
  <w:style w:type="table" w:customStyle="1" w:styleId="121">
    <w:name w:val="Сетка таблицы1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C419F4"/>
  </w:style>
  <w:style w:type="table" w:customStyle="1" w:styleId="410">
    <w:name w:val="Сетка таблицы4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ис11"/>
    <w:basedOn w:val="af7"/>
    <w:uiPriority w:val="99"/>
    <w:rsid w:val="00C419F4"/>
    <w:pPr>
      <w:jc w:val="center"/>
    </w:pPr>
    <w:rPr>
      <w:lang w:eastAsia="en-US"/>
    </w:rPr>
    <w:tblPr/>
    <w:tblStylePr w:type="firstRow">
      <w:pPr>
        <w:jc w:val="center"/>
      </w:pPr>
      <w:rPr>
        <w:rFonts w:ascii="Times New Roman" w:hAnsi="Times New Roman"/>
        <w:b/>
        <w:caps/>
        <w:color w:val="auto"/>
        <w:sz w:val="24"/>
      </w:rPr>
      <w:tblPr/>
      <w:tcPr>
        <w:shd w:val="clear" w:color="auto" w:fill="F2F2F2"/>
      </w:tcPr>
    </w:tblStylePr>
  </w:style>
  <w:style w:type="table" w:customStyle="1" w:styleId="1b">
    <w:name w:val="Изысканная таблица1"/>
    <w:basedOn w:val="a2"/>
    <w:next w:val="afff7"/>
    <w:uiPriority w:val="99"/>
    <w:semiHidden/>
    <w:unhideWhenUsed/>
    <w:rsid w:val="00C419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Сетка таблицы6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497095"/>
    <w:rPr>
      <w:rFonts w:ascii="Times New Roman" w:hAnsi="Times New Roman" w:cs="Times New Roman"/>
      <w:sz w:val="22"/>
      <w:szCs w:val="22"/>
    </w:rPr>
  </w:style>
  <w:style w:type="table" w:customStyle="1" w:styleId="SmartTextTable21">
    <w:name w:val="Smart Text Table21"/>
    <w:basedOn w:val="a2"/>
    <w:uiPriority w:val="39"/>
    <w:rsid w:val="00A629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4E14"/>
    <w:pPr>
      <w:spacing w:after="0" w:line="240" w:lineRule="auto"/>
    </w:pPr>
    <w:rPr>
      <w:rFonts w:ascii="Times New Roman" w:eastAsia="Times New Roman" w:hAnsi="Times New Roman" w:cs="Times New Roman"/>
      <w:sz w:val="24"/>
      <w:szCs w:val="24"/>
      <w:lang w:val="en-US" w:bidi="en-US"/>
    </w:rPr>
  </w:style>
  <w:style w:type="paragraph" w:styleId="11">
    <w:name w:val="heading 1"/>
    <w:basedOn w:val="a0"/>
    <w:next w:val="a0"/>
    <w:link w:val="12"/>
    <w:uiPriority w:val="99"/>
    <w:qFormat/>
    <w:rsid w:val="009E2ACE"/>
    <w:pPr>
      <w:keepNext/>
      <w:spacing w:before="240" w:after="60"/>
      <w:outlineLvl w:val="0"/>
    </w:pPr>
    <w:rPr>
      <w:rFonts w:ascii="Arial" w:hAnsi="Arial"/>
      <w:b/>
      <w:bCs/>
      <w:kern w:val="32"/>
      <w:sz w:val="32"/>
      <w:szCs w:val="32"/>
    </w:rPr>
  </w:style>
  <w:style w:type="paragraph" w:styleId="20">
    <w:name w:val="heading 2"/>
    <w:basedOn w:val="a0"/>
    <w:next w:val="a0"/>
    <w:link w:val="21"/>
    <w:unhideWhenUsed/>
    <w:qFormat/>
    <w:rsid w:val="009E2ACE"/>
    <w:pPr>
      <w:keepNext/>
      <w:spacing w:before="240" w:after="60"/>
      <w:outlineLvl w:val="1"/>
    </w:pPr>
    <w:rPr>
      <w:rFonts w:ascii="Arial" w:hAnsi="Arial"/>
      <w:b/>
      <w:bCs/>
      <w:i/>
      <w:iCs/>
      <w:sz w:val="28"/>
      <w:szCs w:val="28"/>
    </w:rPr>
  </w:style>
  <w:style w:type="paragraph" w:styleId="30">
    <w:name w:val="heading 3"/>
    <w:basedOn w:val="a0"/>
    <w:next w:val="a0"/>
    <w:link w:val="31"/>
    <w:uiPriority w:val="99"/>
    <w:unhideWhenUsed/>
    <w:qFormat/>
    <w:rsid w:val="009E2ACE"/>
    <w:pPr>
      <w:keepNext/>
      <w:spacing w:before="240" w:after="60"/>
      <w:outlineLvl w:val="2"/>
    </w:pPr>
    <w:rPr>
      <w:rFonts w:ascii="Arial" w:hAnsi="Arial"/>
      <w:b/>
      <w:bCs/>
      <w:sz w:val="26"/>
      <w:szCs w:val="26"/>
    </w:rPr>
  </w:style>
  <w:style w:type="paragraph" w:styleId="4">
    <w:name w:val="heading 4"/>
    <w:basedOn w:val="a0"/>
    <w:next w:val="a0"/>
    <w:link w:val="40"/>
    <w:uiPriority w:val="99"/>
    <w:unhideWhenUsed/>
    <w:qFormat/>
    <w:rsid w:val="009E2ACE"/>
    <w:pPr>
      <w:keepNext/>
      <w:spacing w:before="240" w:after="60"/>
      <w:outlineLvl w:val="3"/>
    </w:pPr>
    <w:rPr>
      <w:b/>
      <w:bCs/>
      <w:sz w:val="28"/>
      <w:szCs w:val="28"/>
    </w:rPr>
  </w:style>
  <w:style w:type="paragraph" w:styleId="50">
    <w:name w:val="heading 5"/>
    <w:basedOn w:val="a0"/>
    <w:next w:val="a0"/>
    <w:link w:val="51"/>
    <w:uiPriority w:val="9"/>
    <w:semiHidden/>
    <w:unhideWhenUsed/>
    <w:qFormat/>
    <w:rsid w:val="009E2ACE"/>
    <w:pPr>
      <w:spacing w:before="240" w:after="60"/>
      <w:outlineLvl w:val="4"/>
    </w:pPr>
    <w:rPr>
      <w:b/>
      <w:bCs/>
      <w:i/>
      <w:iCs/>
      <w:sz w:val="26"/>
      <w:szCs w:val="26"/>
    </w:rPr>
  </w:style>
  <w:style w:type="paragraph" w:styleId="6">
    <w:name w:val="heading 6"/>
    <w:basedOn w:val="a0"/>
    <w:next w:val="a0"/>
    <w:link w:val="60"/>
    <w:unhideWhenUsed/>
    <w:qFormat/>
    <w:rsid w:val="009E2ACE"/>
    <w:pPr>
      <w:spacing w:before="240" w:after="60"/>
      <w:outlineLvl w:val="5"/>
    </w:pPr>
    <w:rPr>
      <w:b/>
      <w:bCs/>
      <w:sz w:val="22"/>
      <w:szCs w:val="22"/>
    </w:rPr>
  </w:style>
  <w:style w:type="paragraph" w:styleId="7">
    <w:name w:val="heading 7"/>
    <w:basedOn w:val="a0"/>
    <w:next w:val="a0"/>
    <w:link w:val="70"/>
    <w:uiPriority w:val="99"/>
    <w:unhideWhenUsed/>
    <w:qFormat/>
    <w:rsid w:val="009E2ACE"/>
    <w:pPr>
      <w:spacing w:before="240" w:after="60"/>
      <w:outlineLvl w:val="6"/>
    </w:pPr>
  </w:style>
  <w:style w:type="paragraph" w:styleId="8">
    <w:name w:val="heading 8"/>
    <w:basedOn w:val="a0"/>
    <w:next w:val="a0"/>
    <w:link w:val="80"/>
    <w:uiPriority w:val="9"/>
    <w:semiHidden/>
    <w:unhideWhenUsed/>
    <w:qFormat/>
    <w:rsid w:val="009E2ACE"/>
    <w:pPr>
      <w:spacing w:before="240" w:after="60"/>
      <w:outlineLvl w:val="7"/>
    </w:pPr>
    <w:rPr>
      <w:i/>
      <w:iCs/>
    </w:rPr>
  </w:style>
  <w:style w:type="paragraph" w:styleId="9">
    <w:name w:val="heading 9"/>
    <w:basedOn w:val="a0"/>
    <w:next w:val="a0"/>
    <w:link w:val="90"/>
    <w:uiPriority w:val="9"/>
    <w:semiHidden/>
    <w:unhideWhenUsed/>
    <w:qFormat/>
    <w:rsid w:val="009E2ACE"/>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9E2ACE"/>
    <w:rPr>
      <w:rFonts w:ascii="Arial" w:eastAsia="Times New Roman" w:hAnsi="Arial" w:cs="Times New Roman"/>
      <w:b/>
      <w:bCs/>
      <w:kern w:val="32"/>
      <w:sz w:val="32"/>
      <w:szCs w:val="32"/>
      <w:lang w:val="en-US" w:bidi="en-US"/>
    </w:rPr>
  </w:style>
  <w:style w:type="character" w:customStyle="1" w:styleId="21">
    <w:name w:val="Заголовок 2 Знак"/>
    <w:basedOn w:val="a1"/>
    <w:link w:val="20"/>
    <w:rsid w:val="009E2ACE"/>
    <w:rPr>
      <w:rFonts w:ascii="Arial" w:eastAsia="Times New Roman" w:hAnsi="Arial" w:cs="Times New Roman"/>
      <w:b/>
      <w:bCs/>
      <w:i/>
      <w:iCs/>
      <w:sz w:val="28"/>
      <w:szCs w:val="28"/>
      <w:lang w:val="en-US" w:bidi="en-US"/>
    </w:rPr>
  </w:style>
  <w:style w:type="character" w:customStyle="1" w:styleId="31">
    <w:name w:val="Заголовок 3 Знак"/>
    <w:basedOn w:val="a1"/>
    <w:link w:val="30"/>
    <w:uiPriority w:val="99"/>
    <w:rsid w:val="009E2ACE"/>
    <w:rPr>
      <w:rFonts w:ascii="Arial" w:eastAsia="Times New Roman" w:hAnsi="Arial" w:cs="Times New Roman"/>
      <w:b/>
      <w:bCs/>
      <w:sz w:val="26"/>
      <w:szCs w:val="26"/>
      <w:lang w:val="en-US" w:bidi="en-US"/>
    </w:rPr>
  </w:style>
  <w:style w:type="character" w:customStyle="1" w:styleId="40">
    <w:name w:val="Заголовок 4 Знак"/>
    <w:basedOn w:val="a1"/>
    <w:link w:val="4"/>
    <w:uiPriority w:val="99"/>
    <w:rsid w:val="009E2ACE"/>
    <w:rPr>
      <w:rFonts w:ascii="Times New Roman" w:eastAsia="Times New Roman" w:hAnsi="Times New Roman" w:cs="Times New Roman"/>
      <w:b/>
      <w:bCs/>
      <w:sz w:val="28"/>
      <w:szCs w:val="28"/>
      <w:lang w:val="en-US" w:bidi="en-US"/>
    </w:rPr>
  </w:style>
  <w:style w:type="character" w:customStyle="1" w:styleId="51">
    <w:name w:val="Заголовок 5 Знак"/>
    <w:basedOn w:val="a1"/>
    <w:link w:val="50"/>
    <w:uiPriority w:val="9"/>
    <w:semiHidden/>
    <w:rsid w:val="009E2ACE"/>
    <w:rPr>
      <w:rFonts w:ascii="Times New Roman" w:eastAsia="Times New Roman" w:hAnsi="Times New Roman" w:cs="Times New Roman"/>
      <w:b/>
      <w:bCs/>
      <w:i/>
      <w:iCs/>
      <w:sz w:val="26"/>
      <w:szCs w:val="26"/>
      <w:lang w:val="en-US" w:bidi="en-US"/>
    </w:rPr>
  </w:style>
  <w:style w:type="character" w:customStyle="1" w:styleId="60">
    <w:name w:val="Заголовок 6 Знак"/>
    <w:basedOn w:val="a1"/>
    <w:link w:val="6"/>
    <w:rsid w:val="009E2ACE"/>
    <w:rPr>
      <w:rFonts w:ascii="Times New Roman" w:eastAsia="Times New Roman" w:hAnsi="Times New Roman" w:cs="Times New Roman"/>
      <w:b/>
      <w:bCs/>
      <w:lang w:val="en-US" w:bidi="en-US"/>
    </w:rPr>
  </w:style>
  <w:style w:type="character" w:customStyle="1" w:styleId="70">
    <w:name w:val="Заголовок 7 Знак"/>
    <w:basedOn w:val="a1"/>
    <w:link w:val="7"/>
    <w:uiPriority w:val="99"/>
    <w:rsid w:val="009E2ACE"/>
    <w:rPr>
      <w:rFonts w:ascii="Times New Roman" w:eastAsia="Times New Roman" w:hAnsi="Times New Roman" w:cs="Times New Roman"/>
      <w:sz w:val="24"/>
      <w:szCs w:val="24"/>
      <w:lang w:val="en-US" w:bidi="en-US"/>
    </w:rPr>
  </w:style>
  <w:style w:type="character" w:customStyle="1" w:styleId="80">
    <w:name w:val="Заголовок 8 Знак"/>
    <w:basedOn w:val="a1"/>
    <w:link w:val="8"/>
    <w:uiPriority w:val="9"/>
    <w:semiHidden/>
    <w:rsid w:val="009E2ACE"/>
    <w:rPr>
      <w:rFonts w:ascii="Times New Roman" w:eastAsia="Times New Roman" w:hAnsi="Times New Roman" w:cs="Times New Roman"/>
      <w:i/>
      <w:iCs/>
      <w:sz w:val="24"/>
      <w:szCs w:val="24"/>
      <w:lang w:val="en-US" w:bidi="en-US"/>
    </w:rPr>
  </w:style>
  <w:style w:type="character" w:customStyle="1" w:styleId="90">
    <w:name w:val="Заголовок 9 Знак"/>
    <w:basedOn w:val="a1"/>
    <w:link w:val="9"/>
    <w:uiPriority w:val="9"/>
    <w:semiHidden/>
    <w:rsid w:val="009E2ACE"/>
    <w:rPr>
      <w:rFonts w:ascii="Arial" w:eastAsia="Times New Roman" w:hAnsi="Arial" w:cs="Times New Roman"/>
      <w:lang w:val="en-US" w:bidi="en-US"/>
    </w:rPr>
  </w:style>
  <w:style w:type="paragraph" w:styleId="a4">
    <w:name w:val="Title"/>
    <w:basedOn w:val="a0"/>
    <w:next w:val="a0"/>
    <w:link w:val="a5"/>
    <w:qFormat/>
    <w:rsid w:val="009E2ACE"/>
    <w:pPr>
      <w:spacing w:before="240" w:after="60"/>
      <w:jc w:val="center"/>
      <w:outlineLvl w:val="0"/>
    </w:pPr>
    <w:rPr>
      <w:rFonts w:ascii="Arial" w:hAnsi="Arial"/>
      <w:b/>
      <w:bCs/>
      <w:kern w:val="28"/>
      <w:sz w:val="32"/>
      <w:szCs w:val="32"/>
    </w:rPr>
  </w:style>
  <w:style w:type="character" w:customStyle="1" w:styleId="a5">
    <w:name w:val="Название Знак"/>
    <w:basedOn w:val="a1"/>
    <w:link w:val="a4"/>
    <w:rsid w:val="009E2ACE"/>
    <w:rPr>
      <w:rFonts w:ascii="Arial" w:eastAsia="Times New Roman" w:hAnsi="Arial" w:cs="Times New Roman"/>
      <w:b/>
      <w:bCs/>
      <w:kern w:val="28"/>
      <w:sz w:val="32"/>
      <w:szCs w:val="32"/>
      <w:lang w:val="en-US" w:bidi="en-US"/>
    </w:rPr>
  </w:style>
  <w:style w:type="paragraph" w:styleId="a6">
    <w:name w:val="Subtitle"/>
    <w:basedOn w:val="a0"/>
    <w:next w:val="a0"/>
    <w:link w:val="a7"/>
    <w:uiPriority w:val="11"/>
    <w:qFormat/>
    <w:rsid w:val="009E2ACE"/>
    <w:pPr>
      <w:spacing w:after="60"/>
      <w:jc w:val="center"/>
      <w:outlineLvl w:val="1"/>
    </w:pPr>
    <w:rPr>
      <w:rFonts w:ascii="Arial" w:hAnsi="Arial"/>
    </w:rPr>
  </w:style>
  <w:style w:type="character" w:customStyle="1" w:styleId="a7">
    <w:name w:val="Подзаголовок Знак"/>
    <w:basedOn w:val="a1"/>
    <w:link w:val="a6"/>
    <w:uiPriority w:val="11"/>
    <w:rsid w:val="009E2ACE"/>
    <w:rPr>
      <w:rFonts w:ascii="Arial" w:eastAsia="Times New Roman" w:hAnsi="Arial" w:cs="Times New Roman"/>
      <w:sz w:val="24"/>
      <w:szCs w:val="24"/>
      <w:lang w:val="en-US" w:bidi="en-US"/>
    </w:rPr>
  </w:style>
  <w:style w:type="character" w:styleId="a8">
    <w:name w:val="Strong"/>
    <w:qFormat/>
    <w:rsid w:val="009E2ACE"/>
    <w:rPr>
      <w:b/>
      <w:bCs/>
    </w:rPr>
  </w:style>
  <w:style w:type="character" w:styleId="a9">
    <w:name w:val="Emphasis"/>
    <w:uiPriority w:val="20"/>
    <w:qFormat/>
    <w:rsid w:val="009E2ACE"/>
    <w:rPr>
      <w:rFonts w:ascii="Times New Roman" w:hAnsi="Times New Roman"/>
      <w:b/>
      <w:i/>
      <w:iCs/>
    </w:rPr>
  </w:style>
  <w:style w:type="paragraph" w:styleId="aa">
    <w:name w:val="No Spacing"/>
    <w:basedOn w:val="a0"/>
    <w:link w:val="ab"/>
    <w:uiPriority w:val="1"/>
    <w:qFormat/>
    <w:rsid w:val="009E2ACE"/>
    <w:rPr>
      <w:szCs w:val="32"/>
    </w:rPr>
  </w:style>
  <w:style w:type="paragraph" w:styleId="ac">
    <w:name w:val="List Paragraph"/>
    <w:aliases w:val="AC List 01,Нумерованый список,List Paragraph1,Ненумерованный список,Абзац вправо-1,Абзац вправо-11,List Paragraph11,Абзац вправо-12,List Paragraph12,Абзац вправо-111,List Paragraph111,Абзац вправо-13,List Paragraph13,Абзац вправо-112,Буллет"/>
    <w:basedOn w:val="a0"/>
    <w:link w:val="ad"/>
    <w:uiPriority w:val="34"/>
    <w:qFormat/>
    <w:rsid w:val="009E2ACE"/>
    <w:pPr>
      <w:ind w:left="720"/>
      <w:contextualSpacing/>
    </w:pPr>
  </w:style>
  <w:style w:type="paragraph" w:styleId="22">
    <w:name w:val="Quote"/>
    <w:basedOn w:val="a0"/>
    <w:next w:val="a0"/>
    <w:link w:val="23"/>
    <w:uiPriority w:val="29"/>
    <w:qFormat/>
    <w:rsid w:val="009E2ACE"/>
    <w:rPr>
      <w:i/>
    </w:rPr>
  </w:style>
  <w:style w:type="character" w:customStyle="1" w:styleId="23">
    <w:name w:val="Цитата 2 Знак"/>
    <w:basedOn w:val="a1"/>
    <w:link w:val="22"/>
    <w:uiPriority w:val="29"/>
    <w:rsid w:val="009E2ACE"/>
    <w:rPr>
      <w:rFonts w:ascii="Times New Roman" w:eastAsia="Times New Roman" w:hAnsi="Times New Roman" w:cs="Times New Roman"/>
      <w:i/>
      <w:sz w:val="24"/>
      <w:szCs w:val="24"/>
      <w:lang w:val="en-US" w:bidi="en-US"/>
    </w:rPr>
  </w:style>
  <w:style w:type="paragraph" w:styleId="ae">
    <w:name w:val="Intense Quote"/>
    <w:basedOn w:val="a0"/>
    <w:next w:val="a0"/>
    <w:link w:val="af"/>
    <w:uiPriority w:val="30"/>
    <w:qFormat/>
    <w:rsid w:val="009E2ACE"/>
    <w:pPr>
      <w:ind w:left="720" w:right="720"/>
    </w:pPr>
    <w:rPr>
      <w:b/>
      <w:i/>
      <w:szCs w:val="22"/>
    </w:rPr>
  </w:style>
  <w:style w:type="character" w:customStyle="1" w:styleId="af">
    <w:name w:val="Выделенная цитата Знак"/>
    <w:basedOn w:val="a1"/>
    <w:link w:val="ae"/>
    <w:uiPriority w:val="30"/>
    <w:rsid w:val="009E2ACE"/>
    <w:rPr>
      <w:rFonts w:ascii="Times New Roman" w:eastAsia="Times New Roman" w:hAnsi="Times New Roman" w:cs="Times New Roman"/>
      <w:b/>
      <w:i/>
      <w:sz w:val="24"/>
      <w:lang w:val="en-US" w:bidi="en-US"/>
    </w:rPr>
  </w:style>
  <w:style w:type="character" w:styleId="af0">
    <w:name w:val="Subtle Emphasis"/>
    <w:uiPriority w:val="19"/>
    <w:qFormat/>
    <w:rsid w:val="009E2ACE"/>
    <w:rPr>
      <w:i/>
      <w:color w:val="5A5A5A"/>
    </w:rPr>
  </w:style>
  <w:style w:type="character" w:styleId="af1">
    <w:name w:val="Intense Emphasis"/>
    <w:uiPriority w:val="21"/>
    <w:qFormat/>
    <w:rsid w:val="009E2ACE"/>
    <w:rPr>
      <w:b/>
      <w:i/>
      <w:sz w:val="24"/>
      <w:szCs w:val="24"/>
      <w:u w:val="single"/>
    </w:rPr>
  </w:style>
  <w:style w:type="character" w:styleId="af2">
    <w:name w:val="Subtle Reference"/>
    <w:uiPriority w:val="31"/>
    <w:qFormat/>
    <w:rsid w:val="009E2ACE"/>
    <w:rPr>
      <w:sz w:val="24"/>
      <w:szCs w:val="24"/>
      <w:u w:val="single"/>
    </w:rPr>
  </w:style>
  <w:style w:type="character" w:styleId="af3">
    <w:name w:val="Intense Reference"/>
    <w:uiPriority w:val="32"/>
    <w:qFormat/>
    <w:rsid w:val="009E2ACE"/>
    <w:rPr>
      <w:b/>
      <w:sz w:val="24"/>
      <w:u w:val="single"/>
    </w:rPr>
  </w:style>
  <w:style w:type="character" w:styleId="af4">
    <w:name w:val="Book Title"/>
    <w:uiPriority w:val="33"/>
    <w:qFormat/>
    <w:rsid w:val="009E2ACE"/>
    <w:rPr>
      <w:rFonts w:ascii="Arial" w:eastAsia="Times New Roman" w:hAnsi="Arial"/>
      <w:b/>
      <w:i/>
      <w:sz w:val="24"/>
      <w:szCs w:val="24"/>
    </w:rPr>
  </w:style>
  <w:style w:type="paragraph" w:styleId="af5">
    <w:name w:val="TOC Heading"/>
    <w:basedOn w:val="11"/>
    <w:next w:val="a0"/>
    <w:uiPriority w:val="39"/>
    <w:unhideWhenUsed/>
    <w:qFormat/>
    <w:rsid w:val="009E2ACE"/>
    <w:pPr>
      <w:outlineLvl w:val="9"/>
    </w:pPr>
  </w:style>
  <w:style w:type="character" w:customStyle="1" w:styleId="ad">
    <w:name w:val="Абзац списка Знак"/>
    <w:aliases w:val="AC List 01 Знак,Нумерованый список Знак,List Paragraph1 Знак,Ненумерованный список Знак,Абзац вправо-1 Знак,Абзац вправо-11 Знак,List Paragraph11 Знак,Абзац вправо-12 Знак,List Paragraph12 Знак,Абзац вправо-111 Знак,Буллет Знак"/>
    <w:link w:val="ac"/>
    <w:uiPriority w:val="34"/>
    <w:qFormat/>
    <w:locked/>
    <w:rsid w:val="009E2ACE"/>
    <w:rPr>
      <w:rFonts w:ascii="Times New Roman" w:eastAsia="Times New Roman" w:hAnsi="Times New Roman" w:cs="Times New Roman"/>
      <w:sz w:val="24"/>
      <w:szCs w:val="24"/>
      <w:lang w:val="en-US" w:bidi="en-US"/>
    </w:rPr>
  </w:style>
  <w:style w:type="paragraph" w:styleId="af6">
    <w:name w:val="Normal (Web)"/>
    <w:aliases w:val="Обычный (Web)"/>
    <w:basedOn w:val="a0"/>
    <w:uiPriority w:val="99"/>
    <w:unhideWhenUsed/>
    <w:rsid w:val="009E2ACE"/>
  </w:style>
  <w:style w:type="table" w:styleId="af7">
    <w:name w:val="Table Grid"/>
    <w:basedOn w:val="a2"/>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af9"/>
    <w:uiPriority w:val="99"/>
    <w:semiHidden/>
    <w:unhideWhenUsed/>
    <w:rsid w:val="009E2ACE"/>
    <w:rPr>
      <w:rFonts w:ascii="Tahoma" w:hAnsi="Tahoma" w:cs="Tahoma"/>
      <w:sz w:val="16"/>
      <w:szCs w:val="16"/>
    </w:rPr>
  </w:style>
  <w:style w:type="character" w:customStyle="1" w:styleId="af9">
    <w:name w:val="Текст выноски Знак"/>
    <w:basedOn w:val="a1"/>
    <w:link w:val="af8"/>
    <w:uiPriority w:val="99"/>
    <w:semiHidden/>
    <w:rsid w:val="009E2ACE"/>
    <w:rPr>
      <w:rFonts w:ascii="Tahoma" w:eastAsia="Times New Roman" w:hAnsi="Tahoma" w:cs="Tahoma"/>
      <w:sz w:val="16"/>
      <w:szCs w:val="16"/>
      <w:lang w:val="en-US" w:bidi="en-US"/>
    </w:rPr>
  </w:style>
  <w:style w:type="character" w:styleId="afa">
    <w:name w:val="annotation reference"/>
    <w:uiPriority w:val="99"/>
    <w:semiHidden/>
    <w:unhideWhenUsed/>
    <w:rsid w:val="009E2ACE"/>
    <w:rPr>
      <w:sz w:val="16"/>
      <w:szCs w:val="16"/>
    </w:rPr>
  </w:style>
  <w:style w:type="paragraph" w:styleId="afb">
    <w:name w:val="annotation text"/>
    <w:basedOn w:val="a0"/>
    <w:link w:val="afc"/>
    <w:uiPriority w:val="99"/>
    <w:unhideWhenUsed/>
    <w:rsid w:val="009E2ACE"/>
    <w:rPr>
      <w:sz w:val="20"/>
      <w:szCs w:val="20"/>
      <w:lang w:val="ru-RU" w:eastAsia="ru-RU" w:bidi="ar-SA"/>
    </w:rPr>
  </w:style>
  <w:style w:type="character" w:customStyle="1" w:styleId="afc">
    <w:name w:val="Текст примечания Знак"/>
    <w:basedOn w:val="a1"/>
    <w:link w:val="afb"/>
    <w:uiPriority w:val="99"/>
    <w:rsid w:val="009E2ACE"/>
    <w:rPr>
      <w:rFonts w:ascii="Times New Roman" w:eastAsia="Times New Roman" w:hAnsi="Times New Roman" w:cs="Times New Roman"/>
      <w:sz w:val="20"/>
      <w:szCs w:val="20"/>
      <w:lang w:eastAsia="ru-RU"/>
    </w:rPr>
  </w:style>
  <w:style w:type="table" w:customStyle="1" w:styleId="52">
    <w:name w:val="Сетка таблицы5"/>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9E2ACE"/>
  </w:style>
  <w:style w:type="paragraph" w:styleId="24">
    <w:name w:val="Body Text 2"/>
    <w:basedOn w:val="a0"/>
    <w:link w:val="25"/>
    <w:rsid w:val="009E2ACE"/>
    <w:pPr>
      <w:spacing w:after="120" w:line="480" w:lineRule="auto"/>
    </w:pPr>
    <w:rPr>
      <w:lang w:val="ru-RU" w:eastAsia="ru-RU" w:bidi="ar-SA"/>
    </w:rPr>
  </w:style>
  <w:style w:type="character" w:customStyle="1" w:styleId="25">
    <w:name w:val="Основной текст 2 Знак"/>
    <w:basedOn w:val="a1"/>
    <w:link w:val="24"/>
    <w:rsid w:val="009E2ACE"/>
    <w:rPr>
      <w:rFonts w:ascii="Times New Roman" w:eastAsia="Times New Roman" w:hAnsi="Times New Roman" w:cs="Times New Roman"/>
      <w:sz w:val="24"/>
      <w:szCs w:val="24"/>
      <w:lang w:eastAsia="ru-RU"/>
    </w:rPr>
  </w:style>
  <w:style w:type="paragraph" w:styleId="afd">
    <w:name w:val="Body Text Indent"/>
    <w:basedOn w:val="a0"/>
    <w:link w:val="afe"/>
    <w:unhideWhenUsed/>
    <w:rsid w:val="009E2ACE"/>
    <w:pPr>
      <w:spacing w:after="120"/>
      <w:ind w:left="283"/>
    </w:pPr>
    <w:rPr>
      <w:lang w:val="ru-RU" w:eastAsia="ru-RU" w:bidi="ar-SA"/>
    </w:rPr>
  </w:style>
  <w:style w:type="character" w:customStyle="1" w:styleId="afe">
    <w:name w:val="Основной текст с отступом Знак"/>
    <w:basedOn w:val="a1"/>
    <w:link w:val="afd"/>
    <w:rsid w:val="009E2ACE"/>
    <w:rPr>
      <w:rFonts w:ascii="Times New Roman" w:eastAsia="Times New Roman" w:hAnsi="Times New Roman" w:cs="Times New Roman"/>
      <w:sz w:val="24"/>
      <w:szCs w:val="24"/>
      <w:lang w:eastAsia="ru-RU"/>
    </w:rPr>
  </w:style>
  <w:style w:type="paragraph" w:customStyle="1" w:styleId="aff">
    <w:name w:val="Прижатый влево"/>
    <w:basedOn w:val="a0"/>
    <w:next w:val="a0"/>
    <w:uiPriority w:val="99"/>
    <w:rsid w:val="009E2ACE"/>
    <w:pPr>
      <w:autoSpaceDE w:val="0"/>
      <w:autoSpaceDN w:val="0"/>
      <w:adjustRightInd w:val="0"/>
    </w:pPr>
    <w:rPr>
      <w:rFonts w:ascii="Arial" w:eastAsia="Calibri" w:hAnsi="Arial" w:cs="Arial"/>
      <w:lang w:val="ru-RU" w:eastAsia="ru-RU" w:bidi="ar-SA"/>
    </w:rPr>
  </w:style>
  <w:style w:type="paragraph" w:customStyle="1" w:styleId="Default">
    <w:name w:val="Default"/>
    <w:rsid w:val="009E2ACE"/>
    <w:pPr>
      <w:autoSpaceDE w:val="0"/>
      <w:autoSpaceDN w:val="0"/>
      <w:adjustRightInd w:val="0"/>
      <w:spacing w:after="0" w:line="240" w:lineRule="auto"/>
    </w:pPr>
    <w:rPr>
      <w:rFonts w:ascii="Arial" w:eastAsia="Calibri" w:hAnsi="Arial" w:cs="Arial"/>
      <w:color w:val="000000"/>
      <w:sz w:val="24"/>
      <w:szCs w:val="24"/>
    </w:rPr>
  </w:style>
  <w:style w:type="paragraph" w:styleId="aff0">
    <w:name w:val="header"/>
    <w:basedOn w:val="a0"/>
    <w:link w:val="aff1"/>
    <w:unhideWhenUsed/>
    <w:rsid w:val="009E2ACE"/>
    <w:pPr>
      <w:tabs>
        <w:tab w:val="center" w:pos="4677"/>
        <w:tab w:val="right" w:pos="9355"/>
      </w:tabs>
    </w:pPr>
    <w:rPr>
      <w:sz w:val="20"/>
      <w:szCs w:val="20"/>
      <w:lang w:val="ru-RU" w:eastAsia="ru-RU" w:bidi="ar-SA"/>
    </w:rPr>
  </w:style>
  <w:style w:type="character" w:customStyle="1" w:styleId="aff1">
    <w:name w:val="Верхний колонтитул Знак"/>
    <w:basedOn w:val="a1"/>
    <w:link w:val="aff0"/>
    <w:rsid w:val="009E2ACE"/>
    <w:rPr>
      <w:rFonts w:ascii="Times New Roman" w:eastAsia="Times New Roman" w:hAnsi="Times New Roman" w:cs="Times New Roman"/>
      <w:sz w:val="20"/>
      <w:szCs w:val="20"/>
      <w:lang w:eastAsia="ru-RU"/>
    </w:rPr>
  </w:style>
  <w:style w:type="paragraph" w:styleId="aff2">
    <w:name w:val="footer"/>
    <w:basedOn w:val="a0"/>
    <w:link w:val="aff3"/>
    <w:uiPriority w:val="99"/>
    <w:unhideWhenUsed/>
    <w:rsid w:val="009E2ACE"/>
    <w:pPr>
      <w:tabs>
        <w:tab w:val="center" w:pos="4677"/>
        <w:tab w:val="right" w:pos="9355"/>
      </w:tabs>
    </w:pPr>
    <w:rPr>
      <w:sz w:val="20"/>
      <w:szCs w:val="20"/>
      <w:lang w:val="ru-RU" w:eastAsia="ru-RU" w:bidi="ar-SA"/>
    </w:rPr>
  </w:style>
  <w:style w:type="character" w:customStyle="1" w:styleId="aff3">
    <w:name w:val="Нижний колонтитул Знак"/>
    <w:basedOn w:val="a1"/>
    <w:link w:val="aff2"/>
    <w:uiPriority w:val="99"/>
    <w:rsid w:val="009E2ACE"/>
    <w:rPr>
      <w:rFonts w:ascii="Times New Roman" w:eastAsia="Times New Roman" w:hAnsi="Times New Roman" w:cs="Times New Roman"/>
      <w:sz w:val="20"/>
      <w:szCs w:val="20"/>
      <w:lang w:eastAsia="ru-RU"/>
    </w:rPr>
  </w:style>
  <w:style w:type="paragraph" w:customStyle="1" w:styleId="aff4">
    <w:name w:val="Стиль"/>
    <w:uiPriority w:val="99"/>
    <w:rsid w:val="009E2AC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Маркированный список1"/>
    <w:basedOn w:val="a0"/>
    <w:next w:val="aff5"/>
    <w:uiPriority w:val="99"/>
    <w:unhideWhenUsed/>
    <w:rsid w:val="009E2ACE"/>
    <w:pPr>
      <w:numPr>
        <w:numId w:val="8"/>
      </w:numPr>
      <w:contextualSpacing/>
    </w:pPr>
  </w:style>
  <w:style w:type="paragraph" w:styleId="32">
    <w:name w:val="Body Text 3"/>
    <w:basedOn w:val="a0"/>
    <w:link w:val="33"/>
    <w:rsid w:val="009E2ACE"/>
    <w:pPr>
      <w:spacing w:after="120"/>
    </w:pPr>
    <w:rPr>
      <w:sz w:val="16"/>
      <w:szCs w:val="16"/>
      <w:lang w:val="ru-RU" w:eastAsia="ru-RU" w:bidi="ar-SA"/>
    </w:rPr>
  </w:style>
  <w:style w:type="character" w:customStyle="1" w:styleId="33">
    <w:name w:val="Основной текст 3 Знак"/>
    <w:basedOn w:val="a1"/>
    <w:link w:val="32"/>
    <w:rsid w:val="009E2ACE"/>
    <w:rPr>
      <w:rFonts w:ascii="Times New Roman" w:eastAsia="Times New Roman" w:hAnsi="Times New Roman" w:cs="Times New Roman"/>
      <w:sz w:val="16"/>
      <w:szCs w:val="16"/>
      <w:lang w:eastAsia="ru-RU"/>
    </w:rPr>
  </w:style>
  <w:style w:type="paragraph" w:styleId="26">
    <w:name w:val="Body Text Indent 2"/>
    <w:basedOn w:val="a0"/>
    <w:link w:val="27"/>
    <w:rsid w:val="009E2ACE"/>
    <w:pPr>
      <w:spacing w:after="120" w:line="480" w:lineRule="auto"/>
      <w:ind w:left="283"/>
    </w:pPr>
    <w:rPr>
      <w:lang w:val="ru-RU" w:eastAsia="ru-RU" w:bidi="ar-SA"/>
    </w:rPr>
  </w:style>
  <w:style w:type="character" w:customStyle="1" w:styleId="27">
    <w:name w:val="Основной текст с отступом 2 Знак"/>
    <w:basedOn w:val="a1"/>
    <w:link w:val="26"/>
    <w:rsid w:val="009E2ACE"/>
    <w:rPr>
      <w:rFonts w:ascii="Times New Roman" w:eastAsia="Times New Roman" w:hAnsi="Times New Roman" w:cs="Times New Roman"/>
      <w:sz w:val="24"/>
      <w:szCs w:val="24"/>
      <w:lang w:eastAsia="ru-RU"/>
    </w:rPr>
  </w:style>
  <w:style w:type="paragraph" w:customStyle="1" w:styleId="1TimesNewRoman18pt12">
    <w:name w:val="Стиль Стиль Стиль1 + Times New Roman 18 pt После:  12 пт сверху: (о..."/>
    <w:basedOn w:val="a0"/>
    <w:rsid w:val="009E2ACE"/>
    <w:pPr>
      <w:keepNext/>
      <w:pBdr>
        <w:top w:val="single" w:sz="4" w:space="0" w:color="auto"/>
        <w:bottom w:val="single" w:sz="4" w:space="3" w:color="auto"/>
      </w:pBdr>
      <w:shd w:val="clear" w:color="auto" w:fill="3CB478"/>
      <w:spacing w:after="240"/>
      <w:outlineLvl w:val="0"/>
    </w:pPr>
    <w:rPr>
      <w:b/>
      <w:bCs/>
      <w:sz w:val="36"/>
      <w:szCs w:val="20"/>
      <w:lang w:val="ru-RU" w:eastAsia="ru-RU" w:bidi="ar-SA"/>
    </w:rPr>
  </w:style>
  <w:style w:type="paragraph" w:customStyle="1" w:styleId="aff6">
    <w:name w:val="Основной материал"/>
    <w:basedOn w:val="a0"/>
    <w:rsid w:val="009E2ACE"/>
    <w:pPr>
      <w:tabs>
        <w:tab w:val="left" w:pos="540"/>
      </w:tabs>
      <w:ind w:firstLine="567"/>
      <w:jc w:val="both"/>
    </w:pPr>
    <w:rPr>
      <w:lang w:val="ru-RU" w:eastAsia="ru-RU" w:bidi="ar-SA"/>
    </w:rPr>
  </w:style>
  <w:style w:type="paragraph" w:styleId="aff7">
    <w:name w:val="Body Text"/>
    <w:basedOn w:val="a0"/>
    <w:link w:val="aff8"/>
    <w:rsid w:val="009E2ACE"/>
    <w:pPr>
      <w:spacing w:after="120"/>
    </w:pPr>
    <w:rPr>
      <w:sz w:val="20"/>
      <w:szCs w:val="20"/>
      <w:lang w:val="ru-RU" w:eastAsia="ru-RU" w:bidi="ar-SA"/>
    </w:rPr>
  </w:style>
  <w:style w:type="character" w:customStyle="1" w:styleId="aff8">
    <w:name w:val="Основной текст Знак"/>
    <w:basedOn w:val="a1"/>
    <w:link w:val="aff7"/>
    <w:rsid w:val="009E2ACE"/>
    <w:rPr>
      <w:rFonts w:ascii="Times New Roman" w:eastAsia="Times New Roman" w:hAnsi="Times New Roman" w:cs="Times New Roman"/>
      <w:sz w:val="20"/>
      <w:szCs w:val="20"/>
      <w:lang w:eastAsia="ru-RU"/>
    </w:rPr>
  </w:style>
  <w:style w:type="paragraph" w:customStyle="1" w:styleId="aff9">
    <w:name w:val="Знак Знак Знак Знак"/>
    <w:basedOn w:val="a0"/>
    <w:rsid w:val="009E2ACE"/>
    <w:pPr>
      <w:widowControl w:val="0"/>
      <w:adjustRightInd w:val="0"/>
      <w:spacing w:after="160" w:line="240" w:lineRule="exact"/>
      <w:jc w:val="right"/>
    </w:pPr>
    <w:rPr>
      <w:sz w:val="20"/>
      <w:szCs w:val="20"/>
      <w:lang w:val="en-GB" w:bidi="ar-SA"/>
    </w:rPr>
  </w:style>
  <w:style w:type="character" w:customStyle="1" w:styleId="SUBST">
    <w:name w:val="__SUBST"/>
    <w:rsid w:val="009E2ACE"/>
    <w:rPr>
      <w:b/>
      <w:bCs/>
      <w:i/>
      <w:iCs/>
      <w:sz w:val="22"/>
      <w:szCs w:val="22"/>
    </w:rPr>
  </w:style>
  <w:style w:type="paragraph" w:customStyle="1" w:styleId="ConsNormal">
    <w:name w:val="ConsNormal"/>
    <w:rsid w:val="009E2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 Знак Знак Знак1 Знак Знак Знак Знак Знак Знак Знак"/>
    <w:basedOn w:val="a0"/>
    <w:rsid w:val="009E2ACE"/>
    <w:pPr>
      <w:widowControl w:val="0"/>
      <w:adjustRightInd w:val="0"/>
      <w:spacing w:after="160" w:line="240" w:lineRule="exact"/>
      <w:jc w:val="right"/>
    </w:pPr>
    <w:rPr>
      <w:sz w:val="20"/>
      <w:szCs w:val="20"/>
      <w:lang w:val="en-GB" w:bidi="ar-SA"/>
    </w:rPr>
  </w:style>
  <w:style w:type="paragraph" w:customStyle="1" w:styleId="affa">
    <w:name w:val="Знак"/>
    <w:basedOn w:val="a0"/>
    <w:rsid w:val="009E2ACE"/>
    <w:pPr>
      <w:widowControl w:val="0"/>
      <w:adjustRightInd w:val="0"/>
      <w:spacing w:after="160" w:line="240" w:lineRule="exact"/>
      <w:jc w:val="right"/>
    </w:pPr>
    <w:rPr>
      <w:sz w:val="20"/>
      <w:szCs w:val="20"/>
      <w:lang w:val="en-GB" w:bidi="ar-SA"/>
    </w:rPr>
  </w:style>
  <w:style w:type="paragraph" w:customStyle="1" w:styleId="15">
    <w:name w:val="Знак Знак Знак Знак Знак Знак Знак Знак Знак1 Знак"/>
    <w:basedOn w:val="a0"/>
    <w:rsid w:val="009E2ACE"/>
    <w:pPr>
      <w:widowControl w:val="0"/>
      <w:adjustRightInd w:val="0"/>
      <w:spacing w:after="160" w:line="240" w:lineRule="exact"/>
      <w:jc w:val="right"/>
    </w:pPr>
    <w:rPr>
      <w:sz w:val="20"/>
      <w:szCs w:val="20"/>
      <w:lang w:val="en-GB" w:bidi="ar-SA"/>
    </w:rPr>
  </w:style>
  <w:style w:type="paragraph" w:styleId="affb">
    <w:name w:val="footnote text"/>
    <w:basedOn w:val="a0"/>
    <w:link w:val="affc"/>
    <w:semiHidden/>
    <w:rsid w:val="009E2ACE"/>
    <w:rPr>
      <w:sz w:val="20"/>
      <w:szCs w:val="20"/>
      <w:lang w:val="ru-RU" w:eastAsia="ru-RU" w:bidi="ar-SA"/>
    </w:rPr>
  </w:style>
  <w:style w:type="character" w:customStyle="1" w:styleId="affc">
    <w:name w:val="Текст сноски Знак"/>
    <w:basedOn w:val="a1"/>
    <w:link w:val="affb"/>
    <w:semiHidden/>
    <w:rsid w:val="009E2ACE"/>
    <w:rPr>
      <w:rFonts w:ascii="Times New Roman" w:eastAsia="Times New Roman" w:hAnsi="Times New Roman" w:cs="Times New Roman"/>
      <w:sz w:val="20"/>
      <w:szCs w:val="20"/>
      <w:lang w:eastAsia="ru-RU"/>
    </w:rPr>
  </w:style>
  <w:style w:type="character" w:styleId="affd">
    <w:name w:val="Hyperlink"/>
    <w:uiPriority w:val="99"/>
    <w:rsid w:val="009E2ACE"/>
    <w:rPr>
      <w:color w:val="0000FF"/>
      <w:u w:val="single"/>
    </w:rPr>
  </w:style>
  <w:style w:type="paragraph" w:styleId="affe">
    <w:name w:val="annotation subject"/>
    <w:basedOn w:val="afb"/>
    <w:next w:val="afb"/>
    <w:link w:val="afff"/>
    <w:uiPriority w:val="99"/>
    <w:semiHidden/>
    <w:unhideWhenUsed/>
    <w:rsid w:val="009E2ACE"/>
    <w:rPr>
      <w:b/>
      <w:bCs/>
    </w:rPr>
  </w:style>
  <w:style w:type="character" w:customStyle="1" w:styleId="afff">
    <w:name w:val="Тема примечания Знак"/>
    <w:basedOn w:val="afc"/>
    <w:link w:val="affe"/>
    <w:uiPriority w:val="99"/>
    <w:semiHidden/>
    <w:rsid w:val="009E2ACE"/>
    <w:rPr>
      <w:rFonts w:ascii="Times New Roman" w:eastAsia="Times New Roman" w:hAnsi="Times New Roman" w:cs="Times New Roman"/>
      <w:b/>
      <w:bCs/>
      <w:sz w:val="20"/>
      <w:szCs w:val="20"/>
      <w:lang w:eastAsia="ru-RU"/>
    </w:rPr>
  </w:style>
  <w:style w:type="paragraph" w:styleId="34">
    <w:name w:val="List Number 3"/>
    <w:basedOn w:val="a0"/>
    <w:rsid w:val="009E2ACE"/>
    <w:pPr>
      <w:tabs>
        <w:tab w:val="num" w:pos="420"/>
      </w:tabs>
      <w:ind w:left="357" w:hanging="357"/>
    </w:pPr>
    <w:rPr>
      <w:sz w:val="22"/>
      <w:szCs w:val="20"/>
      <w:lang w:val="ru-RU" w:eastAsia="ru-RU" w:bidi="ar-SA"/>
    </w:rPr>
  </w:style>
  <w:style w:type="paragraph" w:customStyle="1" w:styleId="110">
    <w:name w:val="Оглавление 11"/>
    <w:basedOn w:val="a0"/>
    <w:next w:val="a0"/>
    <w:autoRedefine/>
    <w:uiPriority w:val="39"/>
    <w:unhideWhenUsed/>
    <w:qFormat/>
    <w:rsid w:val="009E2ACE"/>
    <w:pPr>
      <w:tabs>
        <w:tab w:val="right" w:leader="dot" w:pos="15168"/>
      </w:tabs>
      <w:spacing w:before="120" w:after="120"/>
    </w:pPr>
    <w:rPr>
      <w:b/>
      <w:bCs/>
      <w:caps/>
      <w:sz w:val="20"/>
      <w:szCs w:val="20"/>
      <w:lang w:val="ru-RU" w:eastAsia="ru-RU" w:bidi="ar-SA"/>
    </w:rPr>
  </w:style>
  <w:style w:type="paragraph" w:customStyle="1" w:styleId="210">
    <w:name w:val="Оглавление 21"/>
    <w:basedOn w:val="a0"/>
    <w:next w:val="a0"/>
    <w:autoRedefine/>
    <w:uiPriority w:val="39"/>
    <w:unhideWhenUsed/>
    <w:qFormat/>
    <w:rsid w:val="009E2ACE"/>
    <w:pPr>
      <w:tabs>
        <w:tab w:val="right" w:leader="dot" w:pos="15168"/>
      </w:tabs>
      <w:ind w:left="200"/>
    </w:pPr>
    <w:rPr>
      <w:b/>
      <w:iCs/>
      <w:smallCaps/>
      <w:noProof/>
      <w:sz w:val="20"/>
      <w:szCs w:val="20"/>
      <w:lang w:val="ru-RU" w:eastAsia="ru-RU" w:bidi="ar-SA"/>
    </w:rPr>
  </w:style>
  <w:style w:type="paragraph" w:customStyle="1" w:styleId="310">
    <w:name w:val="Оглавление 31"/>
    <w:basedOn w:val="a0"/>
    <w:next w:val="a0"/>
    <w:autoRedefine/>
    <w:uiPriority w:val="39"/>
    <w:unhideWhenUsed/>
    <w:qFormat/>
    <w:rsid w:val="009E2ACE"/>
    <w:pPr>
      <w:ind w:left="400"/>
    </w:pPr>
    <w:rPr>
      <w:i/>
      <w:iCs/>
      <w:sz w:val="20"/>
      <w:szCs w:val="20"/>
      <w:lang w:val="ru-RU" w:eastAsia="ru-RU" w:bidi="ar-SA"/>
    </w:rPr>
  </w:style>
  <w:style w:type="paragraph" w:customStyle="1" w:styleId="41">
    <w:name w:val="Оглавление 41"/>
    <w:basedOn w:val="a0"/>
    <w:next w:val="a0"/>
    <w:autoRedefine/>
    <w:uiPriority w:val="39"/>
    <w:unhideWhenUsed/>
    <w:rsid w:val="009E2ACE"/>
    <w:pPr>
      <w:ind w:left="600"/>
    </w:pPr>
    <w:rPr>
      <w:sz w:val="18"/>
      <w:szCs w:val="18"/>
      <w:lang w:val="ru-RU" w:eastAsia="ru-RU" w:bidi="ar-SA"/>
    </w:rPr>
  </w:style>
  <w:style w:type="paragraph" w:customStyle="1" w:styleId="510">
    <w:name w:val="Оглавление 51"/>
    <w:basedOn w:val="a0"/>
    <w:next w:val="a0"/>
    <w:autoRedefine/>
    <w:uiPriority w:val="39"/>
    <w:unhideWhenUsed/>
    <w:rsid w:val="009E2ACE"/>
    <w:pPr>
      <w:ind w:left="800"/>
    </w:pPr>
    <w:rPr>
      <w:sz w:val="18"/>
      <w:szCs w:val="18"/>
      <w:lang w:val="ru-RU" w:eastAsia="ru-RU" w:bidi="ar-SA"/>
    </w:rPr>
  </w:style>
  <w:style w:type="paragraph" w:customStyle="1" w:styleId="61">
    <w:name w:val="Оглавление 61"/>
    <w:basedOn w:val="a0"/>
    <w:next w:val="a0"/>
    <w:autoRedefine/>
    <w:uiPriority w:val="39"/>
    <w:unhideWhenUsed/>
    <w:rsid w:val="009E2ACE"/>
    <w:pPr>
      <w:ind w:left="1000"/>
    </w:pPr>
    <w:rPr>
      <w:sz w:val="18"/>
      <w:szCs w:val="18"/>
      <w:lang w:val="ru-RU" w:eastAsia="ru-RU" w:bidi="ar-SA"/>
    </w:rPr>
  </w:style>
  <w:style w:type="paragraph" w:customStyle="1" w:styleId="71">
    <w:name w:val="Оглавление 71"/>
    <w:basedOn w:val="a0"/>
    <w:next w:val="a0"/>
    <w:autoRedefine/>
    <w:uiPriority w:val="39"/>
    <w:unhideWhenUsed/>
    <w:rsid w:val="009E2ACE"/>
    <w:pPr>
      <w:ind w:left="1200"/>
    </w:pPr>
    <w:rPr>
      <w:sz w:val="18"/>
      <w:szCs w:val="18"/>
      <w:lang w:val="ru-RU" w:eastAsia="ru-RU" w:bidi="ar-SA"/>
    </w:rPr>
  </w:style>
  <w:style w:type="paragraph" w:customStyle="1" w:styleId="81">
    <w:name w:val="Оглавление 81"/>
    <w:basedOn w:val="a0"/>
    <w:next w:val="a0"/>
    <w:autoRedefine/>
    <w:uiPriority w:val="39"/>
    <w:unhideWhenUsed/>
    <w:rsid w:val="009E2ACE"/>
    <w:pPr>
      <w:ind w:left="1400"/>
    </w:pPr>
    <w:rPr>
      <w:sz w:val="18"/>
      <w:szCs w:val="18"/>
      <w:lang w:val="ru-RU" w:eastAsia="ru-RU" w:bidi="ar-SA"/>
    </w:rPr>
  </w:style>
  <w:style w:type="paragraph" w:customStyle="1" w:styleId="91">
    <w:name w:val="Оглавление 91"/>
    <w:basedOn w:val="a0"/>
    <w:next w:val="a0"/>
    <w:autoRedefine/>
    <w:uiPriority w:val="39"/>
    <w:unhideWhenUsed/>
    <w:rsid w:val="009E2ACE"/>
    <w:pPr>
      <w:ind w:left="1600"/>
    </w:pPr>
    <w:rPr>
      <w:sz w:val="18"/>
      <w:szCs w:val="18"/>
      <w:lang w:val="ru-RU" w:eastAsia="ru-RU" w:bidi="ar-SA"/>
    </w:rPr>
  </w:style>
  <w:style w:type="character" w:customStyle="1" w:styleId="16">
    <w:name w:val="Просмотренная гиперссылка1"/>
    <w:uiPriority w:val="99"/>
    <w:semiHidden/>
    <w:unhideWhenUsed/>
    <w:rsid w:val="009E2ACE"/>
    <w:rPr>
      <w:color w:val="800080"/>
      <w:u w:val="single"/>
    </w:rPr>
  </w:style>
  <w:style w:type="paragraph" w:customStyle="1" w:styleId="afff0">
    <w:name w:val="текст"/>
    <w:basedOn w:val="a0"/>
    <w:link w:val="afff1"/>
    <w:qFormat/>
    <w:rsid w:val="009E2ACE"/>
    <w:pPr>
      <w:ind w:firstLine="567"/>
      <w:jc w:val="both"/>
    </w:pPr>
    <w:rPr>
      <w:lang w:val="ru-RU" w:eastAsia="ru-RU" w:bidi="ar-SA"/>
    </w:rPr>
  </w:style>
  <w:style w:type="character" w:customStyle="1" w:styleId="afff1">
    <w:name w:val="текст Знак"/>
    <w:link w:val="afff0"/>
    <w:rsid w:val="009E2ACE"/>
    <w:rPr>
      <w:rFonts w:ascii="Times New Roman" w:eastAsia="Times New Roman" w:hAnsi="Times New Roman" w:cs="Times New Roman"/>
      <w:sz w:val="24"/>
      <w:szCs w:val="24"/>
      <w:lang w:eastAsia="ru-RU"/>
    </w:rPr>
  </w:style>
  <w:style w:type="paragraph" w:styleId="afff2">
    <w:name w:val="Plain Text"/>
    <w:basedOn w:val="a0"/>
    <w:link w:val="afff3"/>
    <w:rsid w:val="009E2ACE"/>
    <w:rPr>
      <w:rFonts w:ascii="Courier New" w:hAnsi="Courier New"/>
      <w:sz w:val="20"/>
      <w:szCs w:val="20"/>
      <w:lang w:val="ru-RU" w:eastAsia="ru-RU" w:bidi="ar-SA"/>
    </w:rPr>
  </w:style>
  <w:style w:type="character" w:customStyle="1" w:styleId="afff3">
    <w:name w:val="Текст Знак"/>
    <w:basedOn w:val="a1"/>
    <w:link w:val="afff2"/>
    <w:rsid w:val="009E2ACE"/>
    <w:rPr>
      <w:rFonts w:ascii="Courier New" w:eastAsia="Times New Roman" w:hAnsi="Courier New" w:cs="Times New Roman"/>
      <w:sz w:val="20"/>
      <w:szCs w:val="20"/>
      <w:lang w:eastAsia="ru-RU"/>
    </w:rPr>
  </w:style>
  <w:style w:type="character" w:customStyle="1" w:styleId="ab">
    <w:name w:val="Без интервала Знак"/>
    <w:link w:val="aa"/>
    <w:uiPriority w:val="1"/>
    <w:rsid w:val="009E2ACE"/>
    <w:rPr>
      <w:rFonts w:ascii="Times New Roman" w:eastAsia="Times New Roman" w:hAnsi="Times New Roman" w:cs="Times New Roman"/>
      <w:sz w:val="24"/>
      <w:szCs w:val="32"/>
      <w:lang w:val="en-US" w:bidi="en-US"/>
    </w:rPr>
  </w:style>
  <w:style w:type="paragraph" w:styleId="afff4">
    <w:name w:val="Revision"/>
    <w:hidden/>
    <w:uiPriority w:val="99"/>
    <w:semiHidden/>
    <w:rsid w:val="009E2AC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9E2ACE"/>
    <w:pPr>
      <w:autoSpaceDE w:val="0"/>
      <w:autoSpaceDN w:val="0"/>
      <w:adjustRightInd w:val="0"/>
      <w:spacing w:after="0" w:line="240" w:lineRule="auto"/>
    </w:pPr>
    <w:rPr>
      <w:rFonts w:ascii="Tahoma" w:eastAsia="Times New Roman" w:hAnsi="Tahoma" w:cs="Tahoma"/>
      <w:sz w:val="24"/>
      <w:szCs w:val="24"/>
    </w:rPr>
  </w:style>
  <w:style w:type="table" w:customStyle="1" w:styleId="17">
    <w:name w:val="Сетка таблицы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E2ACE"/>
  </w:style>
  <w:style w:type="table" w:customStyle="1" w:styleId="42">
    <w:name w:val="Сетка таблицы4"/>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footnote reference"/>
    <w:uiPriority w:val="99"/>
    <w:semiHidden/>
    <w:unhideWhenUsed/>
    <w:rsid w:val="009E2ACE"/>
    <w:rPr>
      <w:vertAlign w:val="superscript"/>
    </w:rPr>
  </w:style>
  <w:style w:type="paragraph" w:customStyle="1" w:styleId="18">
    <w:name w:val="Название объекта1"/>
    <w:basedOn w:val="a0"/>
    <w:next w:val="a0"/>
    <w:uiPriority w:val="35"/>
    <w:semiHidden/>
    <w:unhideWhenUsed/>
    <w:qFormat/>
    <w:rsid w:val="009E2ACE"/>
    <w:pPr>
      <w:spacing w:after="200"/>
    </w:pPr>
    <w:rPr>
      <w:b/>
      <w:bCs/>
      <w:color w:val="4F81BD"/>
      <w:sz w:val="18"/>
      <w:szCs w:val="18"/>
      <w:lang w:val="ru-RU" w:eastAsia="ru-RU" w:bidi="ar-SA"/>
    </w:rPr>
  </w:style>
  <w:style w:type="paragraph" w:styleId="aff5">
    <w:name w:val="List Bullet"/>
    <w:basedOn w:val="a0"/>
    <w:uiPriority w:val="99"/>
    <w:semiHidden/>
    <w:unhideWhenUsed/>
    <w:rsid w:val="009E2ACE"/>
    <w:pPr>
      <w:ind w:left="1070" w:hanging="360"/>
      <w:contextualSpacing/>
    </w:pPr>
  </w:style>
  <w:style w:type="character" w:styleId="afff6">
    <w:name w:val="FollowedHyperlink"/>
    <w:uiPriority w:val="99"/>
    <w:semiHidden/>
    <w:unhideWhenUsed/>
    <w:rsid w:val="009E2ACE"/>
    <w:rPr>
      <w:color w:val="800080"/>
      <w:u w:val="single"/>
    </w:rPr>
  </w:style>
  <w:style w:type="table" w:customStyle="1" w:styleId="19">
    <w:name w:val="Мис1"/>
    <w:basedOn w:val="af7"/>
    <w:uiPriority w:val="99"/>
    <w:rsid w:val="009E2ACE"/>
    <w:pPr>
      <w:jc w:val="center"/>
    </w:pPr>
    <w:rPr>
      <w:lang w:eastAsia="en-US"/>
    </w:rPr>
    <w:tblPr/>
    <w:tblStylePr w:type="firstRow">
      <w:pPr>
        <w:jc w:val="center"/>
      </w:pPr>
      <w:rPr>
        <w:rFonts w:ascii="Times New Roman" w:hAnsi="Times New Roman"/>
        <w:b/>
        <w:caps/>
        <w:color w:val="auto"/>
        <w:sz w:val="24"/>
      </w:rPr>
      <w:tblPr/>
      <w:tcPr>
        <w:shd w:val="clear" w:color="auto" w:fill="F2F2F2"/>
      </w:tcPr>
    </w:tblStylePr>
  </w:style>
  <w:style w:type="table" w:styleId="afff7">
    <w:name w:val="Table Elegant"/>
    <w:basedOn w:val="a2"/>
    <w:uiPriority w:val="99"/>
    <w:semiHidden/>
    <w:unhideWhenUsed/>
    <w:rsid w:val="009E2AC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2">
    <w:name w:val="Сетка таблицы6"/>
    <w:basedOn w:val="a2"/>
    <w:next w:val="af7"/>
    <w:uiPriority w:val="59"/>
    <w:rsid w:val="009E2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a">
    <w:name w:val="toc 1"/>
    <w:basedOn w:val="a0"/>
    <w:next w:val="a0"/>
    <w:autoRedefine/>
    <w:uiPriority w:val="39"/>
    <w:unhideWhenUsed/>
    <w:qFormat/>
    <w:rsid w:val="006F4AE2"/>
    <w:pPr>
      <w:tabs>
        <w:tab w:val="right" w:leader="dot" w:pos="14843"/>
      </w:tabs>
      <w:spacing w:after="100"/>
    </w:pPr>
  </w:style>
  <w:style w:type="paragraph" w:styleId="29">
    <w:name w:val="toc 2"/>
    <w:basedOn w:val="a0"/>
    <w:next w:val="a0"/>
    <w:autoRedefine/>
    <w:uiPriority w:val="39"/>
    <w:unhideWhenUsed/>
    <w:qFormat/>
    <w:rsid w:val="0050204A"/>
    <w:pPr>
      <w:tabs>
        <w:tab w:val="right" w:leader="dot" w:pos="14843"/>
        <w:tab w:val="right" w:leader="dot" w:pos="15593"/>
      </w:tabs>
      <w:spacing w:after="100"/>
      <w:ind w:left="240"/>
    </w:pPr>
    <w:rPr>
      <w:rFonts w:ascii="Tahoma" w:hAnsi="Tahoma" w:cs="Tahoma"/>
      <w:bCs/>
      <w:iCs/>
      <w:caps/>
      <w:noProof/>
      <w:lang w:val="ru-RU"/>
    </w:rPr>
  </w:style>
  <w:style w:type="paragraph" w:customStyle="1" w:styleId="10">
    <w:name w:val="Заголовок_1"/>
    <w:basedOn w:val="a0"/>
    <w:uiPriority w:val="99"/>
    <w:locked/>
    <w:rsid w:val="009E2ACE"/>
    <w:pPr>
      <w:keepNext/>
      <w:keepLines/>
      <w:numPr>
        <w:numId w:val="24"/>
      </w:numPr>
      <w:suppressAutoHyphens/>
      <w:spacing w:before="360" w:after="120"/>
      <w:jc w:val="center"/>
      <w:outlineLvl w:val="0"/>
    </w:pPr>
    <w:rPr>
      <w:rFonts w:ascii="Arial" w:hAnsi="Arial" w:cs="Arial"/>
      <w:b/>
      <w:bCs/>
      <w:caps/>
      <w:sz w:val="36"/>
      <w:szCs w:val="28"/>
      <w:lang w:val="ru-RU" w:eastAsia="ru-RU" w:bidi="ar-SA"/>
    </w:rPr>
  </w:style>
  <w:style w:type="paragraph" w:customStyle="1" w:styleId="3">
    <w:name w:val="Пункт_3"/>
    <w:basedOn w:val="a0"/>
    <w:uiPriority w:val="99"/>
    <w:rsid w:val="009E2ACE"/>
    <w:pPr>
      <w:numPr>
        <w:ilvl w:val="2"/>
        <w:numId w:val="24"/>
      </w:numPr>
      <w:jc w:val="both"/>
    </w:pPr>
    <w:rPr>
      <w:sz w:val="28"/>
      <w:szCs w:val="28"/>
      <w:lang w:val="ru-RU" w:eastAsia="ru-RU" w:bidi="ar-SA"/>
    </w:rPr>
  </w:style>
  <w:style w:type="paragraph" w:customStyle="1" w:styleId="2">
    <w:name w:val="Пункт_2"/>
    <w:basedOn w:val="a0"/>
    <w:uiPriority w:val="99"/>
    <w:rsid w:val="009E2ACE"/>
    <w:pPr>
      <w:numPr>
        <w:ilvl w:val="1"/>
        <w:numId w:val="24"/>
      </w:numPr>
      <w:tabs>
        <w:tab w:val="clear" w:pos="4539"/>
        <w:tab w:val="num" w:pos="4680"/>
      </w:tabs>
      <w:jc w:val="both"/>
    </w:pPr>
    <w:rPr>
      <w:sz w:val="28"/>
      <w:szCs w:val="20"/>
      <w:lang w:val="ru-RU" w:eastAsia="ru-RU" w:bidi="ar-SA"/>
    </w:rPr>
  </w:style>
  <w:style w:type="paragraph" w:customStyle="1" w:styleId="5">
    <w:name w:val="Пункт_5"/>
    <w:basedOn w:val="3"/>
    <w:uiPriority w:val="99"/>
    <w:rsid w:val="009E2ACE"/>
    <w:pPr>
      <w:numPr>
        <w:ilvl w:val="4"/>
      </w:numPr>
    </w:pPr>
  </w:style>
  <w:style w:type="paragraph" w:styleId="36">
    <w:name w:val="toc 3"/>
    <w:basedOn w:val="a0"/>
    <w:next w:val="a0"/>
    <w:autoRedefine/>
    <w:uiPriority w:val="39"/>
    <w:semiHidden/>
    <w:unhideWhenUsed/>
    <w:qFormat/>
    <w:rsid w:val="008D16E6"/>
    <w:pPr>
      <w:spacing w:after="100" w:line="276" w:lineRule="auto"/>
      <w:ind w:left="440"/>
    </w:pPr>
    <w:rPr>
      <w:rFonts w:asciiTheme="minorHAnsi" w:eastAsiaTheme="minorEastAsia" w:hAnsiTheme="minorHAnsi" w:cstheme="minorBidi"/>
      <w:sz w:val="22"/>
      <w:szCs w:val="22"/>
      <w:lang w:val="ru-RU" w:eastAsia="ru-RU" w:bidi="ar-SA"/>
    </w:rPr>
  </w:style>
  <w:style w:type="paragraph" w:customStyle="1" w:styleId="afff8">
    <w:name w:val="Знак"/>
    <w:basedOn w:val="a0"/>
    <w:rsid w:val="00625D4A"/>
    <w:pPr>
      <w:spacing w:after="160" w:line="240" w:lineRule="exact"/>
    </w:pPr>
    <w:rPr>
      <w:rFonts w:ascii="Verdana" w:hAnsi="Verdana"/>
      <w:sz w:val="20"/>
      <w:szCs w:val="20"/>
      <w:lang w:bidi="ar-SA"/>
    </w:rPr>
  </w:style>
  <w:style w:type="paragraph" w:styleId="a">
    <w:name w:val="List Number"/>
    <w:basedOn w:val="a0"/>
    <w:uiPriority w:val="99"/>
    <w:semiHidden/>
    <w:unhideWhenUsed/>
    <w:rsid w:val="00073554"/>
    <w:pPr>
      <w:numPr>
        <w:numId w:val="44"/>
      </w:numPr>
      <w:contextualSpacing/>
    </w:pPr>
  </w:style>
  <w:style w:type="table" w:customStyle="1" w:styleId="72">
    <w:name w:val="Сетка таблицы7"/>
    <w:basedOn w:val="a2"/>
    <w:next w:val="af7"/>
    <w:uiPriority w:val="59"/>
    <w:rsid w:val="007B3C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endnote text"/>
    <w:basedOn w:val="a0"/>
    <w:link w:val="afffa"/>
    <w:uiPriority w:val="99"/>
    <w:semiHidden/>
    <w:unhideWhenUsed/>
    <w:rsid w:val="00F5327B"/>
    <w:rPr>
      <w:sz w:val="20"/>
      <w:szCs w:val="20"/>
    </w:rPr>
  </w:style>
  <w:style w:type="character" w:customStyle="1" w:styleId="afffa">
    <w:name w:val="Текст концевой сноски Знак"/>
    <w:basedOn w:val="a1"/>
    <w:link w:val="afff9"/>
    <w:uiPriority w:val="99"/>
    <w:semiHidden/>
    <w:rsid w:val="00F5327B"/>
    <w:rPr>
      <w:rFonts w:ascii="Times New Roman" w:eastAsia="Times New Roman" w:hAnsi="Times New Roman" w:cs="Times New Roman"/>
      <w:sz w:val="20"/>
      <w:szCs w:val="20"/>
      <w:lang w:val="en-US" w:bidi="en-US"/>
    </w:rPr>
  </w:style>
  <w:style w:type="numbering" w:customStyle="1" w:styleId="2a">
    <w:name w:val="Нет списка2"/>
    <w:next w:val="a3"/>
    <w:uiPriority w:val="99"/>
    <w:semiHidden/>
    <w:unhideWhenUsed/>
    <w:rsid w:val="00C419F4"/>
  </w:style>
  <w:style w:type="table" w:customStyle="1" w:styleId="82">
    <w:name w:val="Сетка таблицы8"/>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419F4"/>
  </w:style>
  <w:style w:type="table" w:customStyle="1" w:styleId="121">
    <w:name w:val="Сетка таблицы1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C419F4"/>
  </w:style>
  <w:style w:type="table" w:customStyle="1" w:styleId="410">
    <w:name w:val="Сетка таблицы4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ис11"/>
    <w:basedOn w:val="af7"/>
    <w:uiPriority w:val="99"/>
    <w:rsid w:val="00C419F4"/>
    <w:pPr>
      <w:jc w:val="center"/>
    </w:pPr>
    <w:rPr>
      <w:lang w:eastAsia="en-US"/>
    </w:rPr>
    <w:tblPr/>
    <w:tblStylePr w:type="firstRow">
      <w:pPr>
        <w:jc w:val="center"/>
      </w:pPr>
      <w:rPr>
        <w:rFonts w:ascii="Times New Roman" w:hAnsi="Times New Roman"/>
        <w:b/>
        <w:caps/>
        <w:color w:val="auto"/>
        <w:sz w:val="24"/>
      </w:rPr>
      <w:tblPr/>
      <w:tcPr>
        <w:shd w:val="clear" w:color="auto" w:fill="F2F2F2"/>
      </w:tcPr>
    </w:tblStylePr>
  </w:style>
  <w:style w:type="table" w:customStyle="1" w:styleId="1b">
    <w:name w:val="Изысканная таблица1"/>
    <w:basedOn w:val="a2"/>
    <w:next w:val="afff7"/>
    <w:uiPriority w:val="99"/>
    <w:semiHidden/>
    <w:unhideWhenUsed/>
    <w:rsid w:val="00C419F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610">
    <w:name w:val="Сетка таблицы61"/>
    <w:basedOn w:val="a2"/>
    <w:next w:val="af7"/>
    <w:uiPriority w:val="59"/>
    <w:rsid w:val="00C419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497095"/>
    <w:rPr>
      <w:rFonts w:ascii="Times New Roman" w:hAnsi="Times New Roman" w:cs="Times New Roman"/>
      <w:sz w:val="22"/>
      <w:szCs w:val="22"/>
    </w:rPr>
  </w:style>
  <w:style w:type="table" w:customStyle="1" w:styleId="SmartTextTable21">
    <w:name w:val="Smart Text Table21"/>
    <w:basedOn w:val="a2"/>
    <w:uiPriority w:val="39"/>
    <w:rsid w:val="00A629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801">
      <w:bodyDiv w:val="1"/>
      <w:marLeft w:val="0"/>
      <w:marRight w:val="0"/>
      <w:marTop w:val="0"/>
      <w:marBottom w:val="0"/>
      <w:divBdr>
        <w:top w:val="none" w:sz="0" w:space="0" w:color="auto"/>
        <w:left w:val="none" w:sz="0" w:space="0" w:color="auto"/>
        <w:bottom w:val="none" w:sz="0" w:space="0" w:color="auto"/>
        <w:right w:val="none" w:sz="0" w:space="0" w:color="auto"/>
      </w:divBdr>
    </w:div>
    <w:div w:id="194730311">
      <w:bodyDiv w:val="1"/>
      <w:marLeft w:val="0"/>
      <w:marRight w:val="0"/>
      <w:marTop w:val="0"/>
      <w:marBottom w:val="0"/>
      <w:divBdr>
        <w:top w:val="none" w:sz="0" w:space="0" w:color="auto"/>
        <w:left w:val="none" w:sz="0" w:space="0" w:color="auto"/>
        <w:bottom w:val="none" w:sz="0" w:space="0" w:color="auto"/>
        <w:right w:val="none" w:sz="0" w:space="0" w:color="auto"/>
      </w:divBdr>
    </w:div>
    <w:div w:id="244151805">
      <w:bodyDiv w:val="1"/>
      <w:marLeft w:val="0"/>
      <w:marRight w:val="0"/>
      <w:marTop w:val="0"/>
      <w:marBottom w:val="0"/>
      <w:divBdr>
        <w:top w:val="none" w:sz="0" w:space="0" w:color="auto"/>
        <w:left w:val="none" w:sz="0" w:space="0" w:color="auto"/>
        <w:bottom w:val="none" w:sz="0" w:space="0" w:color="auto"/>
        <w:right w:val="none" w:sz="0" w:space="0" w:color="auto"/>
      </w:divBdr>
    </w:div>
    <w:div w:id="261498940">
      <w:bodyDiv w:val="1"/>
      <w:marLeft w:val="0"/>
      <w:marRight w:val="0"/>
      <w:marTop w:val="0"/>
      <w:marBottom w:val="0"/>
      <w:divBdr>
        <w:top w:val="none" w:sz="0" w:space="0" w:color="auto"/>
        <w:left w:val="none" w:sz="0" w:space="0" w:color="auto"/>
        <w:bottom w:val="none" w:sz="0" w:space="0" w:color="auto"/>
        <w:right w:val="none" w:sz="0" w:space="0" w:color="auto"/>
      </w:divBdr>
    </w:div>
    <w:div w:id="461853477">
      <w:bodyDiv w:val="1"/>
      <w:marLeft w:val="0"/>
      <w:marRight w:val="0"/>
      <w:marTop w:val="0"/>
      <w:marBottom w:val="0"/>
      <w:divBdr>
        <w:top w:val="none" w:sz="0" w:space="0" w:color="auto"/>
        <w:left w:val="none" w:sz="0" w:space="0" w:color="auto"/>
        <w:bottom w:val="none" w:sz="0" w:space="0" w:color="auto"/>
        <w:right w:val="none" w:sz="0" w:space="0" w:color="auto"/>
      </w:divBdr>
    </w:div>
    <w:div w:id="463931464">
      <w:bodyDiv w:val="1"/>
      <w:marLeft w:val="0"/>
      <w:marRight w:val="0"/>
      <w:marTop w:val="0"/>
      <w:marBottom w:val="0"/>
      <w:divBdr>
        <w:top w:val="none" w:sz="0" w:space="0" w:color="auto"/>
        <w:left w:val="none" w:sz="0" w:space="0" w:color="auto"/>
        <w:bottom w:val="none" w:sz="0" w:space="0" w:color="auto"/>
        <w:right w:val="none" w:sz="0" w:space="0" w:color="auto"/>
      </w:divBdr>
    </w:div>
    <w:div w:id="575018104">
      <w:bodyDiv w:val="1"/>
      <w:marLeft w:val="0"/>
      <w:marRight w:val="0"/>
      <w:marTop w:val="0"/>
      <w:marBottom w:val="0"/>
      <w:divBdr>
        <w:top w:val="none" w:sz="0" w:space="0" w:color="auto"/>
        <w:left w:val="none" w:sz="0" w:space="0" w:color="auto"/>
        <w:bottom w:val="none" w:sz="0" w:space="0" w:color="auto"/>
        <w:right w:val="none" w:sz="0" w:space="0" w:color="auto"/>
      </w:divBdr>
    </w:div>
    <w:div w:id="598374423">
      <w:bodyDiv w:val="1"/>
      <w:marLeft w:val="0"/>
      <w:marRight w:val="0"/>
      <w:marTop w:val="0"/>
      <w:marBottom w:val="0"/>
      <w:divBdr>
        <w:top w:val="none" w:sz="0" w:space="0" w:color="auto"/>
        <w:left w:val="none" w:sz="0" w:space="0" w:color="auto"/>
        <w:bottom w:val="none" w:sz="0" w:space="0" w:color="auto"/>
        <w:right w:val="none" w:sz="0" w:space="0" w:color="auto"/>
      </w:divBdr>
    </w:div>
    <w:div w:id="756177309">
      <w:bodyDiv w:val="1"/>
      <w:marLeft w:val="0"/>
      <w:marRight w:val="0"/>
      <w:marTop w:val="0"/>
      <w:marBottom w:val="0"/>
      <w:divBdr>
        <w:top w:val="none" w:sz="0" w:space="0" w:color="auto"/>
        <w:left w:val="none" w:sz="0" w:space="0" w:color="auto"/>
        <w:bottom w:val="none" w:sz="0" w:space="0" w:color="auto"/>
        <w:right w:val="none" w:sz="0" w:space="0" w:color="auto"/>
      </w:divBdr>
    </w:div>
    <w:div w:id="852303043">
      <w:bodyDiv w:val="1"/>
      <w:marLeft w:val="0"/>
      <w:marRight w:val="0"/>
      <w:marTop w:val="0"/>
      <w:marBottom w:val="0"/>
      <w:divBdr>
        <w:top w:val="none" w:sz="0" w:space="0" w:color="auto"/>
        <w:left w:val="none" w:sz="0" w:space="0" w:color="auto"/>
        <w:bottom w:val="none" w:sz="0" w:space="0" w:color="auto"/>
        <w:right w:val="none" w:sz="0" w:space="0" w:color="auto"/>
      </w:divBdr>
    </w:div>
    <w:div w:id="932323164">
      <w:bodyDiv w:val="1"/>
      <w:marLeft w:val="0"/>
      <w:marRight w:val="0"/>
      <w:marTop w:val="0"/>
      <w:marBottom w:val="0"/>
      <w:divBdr>
        <w:top w:val="none" w:sz="0" w:space="0" w:color="auto"/>
        <w:left w:val="none" w:sz="0" w:space="0" w:color="auto"/>
        <w:bottom w:val="none" w:sz="0" w:space="0" w:color="auto"/>
        <w:right w:val="none" w:sz="0" w:space="0" w:color="auto"/>
      </w:divBdr>
    </w:div>
    <w:div w:id="1028021722">
      <w:bodyDiv w:val="1"/>
      <w:marLeft w:val="0"/>
      <w:marRight w:val="0"/>
      <w:marTop w:val="0"/>
      <w:marBottom w:val="0"/>
      <w:divBdr>
        <w:top w:val="none" w:sz="0" w:space="0" w:color="auto"/>
        <w:left w:val="none" w:sz="0" w:space="0" w:color="auto"/>
        <w:bottom w:val="none" w:sz="0" w:space="0" w:color="auto"/>
        <w:right w:val="none" w:sz="0" w:space="0" w:color="auto"/>
      </w:divBdr>
    </w:div>
    <w:div w:id="1277785893">
      <w:bodyDiv w:val="1"/>
      <w:marLeft w:val="0"/>
      <w:marRight w:val="0"/>
      <w:marTop w:val="0"/>
      <w:marBottom w:val="0"/>
      <w:divBdr>
        <w:top w:val="none" w:sz="0" w:space="0" w:color="auto"/>
        <w:left w:val="none" w:sz="0" w:space="0" w:color="auto"/>
        <w:bottom w:val="none" w:sz="0" w:space="0" w:color="auto"/>
        <w:right w:val="none" w:sz="0" w:space="0" w:color="auto"/>
      </w:divBdr>
    </w:div>
    <w:div w:id="1354957574">
      <w:bodyDiv w:val="1"/>
      <w:marLeft w:val="0"/>
      <w:marRight w:val="0"/>
      <w:marTop w:val="0"/>
      <w:marBottom w:val="0"/>
      <w:divBdr>
        <w:top w:val="none" w:sz="0" w:space="0" w:color="auto"/>
        <w:left w:val="none" w:sz="0" w:space="0" w:color="auto"/>
        <w:bottom w:val="none" w:sz="0" w:space="0" w:color="auto"/>
        <w:right w:val="none" w:sz="0" w:space="0" w:color="auto"/>
      </w:divBdr>
    </w:div>
    <w:div w:id="1399940976">
      <w:bodyDiv w:val="1"/>
      <w:marLeft w:val="0"/>
      <w:marRight w:val="0"/>
      <w:marTop w:val="0"/>
      <w:marBottom w:val="0"/>
      <w:divBdr>
        <w:top w:val="none" w:sz="0" w:space="0" w:color="auto"/>
        <w:left w:val="none" w:sz="0" w:space="0" w:color="auto"/>
        <w:bottom w:val="none" w:sz="0" w:space="0" w:color="auto"/>
        <w:right w:val="none" w:sz="0" w:space="0" w:color="auto"/>
      </w:divBdr>
    </w:div>
    <w:div w:id="1528331658">
      <w:bodyDiv w:val="1"/>
      <w:marLeft w:val="0"/>
      <w:marRight w:val="0"/>
      <w:marTop w:val="0"/>
      <w:marBottom w:val="0"/>
      <w:divBdr>
        <w:top w:val="none" w:sz="0" w:space="0" w:color="auto"/>
        <w:left w:val="none" w:sz="0" w:space="0" w:color="auto"/>
        <w:bottom w:val="none" w:sz="0" w:space="0" w:color="auto"/>
        <w:right w:val="none" w:sz="0" w:space="0" w:color="auto"/>
      </w:divBdr>
      <w:divsChild>
        <w:div w:id="1638998040">
          <w:marLeft w:val="547"/>
          <w:marRight w:val="0"/>
          <w:marTop w:val="0"/>
          <w:marBottom w:val="0"/>
          <w:divBdr>
            <w:top w:val="none" w:sz="0" w:space="0" w:color="auto"/>
            <w:left w:val="none" w:sz="0" w:space="0" w:color="auto"/>
            <w:bottom w:val="none" w:sz="0" w:space="0" w:color="auto"/>
            <w:right w:val="none" w:sz="0" w:space="0" w:color="auto"/>
          </w:divBdr>
        </w:div>
      </w:divsChild>
    </w:div>
    <w:div w:id="1889563338">
      <w:bodyDiv w:val="1"/>
      <w:marLeft w:val="0"/>
      <w:marRight w:val="0"/>
      <w:marTop w:val="0"/>
      <w:marBottom w:val="0"/>
      <w:divBdr>
        <w:top w:val="none" w:sz="0" w:space="0" w:color="auto"/>
        <w:left w:val="none" w:sz="0" w:space="0" w:color="auto"/>
        <w:bottom w:val="none" w:sz="0" w:space="0" w:color="auto"/>
        <w:right w:val="none" w:sz="0" w:space="0" w:color="auto"/>
      </w:divBdr>
    </w:div>
    <w:div w:id="19252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microsoft.com/office/2007/relationships/diagramDrawing" Target="diagrams/drawing1.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chart" Target="charts/chart35.xml"/><Relationship Id="rId68" Type="http://schemas.openxmlformats.org/officeDocument/2006/relationships/hyperlink" Target="mailto:vash.auditor@mail.ru"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hyperlink" Target="http://www.e-disclosure.ru" TargetMode="External"/><Relationship Id="rId66" Type="http://schemas.openxmlformats.org/officeDocument/2006/relationships/chart" Target="charts/chart38.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image" Target="media/image4.png"/><Relationship Id="rId57" Type="http://schemas.openxmlformats.org/officeDocument/2006/relationships/hyperlink" Target="http://www.eens.ru" TargetMode="External"/><Relationship Id="rId61" Type="http://schemas.openxmlformats.org/officeDocument/2006/relationships/hyperlink" Target="http://www.eens.ru/" TargetMode="Externa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hyperlink" Target="http://www.eens.ru" TargetMode="External"/><Relationship Id="rId65" Type="http://schemas.openxmlformats.org/officeDocument/2006/relationships/chart" Target="charts/chart3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hyperlink" Target="http://www.rostatus.ru" TargetMode="External"/><Relationship Id="rId64" Type="http://schemas.openxmlformats.org/officeDocument/2006/relationships/chart" Target="charts/chart36.xml"/><Relationship Id="rId69"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chart" Target="charts/chart30.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hyperlink" Target="http://www.fedresurs.ru" TargetMode="External"/><Relationship Id="rId67" Type="http://schemas.openxmlformats.org/officeDocument/2006/relationships/chart" Target="charts/chart39.xml"/><Relationship Id="rId20" Type="http://schemas.openxmlformats.org/officeDocument/2006/relationships/image" Target="media/image3.emf"/><Relationship Id="rId41" Type="http://schemas.openxmlformats.org/officeDocument/2006/relationships/chart" Target="charts/chart21.xml"/><Relationship Id="rId54" Type="http://schemas.openxmlformats.org/officeDocument/2006/relationships/chart" Target="charts/chart33.xml"/><Relationship Id="rId62" Type="http://schemas.openxmlformats.org/officeDocument/2006/relationships/hyperlink" Target="http://www.e-disclosure.ru" TargetMode="External"/><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ens-fs1\&#1044;&#1086;&#1082;&#1091;&#1084;&#1077;&#1085;&#1090;&#1099;%20&#1045;&#1069;&#1085;&#1057;\&#1059;&#1055;&#1069;&#1042;&#1058;\&#1054;&#1040;&#1080;&#1055;\&#1043;&#1086;&#1076;&#1086;&#1074;&#1086;&#1081;%20&#1086;&#1090;&#1095;&#1077;&#1090;\2021_&#1079;&#1072;%202020\2021_&#1090;&#1072;&#1073;&#1083;&#1080;&#1094;&#1099;%20&#1076;&#1083;&#1103;%20&#1075;&#1088;&#1072;&#1092;&#1080;&#1082;&#1086;&#1074;%20&#1082;%20&#1086;&#1090;&#1095;&#1077;&#1090;&#1091;%202020.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2_&#1079;&#1072;%202021\2022_&#1090;&#1072;&#1073;&#1083;&#1080;&#1094;&#1099;%20&#1076;&#1083;&#1103;%20&#1075;&#1088;&#1072;&#1092;&#1080;&#1082;&#1086;&#1074;%20&#1082;%20&#1086;&#1090;&#1095;&#1077;&#1090;&#1091;%202021_3%20&#1075;&#1086;&#1076;&#1072;.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1" Type="http://schemas.openxmlformats.org/officeDocument/2006/relationships/oleObject" Target="file:///\\s-eens-fs1\&#1044;&#1086;&#1082;\&#1055;&#1086;&#1082;&#1091;&#1087;&#1082;&#1072;\&#1055;&#1077;&#1088;&#1077;&#1076;&#1072;&#1095;&#1072;\&#1054;&#1073;&#1098;&#1077;&#1084;&#1099;\&#1054;&#1090;&#1095;&#1077;&#1090;&#1099;\&#1045;&#1078;&#1077;&#1075;&#1086;&#1076;&#1085;&#1086;\&#1043;&#1086;&#1076;&#1086;&#1074;&#1086;&#1081;%20&#1086;&#1090;&#1095;&#1077;&#1090;\2022\&#1044;&#1080;&#1072;&#1075;&#1088;&#1072;&#1084;&#1084;&#1072;%202022%20&#1058;&#1057;&#1054;%20&#1079;&#1072;%20&#1090;&#1088;&#1080;%20&#1075;&#1086;&#1076;&#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ens-fs1\&#1044;&#1086;&#1082;\&#1055;&#1086;&#1082;&#1091;&#1087;&#1082;&#1072;\&#1055;&#1077;&#1088;&#1077;&#1076;&#1072;&#1095;&#1072;\&#1054;&#1073;&#1098;&#1077;&#1084;&#1099;\&#1054;&#1090;&#1095;&#1077;&#1090;&#1099;\&#1045;&#1078;&#1077;&#1075;&#1086;&#1076;&#1085;&#1086;\&#1043;&#1086;&#1076;&#1086;&#1074;&#1086;&#1081;%20&#1086;&#1090;&#1095;&#1077;&#1090;\2022\&#1044;&#1080;&#1072;&#1075;&#1088;&#1072;&#1084;&#1084;&#1072;%202022%20&#1058;&#1057;&#1054;%20&#1079;&#1072;%20&#1090;&#1088;&#1080;%20&#1075;&#1086;&#1076;&#1072;.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56;&#1077;&#1072;&#1083;&#1080;&#1079;&#1072;&#1094;&#1080;&#1103;%20&#1101;&#1101;_&#1079;&#1072;%202022.xls" TargetMode="External"/><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56;&#1077;&#1072;&#1083;&#1080;&#1079;&#1072;&#1094;&#1080;&#1103;%20&#1101;&#1101;_&#1079;&#1072;%202022.xls"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56;&#1077;&#1072;&#1083;&#1080;&#1079;&#1072;&#1094;&#1080;&#1103;%20&#1101;&#1101;_&#1079;&#1072;%202022.xls"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56;&#1077;&#1072;&#1083;&#1080;&#1079;&#1072;&#1094;&#1080;&#1103;%20&#1101;&#1101;_&#1079;&#1072;%202022.xls" TargetMode="External"/><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oleObject" Target="file:///\\S-eens-fs1\&#1044;&#1086;&#1082;\&#1040;&#1076;&#1084;&#1080;&#1085;&#1080;&#1089;&#1090;&#1088;&#1080;&#1088;&#1086;&#1074;&#1072;&#1085;&#1080;&#1077;%20&#1054;&#1057;\&#1048;&#1085;&#1089;&#1087;&#1077;&#1082;&#1094;&#1080;&#1103;\&#1054;&#1048;&#1080;&#1044;\01_&#1054;&#1087;&#1077;&#1088;&#1072;&#1090;&#1080;&#1074;&#1085;&#1072;&#1103;%20&#1088;&#1072;&#1073;&#1086;&#1090;&#1072;\04_&#1051;&#1080;&#1095;&#1085;&#1099;&#1077;%20&#1087;&#1072;&#1087;&#1082;&#1080;\01_&#1047;&#1054;&#1058;&#1048;&#1050;&#1054;&#1042;\&#1056;&#1072;&#1079;&#1085;&#1086;&#1077;\&#1043;&#1086;&#1076;&#1086;&#1074;&#1086;&#1081;%20&#1086;&#1090;&#1095;&#1077;&#1090;\&#1054;&#1090;&#1095;&#1077;&#1090;.xlsx" TargetMode="External"/><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2" Type="http://schemas.openxmlformats.org/officeDocument/2006/relationships/oleObject" Target="file:///\\S-eens-fs1\&#1044;&#1086;&#1082;\&#1040;&#1076;&#1084;&#1080;&#1085;&#1080;&#1089;&#1090;&#1088;&#1080;&#1088;&#1086;&#1074;&#1072;&#1085;&#1080;&#1077;%20&#1054;&#1057;\&#1048;&#1085;&#1089;&#1087;&#1077;&#1082;&#1094;&#1080;&#1103;\&#1054;&#1048;&#1080;&#1044;\01_&#1054;&#1087;&#1077;&#1088;&#1072;&#1090;&#1080;&#1074;&#1085;&#1072;&#1103;%20&#1088;&#1072;&#1073;&#1086;&#1090;&#1072;\04_&#1051;&#1080;&#1095;&#1085;&#1099;&#1077;%20&#1087;&#1072;&#1087;&#1082;&#1080;\01_&#1047;&#1054;&#1058;&#1048;&#1050;&#1054;&#1042;\&#1056;&#1072;&#1079;&#1085;&#1086;&#1077;\&#1043;&#1086;&#1076;&#1086;&#1074;&#1086;&#1081;%20&#1086;&#1090;&#1095;&#1077;&#1090;\&#1054;&#1090;&#1095;&#1077;&#1090;.xlsx" TargetMode="External"/><Relationship Id="rId1" Type="http://schemas.openxmlformats.org/officeDocument/2006/relationships/themeOverride" Target="../theme/themeOverride24.xm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izilovAA\Documents\&#1055;&#1088;&#1077;&#1079;&#1077;&#1085;&#1090;&#1072;&#1094;&#1080;&#1080;\&#1050;&#1086;&#1087;&#1080;&#1103;%20&#1047;&#1072;&#1090;&#1088;&#1072;&#1090;&#1099;%20&#1054;&#1050;&#1050;&#1054;%202022%20(4).xlsx" TargetMode="External"/></Relationships>
</file>

<file path=word/charts/_rels/chart29.xml.rels><?xml version="1.0" encoding="UTF-8" standalone="yes"?>
<Relationships xmlns="http://schemas.openxmlformats.org/package/2006/relationships"><Relationship Id="rId2" Type="http://schemas.openxmlformats.org/officeDocument/2006/relationships/oleObject" Target="file:///\\s-eens-fs1\&#1044;&#1086;&#1082;\&#1058;&#1072;&#1088;&#1080;&#1092;\&#1047;&#1072;&#1087;&#1088;&#1086;&#1089;&#1099;\2023\&#1059;&#1055;&#1054;\2.%2002.02.2023%20&#1043;&#1086;&#1076;&#1086;&#1074;&#1086;&#1081;%20&#1086;&#1090;&#1095;&#1077;&#1090;%202022\&#1057;&#1090;&#1088;&#1091;&#1082;&#1090;&#1091;&#1088;&#1072;%20&#1089;&#1088;&#1077;&#1076;&#1085;%20&#1094;&#1077;&#1085;&#1099;%202020-2022.xlsx"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s-eens-fs1\&#1044;&#1086;&#1082;\&#1058;&#1072;&#1088;&#1080;&#1092;\&#1047;&#1072;&#1087;&#1088;&#1086;&#1089;&#1099;\2023\&#1059;&#1055;&#1054;\2.%2002.02.2023%20&#1043;&#1086;&#1076;&#1086;&#1074;&#1086;&#1081;%20&#1086;&#1090;&#1095;&#1077;&#1090;%202022\&#1057;&#1090;&#1088;&#1091;&#1082;&#1090;&#1091;&#1088;&#1072;%20&#1089;&#1088;&#1077;&#1076;&#1085;%20&#1094;&#1077;&#1085;&#1099;%202020-2022.xlsx" TargetMode="External"/><Relationship Id="rId1" Type="http://schemas.openxmlformats.org/officeDocument/2006/relationships/themeOverride" Target="../theme/themeOverride26.xml"/></Relationships>
</file>

<file path=word/charts/_rels/chart31.xml.rels><?xml version="1.0" encoding="UTF-8" standalone="yes"?>
<Relationships xmlns="http://schemas.openxmlformats.org/package/2006/relationships"><Relationship Id="rId1"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60;&#1069;&#1055;_2022.xls" TargetMode="External"/></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33.xml.rels><?xml version="1.0" encoding="UTF-8" standalone="yes"?>
<Relationships xmlns="http://schemas.openxmlformats.org/package/2006/relationships"><Relationship Id="rId1" Type="http://schemas.openxmlformats.org/officeDocument/2006/relationships/oleObject" Target="file:///\\s-eens-fs1\&#1044;&#1086;&#1082;\&#1055;&#1083;&#1072;&#1085;&#1080;&#1088;&#1086;&#1074;&#1072;&#1085;&#1080;&#1077;%20&#1080;%20&#1073;&#1102;&#1076;&#1078;&#1077;&#1090;\&#1054;&#1090;&#1095;&#1077;&#1090;&#1085;&#1086;&#1089;&#1090;&#1100;\&#1054;&#1090;&#1095;&#1077;&#1090;%20&#1044;&#1047;&#1054;\2022%20&#1075;\&#1056;&#1072;&#1073;&#1086;&#1095;&#1080;&#1077;%20&#1092;&#1072;&#1081;&#1083;&#1099;\&#1060;&#1069;&#1055;_2022.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7.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8.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9.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0.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1.xml"/></Relationships>
</file>

<file path=word/charts/_rels/chart4.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2_&#1079;&#1072;%202021\2022_&#1090;&#1072;&#1073;&#1083;&#1080;&#1094;&#1099;%20&#1076;&#1083;&#1103;%20&#1075;&#1088;&#1072;&#1092;&#1080;&#1082;&#1086;&#1074;%20&#1082;%20&#1086;&#1090;&#1095;&#1077;&#1090;&#1091;%202021_3%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2_&#1079;&#1072;%202021\2022_&#1090;&#1072;&#1073;&#1083;&#1080;&#1094;&#1099;%20&#1076;&#1083;&#1103;%20&#1075;&#1088;&#1072;&#1092;&#1080;&#1082;&#1086;&#1074;%20&#1082;%20&#1086;&#1090;&#1095;&#1077;&#1090;&#1091;%202021_3%20&#1075;&#1086;&#1076;&#107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s-eens-fs1\&#1044;&#1086;&#1082;\&#1055;&#1086;&#1082;&#1091;&#1087;&#1082;&#1072;\&#1054;&#1090;&#1095;&#1077;&#1090;&#1099;\&#1043;&#1086;&#1076;&#1086;&#1074;&#1086;&#1081;%20&#1086;&#1090;&#1095;&#1077;&#1090;\2023_&#1079;&#1072;%202022\2023_&#1090;&#1072;&#1073;&#1083;&#1080;&#1094;&#1099;%20&#1076;&#1083;&#1103;%20&#1075;&#1088;&#1072;&#1092;&#1080;&#1082;&#1086;&#1074;%20&#1082;%20&#1086;&#1090;&#1095;&#1077;&#1090;&#1091;%202022_3%20&#1075;&#1086;&#1076;&#1072;.xlsx"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ens-fs1\&#1044;&#1086;&#1082;\&#1055;&#1086;&#1082;&#1091;&#1087;&#1082;&#1072;\&#1054;&#1090;&#1095;&#1077;&#1090;&#1099;\&#1043;&#1086;&#1076;&#1086;&#1074;&#1086;&#1081;%20&#1086;&#1090;&#1095;&#1077;&#1090;\2023_&#1079;&#1072;%202022\&#1055;&#1086;&#1090;&#1088;&#1077;&#1073;&#1083;&#1077;&#1085;&#1080;&#1077;%20&#1080;%20&#1090;&#1077;&#1084;&#1087;&#1077;&#1088;&#1072;&#1090;&#1091;&#1088;&#1072;_3%20&#1075;&#1086;&#1076;&#1072;.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покупки электроэнергии на ОРЭМ и РРЭ в динамике за 2020-20</a:t>
            </a:r>
            <a:r>
              <a:rPr lang="en-US"/>
              <a:t>2</a:t>
            </a:r>
            <a:r>
              <a:rPr lang="ru-RU"/>
              <a:t>2 годы</a:t>
            </a:r>
          </a:p>
        </c:rich>
      </c:tx>
      <c:overlay val="0"/>
    </c:title>
    <c:autoTitleDeleted val="0"/>
    <c:plotArea>
      <c:layout>
        <c:manualLayout>
          <c:layoutTarget val="inner"/>
          <c:xMode val="edge"/>
          <c:yMode val="edge"/>
          <c:x val="0.16192238852749891"/>
          <c:y val="0.25012613319537219"/>
          <c:w val="0.67896577536992342"/>
          <c:h val="0.55105831131857708"/>
        </c:manualLayout>
      </c:layout>
      <c:barChart>
        <c:barDir val="col"/>
        <c:grouping val="stacked"/>
        <c:varyColors val="0"/>
        <c:ser>
          <c:idx val="0"/>
          <c:order val="0"/>
          <c:tx>
            <c:strRef>
              <c:f>таблицы!$K$6</c:f>
              <c:strCache>
                <c:ptCount val="1"/>
                <c:pt idx="0">
                  <c:v>ОРЭМ</c:v>
                </c:pt>
              </c:strCache>
            </c:strRef>
          </c:tx>
          <c:spPr>
            <a:solidFill>
              <a:srgbClr val="339966"/>
            </a:solidFill>
          </c:spPr>
          <c:invertIfNegative val="0"/>
          <c:dLbls>
            <c:dLbl>
              <c:idx val="0"/>
              <c:tx>
                <c:rich>
                  <a:bodyPr/>
                  <a:lstStyle/>
                  <a:p>
                    <a:r>
                      <a:rPr lang="ru-RU"/>
                      <a:t>95,6%</a:t>
                    </a:r>
                    <a:endParaRPr lang="en-US"/>
                  </a:p>
                </c:rich>
              </c:tx>
              <c:dLblPos val="ctr"/>
              <c:showLegendKey val="0"/>
              <c:showVal val="1"/>
              <c:showCatName val="1"/>
              <c:showSerName val="0"/>
              <c:showPercent val="0"/>
              <c:showBubbleSize val="0"/>
            </c:dLbl>
            <c:dLbl>
              <c:idx val="1"/>
              <c:tx>
                <c:rich>
                  <a:bodyPr/>
                  <a:lstStyle/>
                  <a:p>
                    <a:r>
                      <a:rPr lang="ru-RU"/>
                      <a:t>95,3%</a:t>
                    </a:r>
                    <a:endParaRPr lang="en-US"/>
                  </a:p>
                </c:rich>
              </c:tx>
              <c:dLblPos val="ctr"/>
              <c:showLegendKey val="0"/>
              <c:showVal val="1"/>
              <c:showCatName val="1"/>
              <c:showSerName val="0"/>
              <c:showPercent val="0"/>
              <c:showBubbleSize val="0"/>
            </c:dLbl>
            <c:dLbl>
              <c:idx val="2"/>
              <c:tx>
                <c:rich>
                  <a:bodyPr/>
                  <a:lstStyle/>
                  <a:p>
                    <a:r>
                      <a:rPr lang="ru-RU"/>
                      <a:t>96,7%</a:t>
                    </a:r>
                    <a:endParaRPr lang="en-US"/>
                  </a:p>
                </c:rich>
              </c:tx>
              <c:dLblPos val="ctr"/>
              <c:showLegendKey val="0"/>
              <c:showVal val="1"/>
              <c:showCatName val="1"/>
              <c:showSerName val="0"/>
              <c:showPercent val="0"/>
              <c:showBubbleSize val="0"/>
            </c:dLbl>
            <c:dLblPos val="ctr"/>
            <c:showLegendKey val="0"/>
            <c:showVal val="1"/>
            <c:showCatName val="1"/>
            <c:showSerName val="0"/>
            <c:showPercent val="0"/>
            <c:showBubbleSize val="0"/>
            <c:showLeaderLines val="0"/>
          </c:dLbls>
          <c:cat>
            <c:strRef>
              <c:f>таблицы!$L$5:$N$5</c:f>
              <c:strCache>
                <c:ptCount val="3"/>
                <c:pt idx="0">
                  <c:v>2020 год</c:v>
                </c:pt>
                <c:pt idx="1">
                  <c:v>2021 год</c:v>
                </c:pt>
                <c:pt idx="2">
                  <c:v>2022 год</c:v>
                </c:pt>
              </c:strCache>
            </c:strRef>
          </c:cat>
          <c:val>
            <c:numRef>
              <c:f>таблицы!$L$6:$N$6</c:f>
              <c:numCache>
                <c:formatCode>#,##0</c:formatCode>
                <c:ptCount val="3"/>
                <c:pt idx="0">
                  <c:v>5314.7887890000002</c:v>
                </c:pt>
                <c:pt idx="1">
                  <c:v>5625.6833720000004</c:v>
                </c:pt>
                <c:pt idx="2">
                  <c:v>5733.1035840000004</c:v>
                </c:pt>
              </c:numCache>
            </c:numRef>
          </c:val>
        </c:ser>
        <c:ser>
          <c:idx val="1"/>
          <c:order val="1"/>
          <c:tx>
            <c:strRef>
              <c:f>таблицы!$K$7</c:f>
              <c:strCache>
                <c:ptCount val="1"/>
                <c:pt idx="0">
                  <c:v>РРЭ</c:v>
                </c:pt>
              </c:strCache>
            </c:strRef>
          </c:tx>
          <c:spPr>
            <a:solidFill>
              <a:srgbClr val="FFCC00"/>
            </a:solidFill>
          </c:spPr>
          <c:invertIfNegative val="0"/>
          <c:dLbls>
            <c:dLbl>
              <c:idx val="0"/>
              <c:tx>
                <c:rich>
                  <a:bodyPr/>
                  <a:lstStyle/>
                  <a:p>
                    <a:r>
                      <a:rPr lang="ru-RU"/>
                      <a:t>4</a:t>
                    </a:r>
                    <a:r>
                      <a:rPr lang="en-US"/>
                      <a:t>,</a:t>
                    </a:r>
                    <a:r>
                      <a:rPr lang="ru-RU"/>
                      <a:t>4%</a:t>
                    </a:r>
                    <a:endParaRPr lang="en-US"/>
                  </a:p>
                </c:rich>
              </c:tx>
              <c:dLblPos val="inBase"/>
              <c:showLegendKey val="0"/>
              <c:showVal val="1"/>
              <c:showCatName val="0"/>
              <c:showSerName val="0"/>
              <c:showPercent val="0"/>
              <c:showBubbleSize val="0"/>
            </c:dLbl>
            <c:dLbl>
              <c:idx val="1"/>
              <c:layout>
                <c:manualLayout>
                  <c:x val="0"/>
                  <c:y val="-2.8464933219473562E-2"/>
                </c:manualLayout>
              </c:layout>
              <c:tx>
                <c:rich>
                  <a:bodyPr/>
                  <a:lstStyle/>
                  <a:p>
                    <a:r>
                      <a:rPr lang="ru-RU"/>
                      <a:t>4,7%</a:t>
                    </a:r>
                    <a:endParaRPr lang="en-US"/>
                  </a:p>
                </c:rich>
              </c:tx>
              <c:dLblPos val="ctr"/>
              <c:showLegendKey val="0"/>
              <c:showVal val="1"/>
              <c:showCatName val="0"/>
              <c:showSerName val="0"/>
              <c:showPercent val="0"/>
              <c:showBubbleSize val="0"/>
            </c:dLbl>
            <c:dLbl>
              <c:idx val="2"/>
              <c:tx>
                <c:rich>
                  <a:bodyPr/>
                  <a:lstStyle/>
                  <a:p>
                    <a:r>
                      <a:rPr lang="ru-RU"/>
                      <a:t>3,3%</a:t>
                    </a:r>
                    <a:endParaRPr lang="en-US"/>
                  </a:p>
                </c:rich>
              </c:tx>
              <c:dLblPos val="inBase"/>
              <c:showLegendKey val="0"/>
              <c:showVal val="1"/>
              <c:showCatName val="0"/>
              <c:showSerName val="0"/>
              <c:showPercent val="0"/>
              <c:showBubbleSize val="0"/>
            </c:dLbl>
            <c:dLblPos val="inBase"/>
            <c:showLegendKey val="0"/>
            <c:showVal val="1"/>
            <c:showCatName val="0"/>
            <c:showSerName val="0"/>
            <c:showPercent val="0"/>
            <c:showBubbleSize val="0"/>
            <c:showLeaderLines val="0"/>
          </c:dLbls>
          <c:cat>
            <c:strRef>
              <c:f>таблицы!$L$5:$N$5</c:f>
              <c:strCache>
                <c:ptCount val="3"/>
                <c:pt idx="0">
                  <c:v>2020 год</c:v>
                </c:pt>
                <c:pt idx="1">
                  <c:v>2021 год</c:v>
                </c:pt>
                <c:pt idx="2">
                  <c:v>2022 год</c:v>
                </c:pt>
              </c:strCache>
            </c:strRef>
          </c:cat>
          <c:val>
            <c:numRef>
              <c:f>таблицы!$L$7:$N$7</c:f>
              <c:numCache>
                <c:formatCode>#,##0</c:formatCode>
                <c:ptCount val="3"/>
                <c:pt idx="0">
                  <c:v>247.48904400000001</c:v>
                </c:pt>
                <c:pt idx="1">
                  <c:v>278.09248300000002</c:v>
                </c:pt>
                <c:pt idx="2">
                  <c:v>193.66855799999999</c:v>
                </c:pt>
              </c:numCache>
            </c:numRef>
          </c:val>
        </c:ser>
        <c:dLbls>
          <c:showLegendKey val="0"/>
          <c:showVal val="0"/>
          <c:showCatName val="0"/>
          <c:showSerName val="0"/>
          <c:showPercent val="0"/>
          <c:showBubbleSize val="0"/>
        </c:dLbls>
        <c:gapWidth val="55"/>
        <c:overlap val="100"/>
        <c:axId val="133122688"/>
        <c:axId val="133132672"/>
      </c:barChart>
      <c:catAx>
        <c:axId val="133122688"/>
        <c:scaling>
          <c:orientation val="minMax"/>
        </c:scaling>
        <c:delete val="0"/>
        <c:axPos val="b"/>
        <c:majorTickMark val="none"/>
        <c:minorTickMark val="none"/>
        <c:tickLblPos val="nextTo"/>
        <c:txPr>
          <a:bodyPr/>
          <a:lstStyle/>
          <a:p>
            <a:pPr>
              <a:defRPr sz="900"/>
            </a:pPr>
            <a:endParaRPr lang="ru-RU"/>
          </a:p>
        </c:txPr>
        <c:crossAx val="133132672"/>
        <c:crossesAt val="0"/>
        <c:auto val="1"/>
        <c:lblAlgn val="ctr"/>
        <c:lblOffset val="100"/>
        <c:noMultiLvlLbl val="0"/>
      </c:catAx>
      <c:valAx>
        <c:axId val="133132672"/>
        <c:scaling>
          <c:orientation val="minMax"/>
          <c:min val="0"/>
        </c:scaling>
        <c:delete val="0"/>
        <c:axPos val="l"/>
        <c:majorGridlines/>
        <c:title>
          <c:tx>
            <c:rich>
              <a:bodyPr rot="0" vert="horz"/>
              <a:lstStyle/>
              <a:p>
                <a:pPr>
                  <a:defRPr/>
                </a:pPr>
                <a:r>
                  <a:rPr lang="ru-RU"/>
                  <a:t>млн кВт∙ч</a:t>
                </a:r>
              </a:p>
            </c:rich>
          </c:tx>
          <c:layout>
            <c:manualLayout>
              <c:xMode val="edge"/>
              <c:yMode val="edge"/>
              <c:x val="5.1978838176643248E-2"/>
              <c:y val="0.16508310036164045"/>
            </c:manualLayout>
          </c:layout>
          <c:overlay val="0"/>
        </c:title>
        <c:numFmt formatCode="#,##0" sourceLinked="1"/>
        <c:majorTickMark val="none"/>
        <c:minorTickMark val="none"/>
        <c:tickLblPos val="nextTo"/>
        <c:txPr>
          <a:bodyPr/>
          <a:lstStyle/>
          <a:p>
            <a:pPr>
              <a:defRPr sz="900"/>
            </a:pPr>
            <a:endParaRPr lang="ru-RU"/>
          </a:p>
        </c:txPr>
        <c:crossAx val="133122688"/>
        <c:crosses val="autoZero"/>
        <c:crossBetween val="between"/>
      </c:valAx>
    </c:plotArea>
    <c:legend>
      <c:legendPos val="r"/>
      <c:overlay val="0"/>
    </c:legend>
    <c:plotVisOnly val="1"/>
    <c:dispBlanksAs val="gap"/>
    <c:showDLblsOverMax val="0"/>
  </c:chart>
  <c:spPr>
    <a:ln>
      <a:noFill/>
    </a:ln>
  </c:spPr>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20</a:t>
            </a:r>
            <a:r>
              <a:rPr lang="en-US" sz="1200"/>
              <a:t>20</a:t>
            </a:r>
            <a:r>
              <a:rPr lang="ru-RU" sz="1200"/>
              <a:t> год</a:t>
            </a:r>
          </a:p>
        </c:rich>
      </c:tx>
      <c:layout>
        <c:manualLayout>
          <c:xMode val="edge"/>
          <c:yMode val="edge"/>
          <c:x val="0.33612075649037731"/>
          <c:y val="5.0163241789898227E-2"/>
        </c:manualLayout>
      </c:layout>
      <c:overlay val="0"/>
    </c:title>
    <c:autoTitleDeleted val="0"/>
    <c:plotArea>
      <c:layout>
        <c:manualLayout>
          <c:layoutTarget val="inner"/>
          <c:xMode val="edge"/>
          <c:yMode val="edge"/>
          <c:x val="0.1809631844074599"/>
          <c:y val="0.19962889163783973"/>
          <c:w val="0.5806080370743848"/>
          <c:h val="0.75170443181902369"/>
        </c:manualLayout>
      </c:layout>
      <c:doughnutChart>
        <c:varyColors val="1"/>
        <c:ser>
          <c:idx val="0"/>
          <c:order val="0"/>
          <c:dPt>
            <c:idx val="0"/>
            <c:bubble3D val="0"/>
            <c:spPr>
              <a:solidFill>
                <a:srgbClr val="FFCC00"/>
              </a:solidFill>
            </c:spPr>
          </c:dPt>
          <c:dPt>
            <c:idx val="1"/>
            <c:bubble3D val="0"/>
            <c:explosion val="13"/>
            <c:spPr>
              <a:solidFill>
                <a:srgbClr val="00CC66"/>
              </a:solidFill>
            </c:spPr>
          </c:dPt>
          <c:dPt>
            <c:idx val="2"/>
            <c:bubble3D val="0"/>
            <c:explosion val="11"/>
            <c:spPr>
              <a:solidFill>
                <a:srgbClr val="FFFF00"/>
              </a:solidFill>
            </c:spPr>
          </c:dPt>
          <c:dPt>
            <c:idx val="3"/>
            <c:bubble3D val="0"/>
            <c:spPr>
              <a:solidFill>
                <a:schemeClr val="bg1">
                  <a:lumMod val="65000"/>
                </a:schemeClr>
              </a:solidFill>
              <a:ln>
                <a:noFill/>
              </a:ln>
            </c:spPr>
          </c:dPt>
          <c:dPt>
            <c:idx val="4"/>
            <c:bubble3D val="0"/>
            <c:explosion val="13"/>
            <c:spPr>
              <a:solidFill>
                <a:srgbClr val="339966"/>
              </a:solidFill>
            </c:spPr>
          </c:dPt>
          <c:dPt>
            <c:idx val="5"/>
            <c:bubble3D val="0"/>
            <c:explosion val="13"/>
            <c:spPr>
              <a:solidFill>
                <a:srgbClr val="008080"/>
              </a:solidFill>
            </c:spPr>
          </c:dPt>
          <c:dPt>
            <c:idx val="6"/>
            <c:bubble3D val="0"/>
            <c:explosion val="20"/>
            <c:spPr>
              <a:solidFill>
                <a:srgbClr val="FF0000"/>
              </a:solidFill>
            </c:spPr>
          </c:dPt>
          <c:dLbls>
            <c:dLbl>
              <c:idx val="0"/>
              <c:layout>
                <c:manualLayout>
                  <c:x val="0.17515264987832629"/>
                  <c:y val="6.413783729833207E-2"/>
                </c:manualLayout>
              </c:layout>
              <c:tx>
                <c:rich>
                  <a:bodyPr/>
                  <a:lstStyle/>
                  <a:p>
                    <a:r>
                      <a:rPr lang="en-US"/>
                      <a:t>39,</a:t>
                    </a:r>
                    <a:r>
                      <a:rPr lang="ru-RU"/>
                      <a:t>5</a:t>
                    </a:r>
                    <a:endParaRPr lang="en-US"/>
                  </a:p>
                </c:rich>
              </c:tx>
              <c:showLegendKey val="0"/>
              <c:showVal val="0"/>
              <c:showCatName val="0"/>
              <c:showSerName val="0"/>
              <c:showPercent val="1"/>
              <c:showBubbleSize val="0"/>
            </c:dLbl>
            <c:dLbl>
              <c:idx val="1"/>
              <c:layout>
                <c:manualLayout>
                  <c:x val="-2.2527103931751412E-2"/>
                  <c:y val="0.11431150181015141"/>
                </c:manualLayout>
              </c:layout>
              <c:tx>
                <c:rich>
                  <a:bodyPr/>
                  <a:lstStyle/>
                  <a:p>
                    <a:r>
                      <a:rPr lang="en-US"/>
                      <a:t>1,0</a:t>
                    </a:r>
                  </a:p>
                </c:rich>
              </c:tx>
              <c:showLegendKey val="0"/>
              <c:showVal val="0"/>
              <c:showCatName val="0"/>
              <c:showSerName val="0"/>
              <c:showPercent val="1"/>
              <c:showBubbleSize val="0"/>
            </c:dLbl>
            <c:dLbl>
              <c:idx val="2"/>
              <c:layout>
                <c:manualLayout>
                  <c:x val="-0.11611773347108147"/>
                  <c:y val="5.5189508508541506E-2"/>
                </c:manualLayout>
              </c:layout>
              <c:tx>
                <c:rich>
                  <a:bodyPr/>
                  <a:lstStyle/>
                  <a:p>
                    <a:r>
                      <a:rPr lang="en-US"/>
                      <a:t>1,1</a:t>
                    </a:r>
                  </a:p>
                </c:rich>
              </c:tx>
              <c:showLegendKey val="0"/>
              <c:showVal val="0"/>
              <c:showCatName val="0"/>
              <c:showSerName val="0"/>
              <c:showPercent val="1"/>
              <c:showBubbleSize val="0"/>
            </c:dLbl>
            <c:dLbl>
              <c:idx val="3"/>
              <c:layout>
                <c:manualLayout>
                  <c:x val="-0.13192384951881014"/>
                  <c:y val="-1.0552438430226161E-2"/>
                </c:manualLayout>
              </c:layout>
              <c:tx>
                <c:rich>
                  <a:bodyPr/>
                  <a:lstStyle/>
                  <a:p>
                    <a:r>
                      <a:rPr lang="en-US"/>
                      <a:t>40,</a:t>
                    </a:r>
                    <a:r>
                      <a:rPr lang="ru-RU"/>
                      <a:t>9</a:t>
                    </a:r>
                    <a:endParaRPr lang="en-US"/>
                  </a:p>
                </c:rich>
              </c:tx>
              <c:showLegendKey val="0"/>
              <c:showVal val="0"/>
              <c:showCatName val="0"/>
              <c:showSerName val="0"/>
              <c:showPercent val="1"/>
              <c:showBubbleSize val="0"/>
            </c:dLbl>
            <c:dLbl>
              <c:idx val="4"/>
              <c:layout>
                <c:manualLayout>
                  <c:x val="8.1453025482261493E-2"/>
                  <c:y val="-0.10159067821310441"/>
                </c:manualLayout>
              </c:layout>
              <c:tx>
                <c:rich>
                  <a:bodyPr/>
                  <a:lstStyle/>
                  <a:p>
                    <a:r>
                      <a:rPr lang="en-US"/>
                      <a:t>11,9</a:t>
                    </a:r>
                  </a:p>
                </c:rich>
              </c:tx>
              <c:showLegendKey val="0"/>
              <c:showVal val="0"/>
              <c:showCatName val="0"/>
              <c:showSerName val="0"/>
              <c:showPercent val="1"/>
              <c:showBubbleSize val="0"/>
            </c:dLbl>
            <c:dLbl>
              <c:idx val="5"/>
              <c:layout>
                <c:manualLayout>
                  <c:x val="0.12094835703310645"/>
                  <c:y val="-5.2603003737914183E-2"/>
                </c:manualLayout>
              </c:layout>
              <c:tx>
                <c:rich>
                  <a:bodyPr/>
                  <a:lstStyle/>
                  <a:p>
                    <a:r>
                      <a:rPr lang="en-US"/>
                      <a:t>4,</a:t>
                    </a:r>
                    <a:r>
                      <a:rPr lang="ru-RU"/>
                      <a:t>8</a:t>
                    </a:r>
                    <a:endParaRPr lang="en-US"/>
                  </a:p>
                </c:rich>
              </c:tx>
              <c:showLegendKey val="0"/>
              <c:showVal val="0"/>
              <c:showCatName val="0"/>
              <c:showSerName val="0"/>
              <c:showPercent val="1"/>
              <c:showBubbleSize val="0"/>
            </c:dLbl>
            <c:dLbl>
              <c:idx val="6"/>
              <c:layout>
                <c:manualLayout>
                  <c:x val="0.13255283682222824"/>
                  <c:y val="1.5186827194890394E-2"/>
                </c:manualLayout>
              </c:layout>
              <c:tx>
                <c:rich>
                  <a:bodyPr/>
                  <a:lstStyle/>
                  <a:p>
                    <a:r>
                      <a:rPr lang="en-US"/>
                      <a:t>0,8</a:t>
                    </a:r>
                  </a:p>
                </c:rich>
              </c:tx>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таблицы!$A$189:$A$195</c:f>
              <c:strCache>
                <c:ptCount val="7"/>
                <c:pt idx="0">
                  <c:v>РД</c:v>
                </c:pt>
                <c:pt idx="1">
                  <c:v>ДВР</c:v>
                </c:pt>
                <c:pt idx="2">
                  <c:v>КОМ</c:v>
                </c:pt>
                <c:pt idx="3">
                  <c:v>СДМ</c:v>
                </c:pt>
                <c:pt idx="4">
                  <c:v>ДПМ</c:v>
                </c:pt>
                <c:pt idx="5">
                  <c:v>ДПМ АЭС/ГЭС</c:v>
                </c:pt>
                <c:pt idx="6">
                  <c:v>ДПМ ВИЭ</c:v>
                </c:pt>
              </c:strCache>
            </c:strRef>
          </c:cat>
          <c:val>
            <c:numRef>
              <c:f>таблицы!$D$189:$D$195</c:f>
              <c:numCache>
                <c:formatCode>#,##0.000</c:formatCode>
                <c:ptCount val="7"/>
                <c:pt idx="0">
                  <c:v>503.4081666666666</c:v>
                </c:pt>
                <c:pt idx="1">
                  <c:v>12.748166666666668</c:v>
                </c:pt>
                <c:pt idx="2">
                  <c:v>14.10975</c:v>
                </c:pt>
                <c:pt idx="3">
                  <c:v>521.19033333333334</c:v>
                </c:pt>
                <c:pt idx="4">
                  <c:v>152.19291666666666</c:v>
                </c:pt>
                <c:pt idx="5">
                  <c:v>60.747083333333336</c:v>
                </c:pt>
                <c:pt idx="6">
                  <c:v>10.242583333333334</c:v>
                </c:pt>
              </c:numCache>
            </c:numRef>
          </c:val>
        </c:ser>
        <c:dLbls>
          <c:showLegendKey val="0"/>
          <c:showVal val="0"/>
          <c:showCatName val="0"/>
          <c:showSerName val="0"/>
          <c:showPercent val="1"/>
          <c:showBubbleSize val="0"/>
          <c:showLeaderLines val="1"/>
        </c:dLbls>
        <c:firstSliceAng val="82"/>
        <c:holeSize val="50"/>
      </c:doughnutChart>
    </c:plotArea>
    <c:plotVisOnly val="1"/>
    <c:dispBlanksAs val="zero"/>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20</a:t>
            </a:r>
            <a:r>
              <a:rPr lang="en-US" sz="1200"/>
              <a:t>2</a:t>
            </a:r>
            <a:r>
              <a:rPr lang="ru-RU" sz="1200"/>
              <a:t>1 год</a:t>
            </a:r>
          </a:p>
        </c:rich>
      </c:tx>
      <c:overlay val="0"/>
    </c:title>
    <c:autoTitleDeleted val="0"/>
    <c:plotArea>
      <c:layout>
        <c:manualLayout>
          <c:layoutTarget val="inner"/>
          <c:xMode val="edge"/>
          <c:yMode val="edge"/>
          <c:x val="0.12111366344985657"/>
          <c:y val="0.16950445796636746"/>
          <c:w val="0.50764461711008591"/>
          <c:h val="0.7701180313031154"/>
        </c:manualLayout>
      </c:layout>
      <c:doughnutChart>
        <c:varyColors val="1"/>
        <c:ser>
          <c:idx val="0"/>
          <c:order val="0"/>
          <c:dPt>
            <c:idx val="0"/>
            <c:bubble3D val="0"/>
            <c:spPr>
              <a:solidFill>
                <a:srgbClr val="FFCC00"/>
              </a:solidFill>
            </c:spPr>
          </c:dPt>
          <c:dPt>
            <c:idx val="1"/>
            <c:bubble3D val="0"/>
            <c:explosion val="13"/>
            <c:spPr>
              <a:solidFill>
                <a:srgbClr val="00CC66"/>
              </a:solidFill>
            </c:spPr>
          </c:dPt>
          <c:dPt>
            <c:idx val="2"/>
            <c:bubble3D val="0"/>
            <c:explosion val="11"/>
            <c:spPr>
              <a:solidFill>
                <a:srgbClr val="FFFF00"/>
              </a:solidFill>
            </c:spPr>
          </c:dPt>
          <c:dPt>
            <c:idx val="3"/>
            <c:bubble3D val="0"/>
            <c:spPr>
              <a:solidFill>
                <a:schemeClr val="bg1">
                  <a:lumMod val="65000"/>
                </a:schemeClr>
              </a:solidFill>
              <a:ln>
                <a:noFill/>
              </a:ln>
            </c:spPr>
          </c:dPt>
          <c:dPt>
            <c:idx val="4"/>
            <c:bubble3D val="0"/>
            <c:explosion val="13"/>
            <c:spPr>
              <a:solidFill>
                <a:srgbClr val="339966"/>
              </a:solidFill>
            </c:spPr>
          </c:dPt>
          <c:dPt>
            <c:idx val="5"/>
            <c:bubble3D val="0"/>
            <c:explosion val="13"/>
            <c:spPr>
              <a:solidFill>
                <a:srgbClr val="008080"/>
              </a:solidFill>
            </c:spPr>
          </c:dPt>
          <c:dPt>
            <c:idx val="6"/>
            <c:bubble3D val="0"/>
            <c:explosion val="20"/>
            <c:spPr>
              <a:solidFill>
                <a:srgbClr val="FF0000"/>
              </a:solidFill>
            </c:spPr>
          </c:dPt>
          <c:dPt>
            <c:idx val="7"/>
            <c:bubble3D val="0"/>
            <c:spPr>
              <a:solidFill>
                <a:srgbClr val="EE9F00"/>
              </a:solidFill>
            </c:spPr>
          </c:dPt>
          <c:dLbls>
            <c:dLbl>
              <c:idx val="0"/>
              <c:layout>
                <c:manualLayout>
                  <c:x val="0.10613557305336833"/>
                  <c:y val="6.41378660002829E-2"/>
                </c:manualLayout>
              </c:layout>
              <c:tx>
                <c:rich>
                  <a:bodyPr/>
                  <a:lstStyle/>
                  <a:p>
                    <a:r>
                      <a:rPr lang="en-US"/>
                      <a:t>40,8</a:t>
                    </a:r>
                  </a:p>
                </c:rich>
              </c:tx>
              <c:showLegendKey val="0"/>
              <c:showVal val="0"/>
              <c:showCatName val="0"/>
              <c:showSerName val="0"/>
              <c:showPercent val="1"/>
              <c:showBubbleSize val="0"/>
            </c:dLbl>
            <c:dLbl>
              <c:idx val="1"/>
              <c:layout>
                <c:manualLayout>
                  <c:x val="-7.0693280185855079E-2"/>
                  <c:y val="0.12300304166146638"/>
                </c:manualLayout>
              </c:layout>
              <c:tx>
                <c:rich>
                  <a:bodyPr/>
                  <a:lstStyle/>
                  <a:p>
                    <a:r>
                      <a:rPr lang="en-US"/>
                      <a:t>0,</a:t>
                    </a:r>
                    <a:r>
                      <a:rPr lang="ru-RU"/>
                      <a:t>6</a:t>
                    </a:r>
                    <a:endParaRPr lang="en-US"/>
                  </a:p>
                </c:rich>
              </c:tx>
              <c:showLegendKey val="0"/>
              <c:showVal val="0"/>
              <c:showCatName val="0"/>
              <c:showSerName val="0"/>
              <c:showPercent val="1"/>
              <c:showBubbleSize val="0"/>
            </c:dLbl>
            <c:dLbl>
              <c:idx val="2"/>
              <c:layout>
                <c:manualLayout>
                  <c:x val="-0.10604509826209621"/>
                  <c:y val="3.8825717945802654E-2"/>
                </c:manualLayout>
              </c:layout>
              <c:tx>
                <c:rich>
                  <a:bodyPr/>
                  <a:lstStyle/>
                  <a:p>
                    <a:r>
                      <a:rPr lang="en-US"/>
                      <a:t>1,0</a:t>
                    </a:r>
                  </a:p>
                </c:rich>
              </c:tx>
              <c:showLegendKey val="0"/>
              <c:showVal val="0"/>
              <c:showCatName val="0"/>
              <c:showSerName val="0"/>
              <c:showPercent val="1"/>
              <c:showBubbleSize val="0"/>
            </c:dLbl>
            <c:dLbl>
              <c:idx val="3"/>
              <c:layout>
                <c:manualLayout>
                  <c:x val="-0.13192384951881014"/>
                  <c:y val="-1.0552438430226161E-2"/>
                </c:manualLayout>
              </c:layout>
              <c:tx>
                <c:rich>
                  <a:bodyPr/>
                  <a:lstStyle/>
                  <a:p>
                    <a:r>
                      <a:rPr lang="en-US"/>
                      <a:t>41,5</a:t>
                    </a:r>
                  </a:p>
                </c:rich>
              </c:tx>
              <c:showLegendKey val="0"/>
              <c:showVal val="0"/>
              <c:showCatName val="0"/>
              <c:showSerName val="0"/>
              <c:showPercent val="1"/>
              <c:showBubbleSize val="0"/>
            </c:dLbl>
            <c:dLbl>
              <c:idx val="4"/>
              <c:layout>
                <c:manualLayout>
                  <c:x val="7.678382141579379E-2"/>
                  <c:y val="-8.5748336493012084E-2"/>
                </c:manualLayout>
              </c:layout>
              <c:tx>
                <c:rich>
                  <a:bodyPr/>
                  <a:lstStyle/>
                  <a:p>
                    <a:r>
                      <a:rPr lang="en-US"/>
                      <a:t>9,</a:t>
                    </a:r>
                    <a:r>
                      <a:rPr lang="ru-RU"/>
                      <a:t>4</a:t>
                    </a:r>
                    <a:endParaRPr lang="en-US"/>
                  </a:p>
                </c:rich>
              </c:tx>
              <c:showLegendKey val="0"/>
              <c:showVal val="0"/>
              <c:showCatName val="0"/>
              <c:showSerName val="0"/>
              <c:showPercent val="1"/>
              <c:showBubbleSize val="0"/>
            </c:dLbl>
            <c:dLbl>
              <c:idx val="5"/>
              <c:layout>
                <c:manualLayout>
                  <c:x val="0.10521292237241388"/>
                  <c:y val="-6.8254616655475969E-2"/>
                </c:manualLayout>
              </c:layout>
              <c:tx>
                <c:rich>
                  <a:bodyPr/>
                  <a:lstStyle/>
                  <a:p>
                    <a:r>
                      <a:rPr lang="en-US"/>
                      <a:t>5,</a:t>
                    </a:r>
                    <a:r>
                      <a:rPr lang="ru-RU"/>
                      <a:t>3</a:t>
                    </a:r>
                    <a:endParaRPr lang="en-US"/>
                  </a:p>
                </c:rich>
              </c:tx>
              <c:showLegendKey val="0"/>
              <c:showVal val="0"/>
              <c:showCatName val="0"/>
              <c:showSerName val="0"/>
              <c:showPercent val="1"/>
              <c:showBubbleSize val="0"/>
            </c:dLbl>
            <c:dLbl>
              <c:idx val="6"/>
              <c:layout>
                <c:manualLayout>
                  <c:x val="0.107855173286143"/>
                  <c:y val="-3.5331121866816483E-4"/>
                </c:manualLayout>
              </c:layout>
              <c:tx>
                <c:rich>
                  <a:bodyPr/>
                  <a:lstStyle/>
                  <a:p>
                    <a:r>
                      <a:rPr lang="en-US"/>
                      <a:t>1,4</a:t>
                    </a:r>
                  </a:p>
                </c:rich>
              </c:tx>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таблицы!$A$192:$A$198</c:f>
              <c:strCache>
                <c:ptCount val="7"/>
                <c:pt idx="0">
                  <c:v>РД</c:v>
                </c:pt>
                <c:pt idx="1">
                  <c:v>ДВР</c:v>
                </c:pt>
                <c:pt idx="2">
                  <c:v>КОМ</c:v>
                </c:pt>
                <c:pt idx="3">
                  <c:v>СДМ</c:v>
                </c:pt>
                <c:pt idx="4">
                  <c:v>ДПМ</c:v>
                </c:pt>
                <c:pt idx="5">
                  <c:v>ДПМ АЭС/ГЭС</c:v>
                </c:pt>
                <c:pt idx="6">
                  <c:v>ДПМ ВИЭ</c:v>
                </c:pt>
              </c:strCache>
            </c:strRef>
          </c:cat>
          <c:val>
            <c:numRef>
              <c:f>таблицы!$F$192:$F$198</c:f>
              <c:numCache>
                <c:formatCode>#,##0</c:formatCode>
                <c:ptCount val="7"/>
                <c:pt idx="0">
                  <c:v>510.935</c:v>
                </c:pt>
                <c:pt idx="1">
                  <c:v>6.9136666666666668</c:v>
                </c:pt>
                <c:pt idx="2">
                  <c:v>13.22275</c:v>
                </c:pt>
                <c:pt idx="3">
                  <c:v>519.77466666666669</c:v>
                </c:pt>
                <c:pt idx="4">
                  <c:v>117.08308333333333</c:v>
                </c:pt>
                <c:pt idx="5">
                  <c:v>65.988249999999994</c:v>
                </c:pt>
                <c:pt idx="6">
                  <c:v>17.771666666666665</c:v>
                </c:pt>
              </c:numCache>
            </c:numRef>
          </c:val>
        </c:ser>
        <c:dLbls>
          <c:showLegendKey val="0"/>
          <c:showVal val="0"/>
          <c:showCatName val="0"/>
          <c:showSerName val="0"/>
          <c:showPercent val="1"/>
          <c:showBubbleSize val="0"/>
          <c:showLeaderLines val="1"/>
        </c:dLbls>
        <c:firstSliceAng val="82"/>
        <c:holeSize val="50"/>
      </c:doughnutChart>
    </c:plotArea>
    <c:plotVisOnly val="1"/>
    <c:dispBlanksAs val="zero"/>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20</a:t>
            </a:r>
            <a:r>
              <a:rPr lang="en-US" sz="1200"/>
              <a:t>2</a:t>
            </a:r>
            <a:r>
              <a:rPr lang="ru-RU" sz="1200"/>
              <a:t>2 год</a:t>
            </a:r>
          </a:p>
        </c:rich>
      </c:tx>
      <c:overlay val="0"/>
    </c:title>
    <c:autoTitleDeleted val="0"/>
    <c:plotArea>
      <c:layout>
        <c:manualLayout>
          <c:layoutTarget val="inner"/>
          <c:xMode val="edge"/>
          <c:yMode val="edge"/>
          <c:x val="0.14709830290979661"/>
          <c:y val="0.14504657741580929"/>
          <c:w val="0.45629037193263305"/>
          <c:h val="0.77652894646750392"/>
        </c:manualLayout>
      </c:layout>
      <c:doughnutChart>
        <c:varyColors val="1"/>
        <c:ser>
          <c:idx val="0"/>
          <c:order val="0"/>
          <c:dPt>
            <c:idx val="0"/>
            <c:bubble3D val="0"/>
            <c:spPr>
              <a:solidFill>
                <a:srgbClr val="FFCC00"/>
              </a:solidFill>
            </c:spPr>
          </c:dPt>
          <c:dPt>
            <c:idx val="1"/>
            <c:bubble3D val="0"/>
            <c:explosion val="13"/>
            <c:spPr>
              <a:solidFill>
                <a:srgbClr val="00CC66"/>
              </a:solidFill>
            </c:spPr>
          </c:dPt>
          <c:dPt>
            <c:idx val="2"/>
            <c:bubble3D val="0"/>
            <c:explosion val="11"/>
            <c:spPr>
              <a:solidFill>
                <a:srgbClr val="FFFF00"/>
              </a:solidFill>
            </c:spPr>
          </c:dPt>
          <c:dPt>
            <c:idx val="3"/>
            <c:bubble3D val="0"/>
            <c:spPr>
              <a:solidFill>
                <a:schemeClr val="bg1">
                  <a:lumMod val="65000"/>
                </a:schemeClr>
              </a:solidFill>
              <a:ln>
                <a:noFill/>
              </a:ln>
            </c:spPr>
          </c:dPt>
          <c:dPt>
            <c:idx val="4"/>
            <c:bubble3D val="0"/>
            <c:explosion val="13"/>
            <c:spPr>
              <a:solidFill>
                <a:srgbClr val="339966"/>
              </a:solidFill>
            </c:spPr>
          </c:dPt>
          <c:dPt>
            <c:idx val="5"/>
            <c:bubble3D val="0"/>
            <c:explosion val="13"/>
            <c:spPr>
              <a:solidFill>
                <a:srgbClr val="008080"/>
              </a:solidFill>
            </c:spPr>
          </c:dPt>
          <c:dPt>
            <c:idx val="6"/>
            <c:bubble3D val="0"/>
            <c:explosion val="20"/>
            <c:spPr>
              <a:solidFill>
                <a:srgbClr val="FF0000"/>
              </a:solidFill>
            </c:spPr>
          </c:dPt>
          <c:dPt>
            <c:idx val="7"/>
            <c:bubble3D val="0"/>
            <c:spPr>
              <a:solidFill>
                <a:srgbClr val="EE9F00"/>
              </a:solidFill>
            </c:spPr>
          </c:dPt>
          <c:dLbls>
            <c:dLbl>
              <c:idx val="0"/>
              <c:layout>
                <c:manualLayout>
                  <c:x val="0.10613557305336833"/>
                  <c:y val="6.41378660002829E-2"/>
                </c:manualLayout>
              </c:layout>
              <c:tx>
                <c:rich>
                  <a:bodyPr/>
                  <a:lstStyle/>
                  <a:p>
                    <a:r>
                      <a:rPr lang="en-US"/>
                      <a:t>39,</a:t>
                    </a:r>
                    <a:r>
                      <a:rPr lang="ru-RU"/>
                      <a:t>7</a:t>
                    </a:r>
                    <a:endParaRPr lang="en-US"/>
                  </a:p>
                </c:rich>
              </c:tx>
              <c:showLegendKey val="0"/>
              <c:showVal val="0"/>
              <c:showCatName val="0"/>
              <c:showSerName val="0"/>
              <c:showPercent val="1"/>
              <c:showBubbleSize val="0"/>
            </c:dLbl>
            <c:dLbl>
              <c:idx val="1"/>
              <c:layout>
                <c:manualLayout>
                  <c:x val="-7.9020750209204932E-2"/>
                  <c:y val="0.10234641348832886"/>
                </c:manualLayout>
              </c:layout>
              <c:tx>
                <c:rich>
                  <a:bodyPr/>
                  <a:lstStyle/>
                  <a:p>
                    <a:r>
                      <a:rPr lang="en-US"/>
                      <a:t>1,</a:t>
                    </a:r>
                    <a:r>
                      <a:rPr lang="ru-RU"/>
                      <a:t>0</a:t>
                    </a:r>
                    <a:endParaRPr lang="en-US"/>
                  </a:p>
                </c:rich>
              </c:tx>
              <c:showLegendKey val="0"/>
              <c:showVal val="0"/>
              <c:showCatName val="0"/>
              <c:showSerName val="0"/>
              <c:showPercent val="1"/>
              <c:showBubbleSize val="0"/>
            </c:dLbl>
            <c:dLbl>
              <c:idx val="2"/>
              <c:layout>
                <c:manualLayout>
                  <c:x val="-9.5582953227144232E-2"/>
                  <c:y val="3.1672625134096924E-2"/>
                </c:manualLayout>
              </c:layout>
              <c:tx>
                <c:rich>
                  <a:bodyPr/>
                  <a:lstStyle/>
                  <a:p>
                    <a:r>
                      <a:rPr lang="en-US"/>
                      <a:t>2,</a:t>
                    </a:r>
                    <a:r>
                      <a:rPr lang="ru-RU"/>
                      <a:t>6</a:t>
                    </a:r>
                    <a:endParaRPr lang="en-US"/>
                  </a:p>
                </c:rich>
              </c:tx>
              <c:showLegendKey val="0"/>
              <c:showVal val="0"/>
              <c:showCatName val="0"/>
              <c:showSerName val="0"/>
              <c:showPercent val="1"/>
              <c:showBubbleSize val="0"/>
            </c:dLbl>
            <c:dLbl>
              <c:idx val="3"/>
              <c:layout>
                <c:manualLayout>
                  <c:x val="-0.13192384951881014"/>
                  <c:y val="-1.0552438430226161E-2"/>
                </c:manualLayout>
              </c:layout>
              <c:tx>
                <c:rich>
                  <a:bodyPr/>
                  <a:lstStyle/>
                  <a:p>
                    <a:r>
                      <a:rPr lang="en-US"/>
                      <a:t>41,2</a:t>
                    </a:r>
                  </a:p>
                </c:rich>
              </c:tx>
              <c:showLegendKey val="0"/>
              <c:showVal val="0"/>
              <c:showCatName val="0"/>
              <c:showSerName val="0"/>
              <c:showPercent val="1"/>
              <c:showBubbleSize val="0"/>
            </c:dLbl>
            <c:dLbl>
              <c:idx val="4"/>
              <c:layout>
                <c:manualLayout>
                  <c:x val="8.1798152662326887E-2"/>
                  <c:y val="-0.11754395992292097"/>
                </c:manualLayout>
              </c:layout>
              <c:tx>
                <c:rich>
                  <a:bodyPr/>
                  <a:lstStyle/>
                  <a:p>
                    <a:r>
                      <a:rPr lang="ru-RU"/>
                      <a:t>7,8</a:t>
                    </a:r>
                  </a:p>
                </c:rich>
              </c:tx>
              <c:showLegendKey val="0"/>
              <c:showVal val="0"/>
              <c:showCatName val="0"/>
              <c:showSerName val="0"/>
              <c:showPercent val="1"/>
              <c:showBubbleSize val="0"/>
            </c:dLbl>
            <c:dLbl>
              <c:idx val="5"/>
              <c:layout>
                <c:manualLayout>
                  <c:x val="0.10814326995590912"/>
                  <c:y val="-7.1829785470048965E-2"/>
                </c:manualLayout>
              </c:layout>
              <c:tx>
                <c:rich>
                  <a:bodyPr/>
                  <a:lstStyle/>
                  <a:p>
                    <a:r>
                      <a:rPr lang="en-US"/>
                      <a:t>5,</a:t>
                    </a:r>
                    <a:r>
                      <a:rPr lang="ru-RU"/>
                      <a:t>7</a:t>
                    </a:r>
                    <a:endParaRPr lang="en-US"/>
                  </a:p>
                </c:rich>
              </c:tx>
              <c:showLegendKey val="0"/>
              <c:showVal val="0"/>
              <c:showCatName val="0"/>
              <c:showSerName val="0"/>
              <c:showPercent val="1"/>
              <c:showBubbleSize val="0"/>
            </c:dLbl>
            <c:dLbl>
              <c:idx val="6"/>
              <c:layout>
                <c:manualLayout>
                  <c:x val="0.10300286460116768"/>
                  <c:y val="-8.7433077156919142E-3"/>
                </c:manualLayout>
              </c:layout>
              <c:tx>
                <c:rich>
                  <a:bodyPr/>
                  <a:lstStyle/>
                  <a:p>
                    <a:r>
                      <a:rPr lang="ru-RU"/>
                      <a:t>2,0</a:t>
                    </a:r>
                    <a:endParaRPr lang="en-US"/>
                  </a:p>
                </c:rich>
              </c:tx>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таблицы!$A$192:$A$198</c:f>
              <c:strCache>
                <c:ptCount val="7"/>
                <c:pt idx="0">
                  <c:v>РД</c:v>
                </c:pt>
                <c:pt idx="1">
                  <c:v>ДВР</c:v>
                </c:pt>
                <c:pt idx="2">
                  <c:v>КОМ, КОМмод</c:v>
                </c:pt>
                <c:pt idx="3">
                  <c:v>СДМ</c:v>
                </c:pt>
                <c:pt idx="4">
                  <c:v>ДПМ</c:v>
                </c:pt>
                <c:pt idx="5">
                  <c:v>ДПМ АЭС/ГЭС</c:v>
                </c:pt>
                <c:pt idx="6">
                  <c:v>ДПМ ВИЭ</c:v>
                </c:pt>
              </c:strCache>
            </c:strRef>
          </c:cat>
          <c:val>
            <c:numRef>
              <c:f>таблицы!$F$192:$F$198</c:f>
              <c:numCache>
                <c:formatCode>#,##0</c:formatCode>
                <c:ptCount val="7"/>
                <c:pt idx="0">
                  <c:v>503.38816666666668</c:v>
                </c:pt>
                <c:pt idx="1">
                  <c:v>13.569250000000002</c:v>
                </c:pt>
                <c:pt idx="2">
                  <c:v>32.639166666666668</c:v>
                </c:pt>
                <c:pt idx="3">
                  <c:v>523.28449999999998</c:v>
                </c:pt>
                <c:pt idx="4">
                  <c:v>98.924833333333311</c:v>
                </c:pt>
                <c:pt idx="5">
                  <c:v>72.244583333333352</c:v>
                </c:pt>
                <c:pt idx="6">
                  <c:v>25.191916666666668</c:v>
                </c:pt>
              </c:numCache>
            </c:numRef>
          </c:val>
        </c:ser>
        <c:dLbls>
          <c:showLegendKey val="0"/>
          <c:showVal val="0"/>
          <c:showCatName val="0"/>
          <c:showSerName val="0"/>
          <c:showPercent val="1"/>
          <c:showBubbleSize val="0"/>
          <c:showLeaderLines val="1"/>
        </c:dLbls>
        <c:firstSliceAng val="82"/>
        <c:holeSize val="50"/>
      </c:doughnutChart>
    </c:plotArea>
    <c:legend>
      <c:legendPos val="r"/>
      <c:layout>
        <c:manualLayout>
          <c:xMode val="edge"/>
          <c:yMode val="edge"/>
          <c:x val="0.77011004930223548"/>
          <c:y val="0.21251755507709155"/>
          <c:w val="0.21421886095856477"/>
          <c:h val="0.65720210384566102"/>
        </c:manualLayout>
      </c:layout>
      <c:overlay val="0"/>
      <c:txPr>
        <a:bodyPr/>
        <a:lstStyle/>
        <a:p>
          <a:pPr rtl="0">
            <a:defRPr/>
          </a:pPr>
          <a:endParaRPr lang="ru-RU"/>
        </a:p>
      </c:txPr>
    </c:legend>
    <c:plotVisOnly val="1"/>
    <c:dispBlanksAs val="zero"/>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Изменение цен на мощность</a:t>
            </a:r>
            <a:r>
              <a:rPr lang="en-US" sz="1200"/>
              <a:t> </a:t>
            </a:r>
            <a:endParaRPr lang="ru-RU" sz="1200"/>
          </a:p>
          <a:p>
            <a:pPr>
              <a:defRPr sz="1200"/>
            </a:pPr>
            <a:r>
              <a:rPr lang="ru-RU" sz="1200"/>
              <a:t>на ОРЭМ</a:t>
            </a:r>
            <a:r>
              <a:rPr lang="en-US" sz="1200"/>
              <a:t> </a:t>
            </a:r>
            <a:r>
              <a:rPr lang="ru-RU" sz="1200"/>
              <a:t>в динамике за 2020-20</a:t>
            </a:r>
            <a:r>
              <a:rPr lang="en-US" sz="1200"/>
              <a:t>2</a:t>
            </a:r>
            <a:r>
              <a:rPr lang="ru-RU" sz="1200"/>
              <a:t>2 годы</a:t>
            </a:r>
          </a:p>
        </c:rich>
      </c:tx>
      <c:overlay val="0"/>
    </c:title>
    <c:autoTitleDeleted val="0"/>
    <c:plotArea>
      <c:layout>
        <c:manualLayout>
          <c:layoutTarget val="inner"/>
          <c:xMode val="edge"/>
          <c:yMode val="edge"/>
          <c:x val="0.10377221580548068"/>
          <c:y val="0.18661708345173678"/>
          <c:w val="0.79250374043239835"/>
          <c:h val="0.66258136483982644"/>
        </c:manualLayout>
      </c:layout>
      <c:barChart>
        <c:barDir val="col"/>
        <c:grouping val="clustered"/>
        <c:varyColors val="0"/>
        <c:ser>
          <c:idx val="2"/>
          <c:order val="0"/>
          <c:tx>
            <c:strRef>
              <c:f>таблицы!$B$148</c:f>
              <c:strCache>
                <c:ptCount val="1"/>
                <c:pt idx="0">
                  <c:v>2020 год</c:v>
                </c:pt>
              </c:strCache>
            </c:strRef>
          </c:tx>
          <c:invertIfNegative val="0"/>
          <c:val>
            <c:numRef>
              <c:f>таблицы!$D$150:$D$157</c:f>
              <c:numCache>
                <c:formatCode>#,##0</c:formatCode>
                <c:ptCount val="8"/>
                <c:pt idx="0">
                  <c:v>218208.70766730382</c:v>
                </c:pt>
                <c:pt idx="1">
                  <c:v>529126.70934015652</c:v>
                </c:pt>
                <c:pt idx="2">
                  <c:v>958394.67704092665</c:v>
                </c:pt>
                <c:pt idx="3">
                  <c:v>2084385.4851879037</c:v>
                </c:pt>
                <c:pt idx="4">
                  <c:v>2373461.79658452</c:v>
                </c:pt>
                <c:pt idx="5">
                  <c:v>431057.03839767817</c:v>
                </c:pt>
                <c:pt idx="6">
                  <c:v>2811924.6026093066</c:v>
                </c:pt>
                <c:pt idx="7">
                  <c:v>126856.71318251616</c:v>
                </c:pt>
              </c:numCache>
            </c:numRef>
          </c:val>
        </c:ser>
        <c:ser>
          <c:idx val="0"/>
          <c:order val="1"/>
          <c:tx>
            <c:strRef>
              <c:f>таблицы!$E$148</c:f>
              <c:strCache>
                <c:ptCount val="1"/>
                <c:pt idx="0">
                  <c:v>2021 год</c:v>
                </c:pt>
              </c:strCache>
            </c:strRef>
          </c:tx>
          <c:spPr>
            <a:solidFill>
              <a:srgbClr val="FFCC00"/>
            </a:solidFill>
          </c:spPr>
          <c:invertIfNegative val="0"/>
          <c:dLbls>
            <c:dLbl>
              <c:idx val="0"/>
              <c:layout>
                <c:manualLayout>
                  <c:x val="0"/>
                  <c:y val="3.2560036733874512E-3"/>
                </c:manualLayout>
              </c:layout>
              <c:tx>
                <c:rich>
                  <a:bodyPr/>
                  <a:lstStyle/>
                  <a:p>
                    <a:r>
                      <a:rPr lang="ru-RU" sz="900"/>
                      <a:t>2</a:t>
                    </a:r>
                    <a:r>
                      <a:rPr lang="en-US" sz="900"/>
                      <a:t>,</a:t>
                    </a:r>
                    <a:r>
                      <a:rPr lang="ru-RU" sz="900"/>
                      <a:t>7</a:t>
                    </a:r>
                    <a:r>
                      <a:rPr lang="en-US" sz="900"/>
                      <a:t>%</a:t>
                    </a:r>
                    <a:endParaRPr lang="en-US"/>
                  </a:p>
                </c:rich>
              </c:tx>
              <c:showLegendKey val="0"/>
              <c:showVal val="1"/>
              <c:showCatName val="0"/>
              <c:showSerName val="0"/>
              <c:showPercent val="0"/>
              <c:showBubbleSize val="0"/>
            </c:dLbl>
            <c:dLbl>
              <c:idx val="1"/>
              <c:layout>
                <c:manualLayout>
                  <c:x val="0"/>
                  <c:y val="1.3024014693549805E-2"/>
                </c:manualLayout>
              </c:layout>
              <c:tx>
                <c:rich>
                  <a:bodyPr/>
                  <a:lstStyle/>
                  <a:p>
                    <a:r>
                      <a:rPr lang="en-US" sz="900"/>
                      <a:t>6,</a:t>
                    </a:r>
                    <a:r>
                      <a:rPr lang="ru-RU" sz="900"/>
                      <a:t>9</a:t>
                    </a:r>
                    <a:r>
                      <a:rPr lang="en-US" sz="900"/>
                      <a:t>%</a:t>
                    </a:r>
                    <a:endParaRPr lang="en-US"/>
                  </a:p>
                </c:rich>
              </c:tx>
              <c:showLegendKey val="0"/>
              <c:showVal val="1"/>
              <c:showCatName val="0"/>
              <c:showSerName val="0"/>
              <c:showPercent val="0"/>
              <c:showBubbleSize val="0"/>
            </c:dLbl>
            <c:dLbl>
              <c:idx val="2"/>
              <c:layout>
                <c:manualLayout>
                  <c:x val="-5.0120085950027711E-3"/>
                  <c:y val="6.5120073467749024E-3"/>
                </c:manualLayout>
              </c:layout>
              <c:tx>
                <c:rich>
                  <a:bodyPr/>
                  <a:lstStyle/>
                  <a:p>
                    <a:r>
                      <a:rPr lang="ru-RU" sz="900"/>
                      <a:t>13</a:t>
                    </a:r>
                    <a:r>
                      <a:rPr lang="en-US" sz="900"/>
                      <a:t>,</a:t>
                    </a:r>
                    <a:r>
                      <a:rPr lang="ru-RU" sz="900"/>
                      <a:t>4</a:t>
                    </a:r>
                    <a:r>
                      <a:rPr lang="en-US" sz="900"/>
                      <a:t>%</a:t>
                    </a:r>
                    <a:endParaRPr lang="en-US"/>
                  </a:p>
                </c:rich>
              </c:tx>
              <c:showLegendKey val="0"/>
              <c:showVal val="1"/>
              <c:showCatName val="0"/>
              <c:showSerName val="0"/>
              <c:showPercent val="0"/>
              <c:showBubbleSize val="0"/>
            </c:dLbl>
            <c:dLbl>
              <c:idx val="3"/>
              <c:layout>
                <c:manualLayout>
                  <c:x val="3.7590064462520783E-3"/>
                  <c:y val="-3.2560036733874512E-3"/>
                </c:manualLayout>
              </c:layout>
              <c:tx>
                <c:rich>
                  <a:bodyPr/>
                  <a:lstStyle/>
                  <a:p>
                    <a:r>
                      <a:rPr lang="ru-RU" sz="900"/>
                      <a:t>-4</a:t>
                    </a:r>
                    <a:r>
                      <a:rPr lang="en-US" sz="900"/>
                      <a:t>,</a:t>
                    </a:r>
                    <a:r>
                      <a:rPr lang="ru-RU" sz="900"/>
                      <a:t>9</a:t>
                    </a:r>
                    <a:r>
                      <a:rPr lang="en-US" sz="900"/>
                      <a:t>%</a:t>
                    </a:r>
                    <a:endParaRPr lang="en-US"/>
                  </a:p>
                </c:rich>
              </c:tx>
              <c:showLegendKey val="0"/>
              <c:showVal val="1"/>
              <c:showCatName val="0"/>
              <c:showSerName val="0"/>
              <c:showPercent val="0"/>
              <c:showBubbleSize val="0"/>
            </c:dLbl>
            <c:dLbl>
              <c:idx val="4"/>
              <c:layout>
                <c:manualLayout>
                  <c:x val="5.0120085950027711E-3"/>
                  <c:y val="9.7680110201623545E-3"/>
                </c:manualLayout>
              </c:layout>
              <c:tx>
                <c:rich>
                  <a:bodyPr/>
                  <a:lstStyle/>
                  <a:p>
                    <a:r>
                      <a:rPr lang="en-US" sz="900"/>
                      <a:t>-</a:t>
                    </a:r>
                    <a:r>
                      <a:rPr lang="ru-RU" sz="900"/>
                      <a:t>16</a:t>
                    </a:r>
                    <a:r>
                      <a:rPr lang="en-US" sz="900"/>
                      <a:t>,</a:t>
                    </a:r>
                    <a:r>
                      <a:rPr lang="ru-RU" sz="900"/>
                      <a:t>7</a:t>
                    </a:r>
                    <a:r>
                      <a:rPr lang="en-US" sz="900"/>
                      <a:t>%</a:t>
                    </a:r>
                    <a:endParaRPr lang="en-US"/>
                  </a:p>
                </c:rich>
              </c:tx>
              <c:showLegendKey val="0"/>
              <c:showVal val="1"/>
              <c:showCatName val="0"/>
              <c:showSerName val="0"/>
              <c:showPercent val="0"/>
              <c:showBubbleSize val="0"/>
            </c:dLbl>
            <c:dLbl>
              <c:idx val="5"/>
              <c:layout>
                <c:manualLayout>
                  <c:x val="0"/>
                  <c:y val="6.5120073467749024E-3"/>
                </c:manualLayout>
              </c:layout>
              <c:tx>
                <c:rich>
                  <a:bodyPr/>
                  <a:lstStyle/>
                  <a:p>
                    <a:r>
                      <a:rPr lang="en-US" sz="900"/>
                      <a:t>1</a:t>
                    </a:r>
                    <a:r>
                      <a:rPr lang="ru-RU" sz="900"/>
                      <a:t>0</a:t>
                    </a:r>
                    <a:r>
                      <a:rPr lang="en-US" sz="900"/>
                      <a:t>,</a:t>
                    </a:r>
                    <a:r>
                      <a:rPr lang="ru-RU" sz="900"/>
                      <a:t>8</a:t>
                    </a:r>
                    <a:r>
                      <a:rPr lang="en-US" sz="900"/>
                      <a:t>%</a:t>
                    </a:r>
                    <a:endParaRPr lang="en-US"/>
                  </a:p>
                </c:rich>
              </c:tx>
              <c:showLegendKey val="0"/>
              <c:showVal val="1"/>
              <c:showCatName val="0"/>
              <c:showSerName val="0"/>
              <c:showPercent val="0"/>
              <c:showBubbleSize val="0"/>
            </c:dLbl>
            <c:dLbl>
              <c:idx val="6"/>
              <c:layout>
                <c:manualLayout>
                  <c:x val="3.7590064462520783E-3"/>
                  <c:y val="9.7680110201623545E-3"/>
                </c:manualLayout>
              </c:layout>
              <c:tx>
                <c:rich>
                  <a:bodyPr/>
                  <a:lstStyle/>
                  <a:p>
                    <a:r>
                      <a:rPr lang="ru-RU" sz="900"/>
                      <a:t>18</a:t>
                    </a:r>
                    <a:r>
                      <a:rPr lang="en-US" sz="900"/>
                      <a:t>,</a:t>
                    </a:r>
                    <a:r>
                      <a:rPr lang="ru-RU" sz="900"/>
                      <a:t>5</a:t>
                    </a:r>
                    <a:r>
                      <a:rPr lang="en-US" sz="900"/>
                      <a:t>%</a:t>
                    </a:r>
                    <a:endParaRPr lang="en-US"/>
                  </a:p>
                </c:rich>
              </c:tx>
              <c:showLegendKey val="0"/>
              <c:showVal val="1"/>
              <c:showCatName val="0"/>
              <c:showSerName val="0"/>
              <c:showPercent val="0"/>
              <c:showBubbleSize val="0"/>
            </c:dLbl>
            <c:dLbl>
              <c:idx val="7"/>
              <c:tx>
                <c:rich>
                  <a:bodyPr/>
                  <a:lstStyle/>
                  <a:p>
                    <a:r>
                      <a:rPr lang="ru-RU" sz="900"/>
                      <a:t>19</a:t>
                    </a:r>
                    <a:r>
                      <a:rPr lang="en-US" sz="900"/>
                      <a:t>,</a:t>
                    </a:r>
                    <a:r>
                      <a:rPr lang="ru-RU" sz="900"/>
                      <a:t>2</a:t>
                    </a:r>
                    <a:r>
                      <a:rPr lang="en-US" sz="900"/>
                      <a:t>%</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таблицы!$A$150:$A$157</c:f>
              <c:strCache>
                <c:ptCount val="8"/>
                <c:pt idx="0">
                  <c:v>Регулируемый сектор</c:v>
                </c:pt>
                <c:pt idx="1">
                  <c:v>Нерегулируемый сектор</c:v>
                </c:pt>
                <c:pt idx="2">
                  <c:v>*ДПМ</c:v>
                </c:pt>
                <c:pt idx="3">
                  <c:v>*ДПМ ГЭС/АЭС</c:v>
                </c:pt>
                <c:pt idx="4">
                  <c:v>*ДПМ ВИЭ</c:v>
                </c:pt>
                <c:pt idx="5">
                  <c:v>*ДВР</c:v>
                </c:pt>
                <c:pt idx="6">
                  <c:v>*КОМ, КОМмод</c:v>
                </c:pt>
                <c:pt idx="7">
                  <c:v>*СДМ</c:v>
                </c:pt>
              </c:strCache>
            </c:strRef>
          </c:cat>
          <c:val>
            <c:numRef>
              <c:f>таблицы!$G$150:$G$157</c:f>
              <c:numCache>
                <c:formatCode>#,##0</c:formatCode>
                <c:ptCount val="8"/>
                <c:pt idx="0">
                  <c:v>224016.9678644707</c:v>
                </c:pt>
                <c:pt idx="1">
                  <c:v>565752.59784145642</c:v>
                </c:pt>
                <c:pt idx="2">
                  <c:v>1086694.1116386726</c:v>
                </c:pt>
                <c:pt idx="3">
                  <c:v>1981835.9487610797</c:v>
                </c:pt>
                <c:pt idx="4">
                  <c:v>1977380.560489543</c:v>
                </c:pt>
                <c:pt idx="5">
                  <c:v>477627.40718866006</c:v>
                </c:pt>
                <c:pt idx="6">
                  <c:v>3332276.2516622241</c:v>
                </c:pt>
                <c:pt idx="7">
                  <c:v>151155.50657688844</c:v>
                </c:pt>
              </c:numCache>
            </c:numRef>
          </c:val>
        </c:ser>
        <c:ser>
          <c:idx val="1"/>
          <c:order val="2"/>
          <c:tx>
            <c:strRef>
              <c:f>таблицы!$H$148</c:f>
              <c:strCache>
                <c:ptCount val="1"/>
                <c:pt idx="0">
                  <c:v>2022 год</c:v>
                </c:pt>
              </c:strCache>
            </c:strRef>
          </c:tx>
          <c:spPr>
            <a:solidFill>
              <a:srgbClr val="339966"/>
            </a:solidFill>
          </c:spPr>
          <c:invertIfNegative val="0"/>
          <c:dLbls>
            <c:dLbl>
              <c:idx val="0"/>
              <c:layout>
                <c:manualLayout>
                  <c:x val="1.1277019338756234E-2"/>
                  <c:y val="0"/>
                </c:manualLayout>
              </c:layout>
              <c:tx>
                <c:rich>
                  <a:bodyPr/>
                  <a:lstStyle/>
                  <a:p>
                    <a:r>
                      <a:rPr lang="ru-RU" sz="900" b="0"/>
                      <a:t>3,9%</a:t>
                    </a:r>
                    <a:endParaRPr lang="en-US"/>
                  </a:p>
                </c:rich>
              </c:tx>
              <c:showLegendKey val="0"/>
              <c:showVal val="1"/>
              <c:showCatName val="0"/>
              <c:showSerName val="0"/>
              <c:showPercent val="0"/>
              <c:showBubbleSize val="0"/>
            </c:dLbl>
            <c:dLbl>
              <c:idx val="1"/>
              <c:layout>
                <c:manualLayout>
                  <c:x val="5.0120085950027711E-3"/>
                  <c:y val="0"/>
                </c:manualLayout>
              </c:layout>
              <c:tx>
                <c:rich>
                  <a:bodyPr/>
                  <a:lstStyle/>
                  <a:p>
                    <a:r>
                      <a:rPr lang="ru-RU" sz="900" b="0"/>
                      <a:t>0,7%</a:t>
                    </a:r>
                    <a:endParaRPr lang="en-US"/>
                  </a:p>
                </c:rich>
              </c:tx>
              <c:showLegendKey val="0"/>
              <c:showVal val="1"/>
              <c:showCatName val="0"/>
              <c:showSerName val="0"/>
              <c:showPercent val="0"/>
              <c:showBubbleSize val="0"/>
            </c:dLbl>
            <c:dLbl>
              <c:idx val="2"/>
              <c:layout>
                <c:manualLayout>
                  <c:x val="1.0024017190005542E-2"/>
                  <c:y val="0"/>
                </c:manualLayout>
              </c:layout>
              <c:tx>
                <c:rich>
                  <a:bodyPr/>
                  <a:lstStyle/>
                  <a:p>
                    <a:r>
                      <a:rPr lang="ru-RU" sz="900" b="0"/>
                      <a:t>-4,6%</a:t>
                    </a:r>
                    <a:endParaRPr lang="en-US"/>
                  </a:p>
                </c:rich>
              </c:tx>
              <c:showLegendKey val="0"/>
              <c:showVal val="1"/>
              <c:showCatName val="0"/>
              <c:showSerName val="0"/>
              <c:showPercent val="0"/>
              <c:showBubbleSize val="0"/>
            </c:dLbl>
            <c:dLbl>
              <c:idx val="3"/>
              <c:layout>
                <c:manualLayout>
                  <c:x val="1.1277019338756234E-2"/>
                  <c:y val="1.3024014693549805E-2"/>
                </c:manualLayout>
              </c:layout>
              <c:tx>
                <c:rich>
                  <a:bodyPr/>
                  <a:lstStyle/>
                  <a:p>
                    <a:r>
                      <a:rPr lang="en-US" sz="900" b="0"/>
                      <a:t>-</a:t>
                    </a:r>
                    <a:r>
                      <a:rPr lang="ru-RU" sz="900" b="0"/>
                      <a:t>5,4%</a:t>
                    </a:r>
                    <a:endParaRPr lang="en-US"/>
                  </a:p>
                </c:rich>
              </c:tx>
              <c:showLegendKey val="0"/>
              <c:showVal val="1"/>
              <c:showCatName val="0"/>
              <c:showSerName val="0"/>
              <c:showPercent val="0"/>
              <c:showBubbleSize val="0"/>
            </c:dLbl>
            <c:dLbl>
              <c:idx val="4"/>
              <c:layout>
                <c:manualLayout>
                  <c:x val="2.8191167084679364E-2"/>
                  <c:y val="5.9146460429172643E-3"/>
                </c:manualLayout>
              </c:layout>
              <c:tx>
                <c:rich>
                  <a:bodyPr/>
                  <a:lstStyle/>
                  <a:p>
                    <a:r>
                      <a:rPr lang="ru-RU" sz="900" b="0"/>
                      <a:t>-3,1%</a:t>
                    </a:r>
                    <a:endParaRPr lang="en-US"/>
                  </a:p>
                </c:rich>
              </c:tx>
              <c:showLegendKey val="0"/>
              <c:showVal val="1"/>
              <c:showCatName val="0"/>
              <c:showSerName val="0"/>
              <c:showPercent val="0"/>
              <c:showBubbleSize val="0"/>
            </c:dLbl>
            <c:dLbl>
              <c:idx val="5"/>
              <c:layout>
                <c:manualLayout>
                  <c:x val="7.5180128925041566E-3"/>
                  <c:y val="1.3024014693549805E-2"/>
                </c:manualLayout>
              </c:layout>
              <c:tx>
                <c:rich>
                  <a:bodyPr/>
                  <a:lstStyle/>
                  <a:p>
                    <a:r>
                      <a:rPr lang="ru-RU" sz="900" b="0"/>
                      <a:t>-29,1%</a:t>
                    </a:r>
                    <a:endParaRPr lang="en-US"/>
                  </a:p>
                </c:rich>
              </c:tx>
              <c:showLegendKey val="0"/>
              <c:showVal val="1"/>
              <c:showCatName val="0"/>
              <c:showSerName val="0"/>
              <c:showPercent val="0"/>
              <c:showBubbleSize val="0"/>
            </c:dLbl>
            <c:dLbl>
              <c:idx val="6"/>
              <c:layout>
                <c:manualLayout>
                  <c:x val="8.2480099711346715E-3"/>
                  <c:y val="1.6700478683815637E-2"/>
                </c:manualLayout>
              </c:layout>
              <c:tx>
                <c:rich>
                  <a:bodyPr/>
                  <a:lstStyle/>
                  <a:p>
                    <a:pPr algn="ctr" rtl="0">
                      <a:defRPr sz="900"/>
                    </a:pPr>
                    <a:r>
                      <a:rPr lang="ru-RU" sz="900"/>
                      <a:t>-57,1%</a:t>
                    </a:r>
                    <a:endParaRPr lang="ru-RU"/>
                  </a:p>
                </c:rich>
              </c:tx>
              <c:spPr/>
              <c:showLegendKey val="0"/>
              <c:showVal val="1"/>
              <c:showCatName val="0"/>
              <c:showSerName val="0"/>
              <c:showPercent val="0"/>
              <c:showBubbleSize val="0"/>
            </c:dLbl>
            <c:dLbl>
              <c:idx val="7"/>
              <c:layout>
                <c:manualLayout>
                  <c:x val="1.6289027933759005E-2"/>
                  <c:y val="3.2560036733874512E-3"/>
                </c:manualLayout>
              </c:layout>
              <c:tx>
                <c:rich>
                  <a:bodyPr/>
                  <a:lstStyle/>
                  <a:p>
                    <a:pPr algn="ctr" rtl="0">
                      <a:defRPr sz="900"/>
                    </a:pPr>
                    <a:r>
                      <a:rPr lang="ru-RU" sz="900"/>
                      <a:t>26,3%</a:t>
                    </a:r>
                    <a:endParaRPr lang="ru-RU"/>
                  </a:p>
                </c:rich>
              </c:tx>
              <c:spPr/>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таблицы!$A$150:$A$157</c:f>
              <c:strCache>
                <c:ptCount val="8"/>
                <c:pt idx="0">
                  <c:v>Регулируемый сектор</c:v>
                </c:pt>
                <c:pt idx="1">
                  <c:v>Нерегулируемый сектор</c:v>
                </c:pt>
                <c:pt idx="2">
                  <c:v>*ДПМ</c:v>
                </c:pt>
                <c:pt idx="3">
                  <c:v>*ДПМ ГЭС/АЭС</c:v>
                </c:pt>
                <c:pt idx="4">
                  <c:v>*ДПМ ВИЭ</c:v>
                </c:pt>
                <c:pt idx="5">
                  <c:v>*ДВР</c:v>
                </c:pt>
                <c:pt idx="6">
                  <c:v>*КОМ, КОМмод</c:v>
                </c:pt>
                <c:pt idx="7">
                  <c:v>*СДМ</c:v>
                </c:pt>
              </c:strCache>
            </c:strRef>
          </c:cat>
          <c:val>
            <c:numRef>
              <c:f>таблицы!$J$150:$J$157</c:f>
              <c:numCache>
                <c:formatCode>#,##0</c:formatCode>
                <c:ptCount val="8"/>
                <c:pt idx="0">
                  <c:v>232833.95589023584</c:v>
                </c:pt>
                <c:pt idx="1">
                  <c:v>569647.42229891231</c:v>
                </c:pt>
                <c:pt idx="2">
                  <c:v>1036867.9314765927</c:v>
                </c:pt>
                <c:pt idx="3">
                  <c:v>1875422.0255613162</c:v>
                </c:pt>
                <c:pt idx="4">
                  <c:v>1916121.1964816756</c:v>
                </c:pt>
                <c:pt idx="5">
                  <c:v>338821.76158102573</c:v>
                </c:pt>
                <c:pt idx="6">
                  <c:v>1428593.3261419053</c:v>
                </c:pt>
                <c:pt idx="7">
                  <c:v>190896.48086270469</c:v>
                </c:pt>
              </c:numCache>
            </c:numRef>
          </c:val>
        </c:ser>
        <c:dLbls>
          <c:showLegendKey val="0"/>
          <c:showVal val="0"/>
          <c:showCatName val="0"/>
          <c:showSerName val="0"/>
          <c:showPercent val="0"/>
          <c:showBubbleSize val="0"/>
        </c:dLbls>
        <c:gapWidth val="150"/>
        <c:axId val="133830144"/>
        <c:axId val="133831680"/>
      </c:barChart>
      <c:catAx>
        <c:axId val="133830144"/>
        <c:scaling>
          <c:orientation val="minMax"/>
        </c:scaling>
        <c:delete val="0"/>
        <c:axPos val="b"/>
        <c:majorTickMark val="none"/>
        <c:minorTickMark val="none"/>
        <c:tickLblPos val="nextTo"/>
        <c:txPr>
          <a:bodyPr/>
          <a:lstStyle/>
          <a:p>
            <a:pPr>
              <a:defRPr sz="900"/>
            </a:pPr>
            <a:endParaRPr lang="ru-RU"/>
          </a:p>
        </c:txPr>
        <c:crossAx val="133831680"/>
        <c:crosses val="autoZero"/>
        <c:auto val="1"/>
        <c:lblAlgn val="ctr"/>
        <c:lblOffset val="100"/>
        <c:noMultiLvlLbl val="0"/>
      </c:catAx>
      <c:valAx>
        <c:axId val="133831680"/>
        <c:scaling>
          <c:orientation val="minMax"/>
        </c:scaling>
        <c:delete val="0"/>
        <c:axPos val="l"/>
        <c:majorGridlines/>
        <c:title>
          <c:tx>
            <c:rich>
              <a:bodyPr rot="0" vert="horz"/>
              <a:lstStyle/>
              <a:p>
                <a:pPr>
                  <a:defRPr/>
                </a:pPr>
                <a:r>
                  <a:rPr lang="ru-RU"/>
                  <a:t>руб/МВт</a:t>
                </a:r>
              </a:p>
            </c:rich>
          </c:tx>
          <c:layout>
            <c:manualLayout>
              <c:xMode val="edge"/>
              <c:yMode val="edge"/>
              <c:x val="4.2461542576527449E-2"/>
              <c:y val="0.10933050981697949"/>
            </c:manualLayout>
          </c:layout>
          <c:overlay val="0"/>
        </c:title>
        <c:numFmt formatCode="#,##0" sourceLinked="1"/>
        <c:majorTickMark val="none"/>
        <c:minorTickMark val="none"/>
        <c:tickLblPos val="nextTo"/>
        <c:txPr>
          <a:bodyPr/>
          <a:lstStyle/>
          <a:p>
            <a:pPr>
              <a:defRPr sz="900"/>
            </a:pPr>
            <a:endParaRPr lang="ru-RU"/>
          </a:p>
        </c:txPr>
        <c:crossAx val="133830144"/>
        <c:crosses val="autoZero"/>
        <c:crossBetween val="between"/>
      </c:valAx>
    </c:plotArea>
    <c:legend>
      <c:legendPos val="r"/>
      <c:overlay val="0"/>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Динамика объемов</a:t>
            </a:r>
            <a:r>
              <a:rPr lang="en-US" sz="1200"/>
              <a:t> </a:t>
            </a:r>
            <a:r>
              <a:rPr lang="ru-RU" sz="1200"/>
              <a:t>покупки электроэнергии</a:t>
            </a:r>
          </a:p>
          <a:p>
            <a:pPr algn="ctr">
              <a:defRPr sz="1200"/>
            </a:pPr>
            <a:r>
              <a:rPr lang="ru-RU" sz="1200"/>
              <a:t> на РРЭ</a:t>
            </a:r>
          </a:p>
        </c:rich>
      </c:tx>
      <c:overlay val="0"/>
    </c:title>
    <c:autoTitleDeleted val="0"/>
    <c:plotArea>
      <c:layout>
        <c:manualLayout>
          <c:layoutTarget val="inner"/>
          <c:xMode val="edge"/>
          <c:yMode val="edge"/>
          <c:x val="0.14537213375733982"/>
          <c:y val="0.26430245328141183"/>
          <c:w val="0.68730229321732861"/>
          <c:h val="0.62151972267729805"/>
        </c:manualLayout>
      </c:layout>
      <c:barChart>
        <c:barDir val="col"/>
        <c:grouping val="clustered"/>
        <c:varyColors val="0"/>
        <c:ser>
          <c:idx val="2"/>
          <c:order val="0"/>
          <c:tx>
            <c:strRef>
              <c:f>таблицы!$B$325</c:f>
              <c:strCache>
                <c:ptCount val="1"/>
                <c:pt idx="0">
                  <c:v>2020 год</c:v>
                </c:pt>
              </c:strCache>
            </c:strRef>
          </c:tx>
          <c:invertIfNegative val="0"/>
          <c:val>
            <c:numRef>
              <c:f>таблицы!$B$326</c:f>
              <c:numCache>
                <c:formatCode>#,##0</c:formatCode>
                <c:ptCount val="1"/>
                <c:pt idx="0">
                  <c:v>251.91973400000001</c:v>
                </c:pt>
              </c:numCache>
            </c:numRef>
          </c:val>
        </c:ser>
        <c:ser>
          <c:idx val="0"/>
          <c:order val="1"/>
          <c:tx>
            <c:strRef>
              <c:f>таблицы!$C$325</c:f>
              <c:strCache>
                <c:ptCount val="1"/>
                <c:pt idx="0">
                  <c:v>2021 год</c:v>
                </c:pt>
              </c:strCache>
            </c:strRef>
          </c:tx>
          <c:spPr>
            <a:solidFill>
              <a:srgbClr val="FFCC00"/>
            </a:solidFill>
          </c:spPr>
          <c:invertIfNegative val="0"/>
          <c:dLbls>
            <c:dLbl>
              <c:idx val="0"/>
              <c:layout>
                <c:manualLayout>
                  <c:x val="0"/>
                  <c:y val="2.4884258805696655E-2"/>
                </c:manualLayout>
              </c:layout>
              <c:tx>
                <c:rich>
                  <a:bodyPr/>
                  <a:lstStyle/>
                  <a:p>
                    <a:r>
                      <a:rPr lang="ru-RU" sz="900"/>
                      <a:t>+11,8%</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таблицы!$A$326</c:f>
              <c:strCache>
                <c:ptCount val="1"/>
                <c:pt idx="0">
                  <c:v>Объем покупки</c:v>
                </c:pt>
              </c:strCache>
            </c:strRef>
          </c:cat>
          <c:val>
            <c:numRef>
              <c:f>таблицы!$C$326</c:f>
              <c:numCache>
                <c:formatCode>#,##0</c:formatCode>
                <c:ptCount val="1"/>
                <c:pt idx="0">
                  <c:v>281.75067799999999</c:v>
                </c:pt>
              </c:numCache>
            </c:numRef>
          </c:val>
        </c:ser>
        <c:ser>
          <c:idx val="1"/>
          <c:order val="2"/>
          <c:tx>
            <c:strRef>
              <c:f>таблицы!$D$325</c:f>
              <c:strCache>
                <c:ptCount val="1"/>
                <c:pt idx="0">
                  <c:v>2022 год</c:v>
                </c:pt>
              </c:strCache>
            </c:strRef>
          </c:tx>
          <c:spPr>
            <a:solidFill>
              <a:srgbClr val="339966"/>
            </a:solidFill>
          </c:spPr>
          <c:invertIfNegative val="0"/>
          <c:dLbls>
            <c:dLbl>
              <c:idx val="0"/>
              <c:layout>
                <c:manualLayout>
                  <c:x val="5.9414102511879379E-3"/>
                  <c:y val="1.7921166581923557E-2"/>
                </c:manualLayout>
              </c:layout>
              <c:tx>
                <c:rich>
                  <a:bodyPr/>
                  <a:lstStyle/>
                  <a:p>
                    <a:r>
                      <a:rPr lang="ru-RU" sz="900"/>
                      <a:t>-30,1%</a:t>
                    </a:r>
                    <a:endParaRPr lang="en-US"/>
                  </a:p>
                </c:rich>
              </c:tx>
              <c:showLegendKey val="0"/>
              <c:showVal val="1"/>
              <c:showCatName val="0"/>
              <c:showSerName val="0"/>
              <c:showPercent val="0"/>
              <c:showBubbleSize val="0"/>
            </c:dLbl>
            <c:dLbl>
              <c:idx val="1"/>
              <c:layout>
                <c:manualLayout>
                  <c:x val="2.4839008239031665E-2"/>
                  <c:y val="-1.8511379032146395E-2"/>
                </c:manualLayout>
              </c:layout>
              <c:tx>
                <c:rich>
                  <a:bodyPr/>
                  <a:lstStyle/>
                  <a:p>
                    <a:r>
                      <a:rPr lang="ru-RU" sz="900"/>
                      <a:t>2,8%</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таблицы!$A$326</c:f>
              <c:strCache>
                <c:ptCount val="1"/>
                <c:pt idx="0">
                  <c:v>Объем покупки</c:v>
                </c:pt>
              </c:strCache>
            </c:strRef>
          </c:cat>
          <c:val>
            <c:numRef>
              <c:f>таблицы!$D$326</c:f>
              <c:numCache>
                <c:formatCode>#,##0</c:formatCode>
                <c:ptCount val="1"/>
                <c:pt idx="0">
                  <c:v>196.987953</c:v>
                </c:pt>
              </c:numCache>
            </c:numRef>
          </c:val>
        </c:ser>
        <c:dLbls>
          <c:showLegendKey val="0"/>
          <c:showVal val="0"/>
          <c:showCatName val="0"/>
          <c:showSerName val="0"/>
          <c:showPercent val="0"/>
          <c:showBubbleSize val="0"/>
        </c:dLbls>
        <c:gapWidth val="150"/>
        <c:axId val="134289280"/>
        <c:axId val="134290816"/>
      </c:barChart>
      <c:catAx>
        <c:axId val="134289280"/>
        <c:scaling>
          <c:orientation val="minMax"/>
        </c:scaling>
        <c:delete val="0"/>
        <c:axPos val="b"/>
        <c:majorTickMark val="none"/>
        <c:minorTickMark val="none"/>
        <c:tickLblPos val="nextTo"/>
        <c:txPr>
          <a:bodyPr/>
          <a:lstStyle/>
          <a:p>
            <a:pPr>
              <a:defRPr sz="900"/>
            </a:pPr>
            <a:endParaRPr lang="ru-RU"/>
          </a:p>
        </c:txPr>
        <c:crossAx val="134290816"/>
        <c:crosses val="autoZero"/>
        <c:auto val="1"/>
        <c:lblAlgn val="ctr"/>
        <c:lblOffset val="100"/>
        <c:noMultiLvlLbl val="0"/>
      </c:catAx>
      <c:valAx>
        <c:axId val="134290816"/>
        <c:scaling>
          <c:orientation val="minMax"/>
          <c:min val="0"/>
        </c:scaling>
        <c:delete val="0"/>
        <c:axPos val="l"/>
        <c:majorGridlines/>
        <c:title>
          <c:tx>
            <c:rich>
              <a:bodyPr rot="0" vert="horz"/>
              <a:lstStyle/>
              <a:p>
                <a:pPr>
                  <a:defRPr sz="900"/>
                </a:pPr>
                <a:r>
                  <a:rPr lang="ru-RU" sz="900"/>
                  <a:t>млн кВт·ч</a:t>
                </a:r>
              </a:p>
            </c:rich>
          </c:tx>
          <c:layout>
            <c:manualLayout>
              <c:xMode val="edge"/>
              <c:yMode val="edge"/>
              <c:x val="2.6415593890226758E-2"/>
              <c:y val="0.15229150528039537"/>
            </c:manualLayout>
          </c:layout>
          <c:overlay val="0"/>
        </c:title>
        <c:numFmt formatCode="#,##0" sourceLinked="1"/>
        <c:majorTickMark val="none"/>
        <c:minorTickMark val="none"/>
        <c:tickLblPos val="nextTo"/>
        <c:txPr>
          <a:bodyPr/>
          <a:lstStyle/>
          <a:p>
            <a:pPr>
              <a:defRPr sz="900"/>
            </a:pPr>
            <a:endParaRPr lang="ru-RU"/>
          </a:p>
        </c:txPr>
        <c:crossAx val="134289280"/>
        <c:crosses val="autoZero"/>
        <c:crossBetween val="between"/>
      </c:valAx>
    </c:plotArea>
    <c:legend>
      <c:legendPos val="r"/>
      <c:overlay val="0"/>
      <c:txPr>
        <a:bodyPr/>
        <a:lstStyle/>
        <a:p>
          <a:pPr>
            <a:defRPr sz="900"/>
          </a:pPr>
          <a:endParaRPr lang="ru-RU"/>
        </a:p>
      </c:txPr>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цены покупки</a:t>
            </a:r>
            <a:r>
              <a:rPr lang="en-US" sz="1200"/>
              <a:t> </a:t>
            </a:r>
            <a:r>
              <a:rPr lang="ru-RU" sz="1200"/>
              <a:t>электроэнергии (мощности) на РРЭ</a:t>
            </a:r>
          </a:p>
        </c:rich>
      </c:tx>
      <c:layout>
        <c:manualLayout>
          <c:xMode val="edge"/>
          <c:yMode val="edge"/>
          <c:x val="0.17579453687692026"/>
          <c:y val="2.4429989729544677E-2"/>
        </c:manualLayout>
      </c:layout>
      <c:overlay val="0"/>
    </c:title>
    <c:autoTitleDeleted val="0"/>
    <c:plotArea>
      <c:layout>
        <c:manualLayout>
          <c:layoutTarget val="inner"/>
          <c:xMode val="edge"/>
          <c:yMode val="edge"/>
          <c:x val="0.18433543048739437"/>
          <c:y val="0.23092496306035043"/>
          <c:w val="0.62016918776443053"/>
          <c:h val="0.60276833816825526"/>
        </c:manualLayout>
      </c:layout>
      <c:barChart>
        <c:barDir val="col"/>
        <c:grouping val="clustered"/>
        <c:varyColors val="0"/>
        <c:ser>
          <c:idx val="2"/>
          <c:order val="0"/>
          <c:tx>
            <c:strRef>
              <c:f>таблицы!$B$325</c:f>
              <c:strCache>
                <c:ptCount val="1"/>
                <c:pt idx="0">
                  <c:v>2020 год</c:v>
                </c:pt>
              </c:strCache>
            </c:strRef>
          </c:tx>
          <c:invertIfNegative val="0"/>
          <c:val>
            <c:numRef>
              <c:f>таблицы!$B$327</c:f>
              <c:numCache>
                <c:formatCode>#,##0</c:formatCode>
                <c:ptCount val="1"/>
                <c:pt idx="0">
                  <c:v>2357.3539242612096</c:v>
                </c:pt>
              </c:numCache>
            </c:numRef>
          </c:val>
        </c:ser>
        <c:ser>
          <c:idx val="0"/>
          <c:order val="1"/>
          <c:tx>
            <c:strRef>
              <c:f>таблицы!$C$325</c:f>
              <c:strCache>
                <c:ptCount val="1"/>
                <c:pt idx="0">
                  <c:v>2021 год</c:v>
                </c:pt>
              </c:strCache>
            </c:strRef>
          </c:tx>
          <c:spPr>
            <a:solidFill>
              <a:srgbClr val="FFCC00"/>
            </a:solidFill>
          </c:spPr>
          <c:invertIfNegative val="0"/>
          <c:dLbls>
            <c:dLbl>
              <c:idx val="0"/>
              <c:tx>
                <c:rich>
                  <a:bodyPr/>
                  <a:lstStyle/>
                  <a:p>
                    <a:pPr>
                      <a:defRPr sz="900"/>
                    </a:pPr>
                    <a:r>
                      <a:rPr lang="ru-RU" sz="900"/>
                      <a:t>+4,2%</a:t>
                    </a:r>
                    <a:endParaRPr lang="en-US" sz="900"/>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таблицы!$A$327</c:f>
              <c:strCache>
                <c:ptCount val="1"/>
                <c:pt idx="0">
                  <c:v>Средневзвешенная цена покупки электрической энергии (мощности)</c:v>
                </c:pt>
              </c:strCache>
            </c:strRef>
          </c:cat>
          <c:val>
            <c:numRef>
              <c:f>таблицы!$C$327</c:f>
              <c:numCache>
                <c:formatCode>#,##0</c:formatCode>
                <c:ptCount val="1"/>
                <c:pt idx="0">
                  <c:v>2456.3440479458236</c:v>
                </c:pt>
              </c:numCache>
            </c:numRef>
          </c:val>
        </c:ser>
        <c:ser>
          <c:idx val="1"/>
          <c:order val="2"/>
          <c:tx>
            <c:strRef>
              <c:f>таблицы!$D$325</c:f>
              <c:strCache>
                <c:ptCount val="1"/>
                <c:pt idx="0">
                  <c:v>2022 год</c:v>
                </c:pt>
              </c:strCache>
            </c:strRef>
          </c:tx>
          <c:spPr>
            <a:solidFill>
              <a:srgbClr val="339966"/>
            </a:solidFill>
          </c:spPr>
          <c:invertIfNegative val="0"/>
          <c:dLbls>
            <c:dLbl>
              <c:idx val="0"/>
              <c:layout>
                <c:manualLayout>
                  <c:x val="-1.1039559217347407E-2"/>
                  <c:y val="1.8712289492008943E-3"/>
                </c:manualLayout>
              </c:layout>
              <c:tx>
                <c:rich>
                  <a:bodyPr/>
                  <a:lstStyle/>
                  <a:p>
                    <a:r>
                      <a:rPr lang="ru-RU" sz="900"/>
                      <a:t>+0,3%</a:t>
                    </a:r>
                    <a:endParaRPr lang="en-US"/>
                  </a:p>
                </c:rich>
              </c:tx>
              <c:showLegendKey val="0"/>
              <c:showVal val="1"/>
              <c:showCatName val="0"/>
              <c:showSerName val="0"/>
              <c:showPercent val="0"/>
              <c:showBubbleSize val="0"/>
            </c:dLbl>
            <c:dLbl>
              <c:idx val="1"/>
              <c:layout>
                <c:manualLayout>
                  <c:x val="2.4839008239031665E-2"/>
                  <c:y val="-1.8511379032146395E-2"/>
                </c:manualLayout>
              </c:layout>
              <c:tx>
                <c:rich>
                  <a:bodyPr/>
                  <a:lstStyle/>
                  <a:p>
                    <a:r>
                      <a:rPr lang="ru-RU" sz="900"/>
                      <a:t>2,8%</a:t>
                    </a:r>
                    <a:endParaRPr lang="en-US"/>
                  </a:p>
                </c:rich>
              </c:tx>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таблицы!$A$327</c:f>
              <c:strCache>
                <c:ptCount val="1"/>
                <c:pt idx="0">
                  <c:v>Средневзвешенная цена покупки электрической энергии (мощности)</c:v>
                </c:pt>
              </c:strCache>
            </c:strRef>
          </c:cat>
          <c:val>
            <c:numRef>
              <c:f>таблицы!$D$327</c:f>
              <c:numCache>
                <c:formatCode>#,##0</c:formatCode>
                <c:ptCount val="1"/>
                <c:pt idx="0">
                  <c:v>2464.5711021221687</c:v>
                </c:pt>
              </c:numCache>
            </c:numRef>
          </c:val>
        </c:ser>
        <c:dLbls>
          <c:showLegendKey val="0"/>
          <c:showVal val="0"/>
          <c:showCatName val="0"/>
          <c:showSerName val="0"/>
          <c:showPercent val="0"/>
          <c:showBubbleSize val="0"/>
        </c:dLbls>
        <c:gapWidth val="150"/>
        <c:axId val="134339200"/>
        <c:axId val="134353280"/>
      </c:barChart>
      <c:catAx>
        <c:axId val="134339200"/>
        <c:scaling>
          <c:orientation val="minMax"/>
        </c:scaling>
        <c:delete val="0"/>
        <c:axPos val="b"/>
        <c:majorTickMark val="none"/>
        <c:minorTickMark val="none"/>
        <c:tickLblPos val="nextTo"/>
        <c:txPr>
          <a:bodyPr/>
          <a:lstStyle/>
          <a:p>
            <a:pPr>
              <a:defRPr sz="900"/>
            </a:pPr>
            <a:endParaRPr lang="ru-RU"/>
          </a:p>
        </c:txPr>
        <c:crossAx val="134353280"/>
        <c:crosses val="autoZero"/>
        <c:auto val="1"/>
        <c:lblAlgn val="ctr"/>
        <c:lblOffset val="100"/>
        <c:noMultiLvlLbl val="0"/>
      </c:catAx>
      <c:valAx>
        <c:axId val="134353280"/>
        <c:scaling>
          <c:orientation val="minMax"/>
          <c:min val="0"/>
        </c:scaling>
        <c:delete val="0"/>
        <c:axPos val="l"/>
        <c:majorGridlines/>
        <c:title>
          <c:tx>
            <c:rich>
              <a:bodyPr rot="0" vert="horz"/>
              <a:lstStyle/>
              <a:p>
                <a:pPr>
                  <a:defRPr sz="900"/>
                </a:pPr>
                <a:r>
                  <a:rPr lang="ru-RU" sz="900"/>
                  <a:t>руб/МВт·ч</a:t>
                </a:r>
              </a:p>
            </c:rich>
          </c:tx>
          <c:layout>
            <c:manualLayout>
              <c:xMode val="edge"/>
              <c:yMode val="edge"/>
              <c:x val="4.9991008547230938E-2"/>
              <c:y val="0.14406782104182056"/>
            </c:manualLayout>
          </c:layout>
          <c:overlay val="0"/>
        </c:title>
        <c:numFmt formatCode="#,##0" sourceLinked="1"/>
        <c:majorTickMark val="none"/>
        <c:minorTickMark val="none"/>
        <c:tickLblPos val="nextTo"/>
        <c:txPr>
          <a:bodyPr/>
          <a:lstStyle/>
          <a:p>
            <a:pPr>
              <a:defRPr sz="900"/>
            </a:pPr>
            <a:endParaRPr lang="ru-RU"/>
          </a:p>
        </c:txPr>
        <c:crossAx val="134339200"/>
        <c:crosses val="autoZero"/>
        <c:crossBetween val="between"/>
      </c:valAx>
    </c:plotArea>
    <c:legend>
      <c:legendPos val="r"/>
      <c:overlay val="0"/>
      <c:txPr>
        <a:bodyPr/>
        <a:lstStyle/>
        <a:p>
          <a:pPr>
            <a:defRPr sz="900"/>
          </a:pPr>
          <a:endParaRPr lang="ru-RU"/>
        </a:p>
      </c:txPr>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37213375733982"/>
          <c:y val="0.14351457289465991"/>
          <c:w val="0.68730229321732861"/>
          <c:h val="0.74230768753636345"/>
        </c:manualLayout>
      </c:layout>
      <c:barChart>
        <c:barDir val="col"/>
        <c:grouping val="clustered"/>
        <c:varyColors val="0"/>
        <c:ser>
          <c:idx val="2"/>
          <c:order val="0"/>
          <c:tx>
            <c:strRef>
              <c:f>'таблицы (3)'!$B$84</c:f>
              <c:strCache>
                <c:ptCount val="1"/>
                <c:pt idx="0">
                  <c:v>2020 год</c:v>
                </c:pt>
              </c:strCache>
            </c:strRef>
          </c:tx>
          <c:invertIfNegative val="0"/>
          <c:cat>
            <c:strRef>
              <c:f>'таблицы (3)'!$A$85</c:f>
              <c:strCache>
                <c:ptCount val="1"/>
                <c:pt idx="0">
                  <c:v>Объем услуг по передаче электроэнергии</c:v>
                </c:pt>
              </c:strCache>
            </c:strRef>
          </c:cat>
          <c:val>
            <c:numRef>
              <c:f>'таблицы (3)'!$B$85</c:f>
              <c:numCache>
                <c:formatCode>#,##0.000</c:formatCode>
                <c:ptCount val="1"/>
                <c:pt idx="0">
                  <c:v>4594.2</c:v>
                </c:pt>
              </c:numCache>
            </c:numRef>
          </c:val>
        </c:ser>
        <c:ser>
          <c:idx val="0"/>
          <c:order val="1"/>
          <c:tx>
            <c:strRef>
              <c:f>'таблицы (3)'!$C$84</c:f>
              <c:strCache>
                <c:ptCount val="1"/>
                <c:pt idx="0">
                  <c:v>2021 год</c:v>
                </c:pt>
              </c:strCache>
            </c:strRef>
          </c:tx>
          <c:spPr>
            <a:solidFill>
              <a:srgbClr val="FFCC00"/>
            </a:solidFill>
          </c:spPr>
          <c:invertIfNegative val="0"/>
          <c:dLbls>
            <c:dLbl>
              <c:idx val="0"/>
              <c:layout>
                <c:manualLayout>
                  <c:x val="2.912620913902467E-3"/>
                  <c:y val="3.1594497073818073E-4"/>
                </c:manualLayout>
              </c:layout>
              <c:tx>
                <c:rich>
                  <a:bodyPr/>
                  <a:lstStyle/>
                  <a:p>
                    <a:r>
                      <a:rPr lang="en-US"/>
                      <a:t>6,4%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 (3)'!$A$85</c:f>
              <c:strCache>
                <c:ptCount val="1"/>
                <c:pt idx="0">
                  <c:v>Объем услуг по передаче электроэнергии</c:v>
                </c:pt>
              </c:strCache>
            </c:strRef>
          </c:cat>
          <c:val>
            <c:numRef>
              <c:f>'таблицы (3)'!$C$85</c:f>
              <c:numCache>
                <c:formatCode>#,##0.000</c:formatCode>
                <c:ptCount val="1"/>
                <c:pt idx="0">
                  <c:v>4890.3</c:v>
                </c:pt>
              </c:numCache>
            </c:numRef>
          </c:val>
        </c:ser>
        <c:ser>
          <c:idx val="1"/>
          <c:order val="2"/>
          <c:tx>
            <c:strRef>
              <c:f>'таблицы (3)'!$D$84</c:f>
              <c:strCache>
                <c:ptCount val="1"/>
                <c:pt idx="0">
                  <c:v>2022 год</c:v>
                </c:pt>
              </c:strCache>
            </c:strRef>
          </c:tx>
          <c:spPr>
            <a:solidFill>
              <a:srgbClr val="339966"/>
            </a:solidFill>
          </c:spPr>
          <c:invertIfNegative val="0"/>
          <c:dLbls>
            <c:dLbl>
              <c:idx val="0"/>
              <c:layout>
                <c:manualLayout>
                  <c:x val="3.0286670699996836E-3"/>
                  <c:y val="-2.9797533688845244E-3"/>
                </c:manualLayout>
              </c:layout>
              <c:tx>
                <c:rich>
                  <a:bodyPr/>
                  <a:lstStyle/>
                  <a:p>
                    <a:pPr>
                      <a:defRPr b="0"/>
                    </a:pPr>
                    <a:r>
                      <a:rPr lang="en-US" b="0"/>
                      <a:t>-0</a:t>
                    </a:r>
                    <a:r>
                      <a:rPr lang="ru-RU" b="0"/>
                      <a:t>,</a:t>
                    </a:r>
                    <a:r>
                      <a:rPr lang="en-US" b="0"/>
                      <a:t>3</a:t>
                    </a:r>
                    <a:r>
                      <a:rPr lang="ru-RU" b="0"/>
                      <a:t>%</a:t>
                    </a:r>
                    <a:endParaRPr lang="en-US" b="0"/>
                  </a:p>
                </c:rich>
              </c:tx>
              <c:spPr/>
              <c:showLegendKey val="0"/>
              <c:showVal val="1"/>
              <c:showCatName val="0"/>
              <c:showSerName val="0"/>
              <c:showPercent val="0"/>
              <c:showBubbleSize val="0"/>
            </c:dLbl>
            <c:dLbl>
              <c:idx val="1"/>
              <c:layout>
                <c:manualLayout>
                  <c:x val="2.4839008239031665E-2"/>
                  <c:y val="-1.8511379032146395E-2"/>
                </c:manualLayout>
              </c:layout>
              <c:tx>
                <c:rich>
                  <a:bodyPr/>
                  <a:lstStyle/>
                  <a:p>
                    <a:pPr>
                      <a:defRPr b="1"/>
                    </a:pPr>
                    <a:r>
                      <a:rPr lang="ru-RU" b="1"/>
                      <a:t>2,8%</a:t>
                    </a:r>
                    <a:endParaRPr lang="en-US" b="1"/>
                  </a:p>
                </c:rich>
              </c:tx>
              <c:spPr/>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 (3)'!$A$85</c:f>
              <c:strCache>
                <c:ptCount val="1"/>
                <c:pt idx="0">
                  <c:v>Объем услуг по передаче электроэнергии</c:v>
                </c:pt>
              </c:strCache>
            </c:strRef>
          </c:cat>
          <c:val>
            <c:numRef>
              <c:f>'таблицы (3)'!$D$85</c:f>
              <c:numCache>
                <c:formatCode>#,##0.000</c:formatCode>
                <c:ptCount val="1"/>
                <c:pt idx="0">
                  <c:v>4873.3</c:v>
                </c:pt>
              </c:numCache>
            </c:numRef>
          </c:val>
        </c:ser>
        <c:dLbls>
          <c:showLegendKey val="0"/>
          <c:showVal val="0"/>
          <c:showCatName val="0"/>
          <c:showSerName val="0"/>
          <c:showPercent val="0"/>
          <c:showBubbleSize val="0"/>
        </c:dLbls>
        <c:gapWidth val="150"/>
        <c:axId val="134406144"/>
        <c:axId val="134407680"/>
      </c:barChart>
      <c:catAx>
        <c:axId val="134406144"/>
        <c:scaling>
          <c:orientation val="minMax"/>
        </c:scaling>
        <c:delete val="0"/>
        <c:axPos val="b"/>
        <c:majorTickMark val="none"/>
        <c:minorTickMark val="none"/>
        <c:tickLblPos val="nextTo"/>
        <c:txPr>
          <a:bodyPr/>
          <a:lstStyle/>
          <a:p>
            <a:pPr>
              <a:defRPr sz="800"/>
            </a:pPr>
            <a:endParaRPr lang="ru-RU"/>
          </a:p>
        </c:txPr>
        <c:crossAx val="134407680"/>
        <c:crosses val="autoZero"/>
        <c:auto val="1"/>
        <c:lblAlgn val="ctr"/>
        <c:lblOffset val="100"/>
        <c:noMultiLvlLbl val="0"/>
      </c:catAx>
      <c:valAx>
        <c:axId val="134407680"/>
        <c:scaling>
          <c:orientation val="minMax"/>
          <c:max val="6000"/>
          <c:min val="0"/>
        </c:scaling>
        <c:delete val="0"/>
        <c:axPos val="l"/>
        <c:majorGridlines/>
        <c:title>
          <c:tx>
            <c:rich>
              <a:bodyPr rot="0" vert="horz"/>
              <a:lstStyle/>
              <a:p>
                <a:pPr>
                  <a:defRPr/>
                </a:pPr>
                <a:r>
                  <a:rPr lang="ru-RU"/>
                  <a:t>млн кВт·ч</a:t>
                </a:r>
              </a:p>
            </c:rich>
          </c:tx>
          <c:layout>
            <c:manualLayout>
              <c:xMode val="edge"/>
              <c:yMode val="edge"/>
              <c:x val="7.3392075084892788E-3"/>
              <c:y val="3.7834983465596161E-2"/>
            </c:manualLayout>
          </c:layout>
          <c:overlay val="0"/>
        </c:title>
        <c:numFmt formatCode="#,##0" sourceLinked="0"/>
        <c:majorTickMark val="none"/>
        <c:minorTickMark val="none"/>
        <c:tickLblPos val="nextTo"/>
        <c:crossAx val="1344061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33543048739437"/>
          <c:y val="0.14355725002952757"/>
          <c:w val="0.62016918776443053"/>
          <c:h val="0.69002249050781628"/>
        </c:manualLayout>
      </c:layout>
      <c:barChart>
        <c:barDir val="col"/>
        <c:grouping val="clustered"/>
        <c:varyColors val="0"/>
        <c:ser>
          <c:idx val="2"/>
          <c:order val="0"/>
          <c:tx>
            <c:strRef>
              <c:f>'таблицы (3)'!$B$84</c:f>
              <c:strCache>
                <c:ptCount val="1"/>
                <c:pt idx="0">
                  <c:v>2020 год</c:v>
                </c:pt>
              </c:strCache>
            </c:strRef>
          </c:tx>
          <c:invertIfNegative val="0"/>
          <c:cat>
            <c:strRef>
              <c:f>'таблицы (3)'!$A$86</c:f>
              <c:strCache>
                <c:ptCount val="1"/>
                <c:pt idx="0">
                  <c:v>Затраты на услуги по передаче электроэнергии (без НДС)</c:v>
                </c:pt>
              </c:strCache>
            </c:strRef>
          </c:cat>
          <c:val>
            <c:numRef>
              <c:f>'таблицы (3)'!$B$86</c:f>
              <c:numCache>
                <c:formatCode>#,##0.00</c:formatCode>
                <c:ptCount val="1"/>
                <c:pt idx="0">
                  <c:v>6934.2</c:v>
                </c:pt>
              </c:numCache>
            </c:numRef>
          </c:val>
        </c:ser>
        <c:ser>
          <c:idx val="0"/>
          <c:order val="1"/>
          <c:tx>
            <c:strRef>
              <c:f>'таблицы (3)'!$C$84</c:f>
              <c:strCache>
                <c:ptCount val="1"/>
                <c:pt idx="0">
                  <c:v>2021 год</c:v>
                </c:pt>
              </c:strCache>
            </c:strRef>
          </c:tx>
          <c:spPr>
            <a:solidFill>
              <a:srgbClr val="FFCC00"/>
            </a:solidFill>
          </c:spPr>
          <c:invertIfNegative val="0"/>
          <c:dLbls>
            <c:dLbl>
              <c:idx val="0"/>
              <c:layout>
                <c:manualLayout>
                  <c:x val="0"/>
                  <c:y val="-8.8841658328875004E-4"/>
                </c:manualLayout>
              </c:layout>
              <c:tx>
                <c:rich>
                  <a:bodyPr/>
                  <a:lstStyle/>
                  <a:p>
                    <a:r>
                      <a:rPr lang="en-US"/>
                      <a:t>11,4%</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 (3)'!$A$86</c:f>
              <c:strCache>
                <c:ptCount val="1"/>
                <c:pt idx="0">
                  <c:v>Затраты на услуги по передаче электроэнергии (без НДС)</c:v>
                </c:pt>
              </c:strCache>
            </c:strRef>
          </c:cat>
          <c:val>
            <c:numRef>
              <c:f>'таблицы (3)'!$C$86</c:f>
              <c:numCache>
                <c:formatCode>#,##0.000</c:formatCode>
                <c:ptCount val="1"/>
                <c:pt idx="0">
                  <c:v>7722.7</c:v>
                </c:pt>
              </c:numCache>
            </c:numRef>
          </c:val>
        </c:ser>
        <c:ser>
          <c:idx val="1"/>
          <c:order val="2"/>
          <c:tx>
            <c:strRef>
              <c:f>'таблицы (3)'!$D$84</c:f>
              <c:strCache>
                <c:ptCount val="1"/>
                <c:pt idx="0">
                  <c:v>2022 год</c:v>
                </c:pt>
              </c:strCache>
            </c:strRef>
          </c:tx>
          <c:spPr>
            <a:solidFill>
              <a:srgbClr val="339966"/>
            </a:solidFill>
          </c:spPr>
          <c:invertIfNegative val="0"/>
          <c:dLbls>
            <c:dLbl>
              <c:idx val="0"/>
              <c:layout>
                <c:manualLayout>
                  <c:x val="1.2913759601931352E-2"/>
                  <c:y val="1.3231598057101579E-2"/>
                </c:manualLayout>
              </c:layout>
              <c:tx>
                <c:rich>
                  <a:bodyPr/>
                  <a:lstStyle/>
                  <a:p>
                    <a:pPr>
                      <a:defRPr b="0"/>
                    </a:pPr>
                    <a:r>
                      <a:rPr lang="ru-RU" b="0"/>
                      <a:t>5,3%</a:t>
                    </a:r>
                    <a:endParaRPr lang="en-US" b="0"/>
                  </a:p>
                </c:rich>
              </c:tx>
              <c:spPr/>
              <c:dLblPos val="outEnd"/>
              <c:showLegendKey val="0"/>
              <c:showVal val="1"/>
              <c:showCatName val="1"/>
              <c:showSerName val="1"/>
              <c:showPercent val="0"/>
              <c:showBubbleSize val="0"/>
            </c:dLbl>
            <c:dLbl>
              <c:idx val="1"/>
              <c:tx>
                <c:rich>
                  <a:bodyPr/>
                  <a:lstStyle/>
                  <a:p>
                    <a:pPr>
                      <a:defRPr b="1"/>
                    </a:pPr>
                    <a:r>
                      <a:rPr lang="ru-RU" b="1"/>
                      <a:t>2,8%</a:t>
                    </a:r>
                    <a:endParaRPr lang="en-US" b="1"/>
                  </a:p>
                </c:rich>
              </c:tx>
              <c:spPr/>
              <c:dLblPos val="ctr"/>
              <c:showLegendKey val="0"/>
              <c:showVal val="1"/>
              <c:showCatName val="1"/>
              <c:showSerName val="1"/>
              <c:showPercent val="0"/>
              <c:showBubbleSize val="0"/>
            </c:dLbl>
            <c:dLblPos val="ctr"/>
            <c:showLegendKey val="0"/>
            <c:showVal val="1"/>
            <c:showCatName val="1"/>
            <c:showSerName val="1"/>
            <c:showPercent val="0"/>
            <c:showBubbleSize val="0"/>
            <c:showLeaderLines val="0"/>
          </c:dLbls>
          <c:cat>
            <c:strRef>
              <c:f>'таблицы (3)'!$A$86</c:f>
              <c:strCache>
                <c:ptCount val="1"/>
                <c:pt idx="0">
                  <c:v>Затраты на услуги по передаче электроэнергии (без НДС)</c:v>
                </c:pt>
              </c:strCache>
            </c:strRef>
          </c:cat>
          <c:val>
            <c:numRef>
              <c:f>'таблицы (3)'!$D$86</c:f>
              <c:numCache>
                <c:formatCode>#,##0.000</c:formatCode>
                <c:ptCount val="1"/>
                <c:pt idx="0">
                  <c:v>8130.1</c:v>
                </c:pt>
              </c:numCache>
            </c:numRef>
          </c:val>
        </c:ser>
        <c:dLbls>
          <c:showLegendKey val="0"/>
          <c:showVal val="0"/>
          <c:showCatName val="0"/>
          <c:showSerName val="0"/>
          <c:showPercent val="0"/>
          <c:showBubbleSize val="0"/>
        </c:dLbls>
        <c:gapWidth val="150"/>
        <c:axId val="134451968"/>
        <c:axId val="134453504"/>
      </c:barChart>
      <c:catAx>
        <c:axId val="134451968"/>
        <c:scaling>
          <c:orientation val="minMax"/>
        </c:scaling>
        <c:delete val="0"/>
        <c:axPos val="b"/>
        <c:majorTickMark val="none"/>
        <c:minorTickMark val="none"/>
        <c:tickLblPos val="nextTo"/>
        <c:txPr>
          <a:bodyPr/>
          <a:lstStyle/>
          <a:p>
            <a:pPr>
              <a:defRPr sz="800"/>
            </a:pPr>
            <a:endParaRPr lang="ru-RU"/>
          </a:p>
        </c:txPr>
        <c:crossAx val="134453504"/>
        <c:crosses val="autoZero"/>
        <c:auto val="1"/>
        <c:lblAlgn val="ctr"/>
        <c:lblOffset val="100"/>
        <c:noMultiLvlLbl val="0"/>
      </c:catAx>
      <c:valAx>
        <c:axId val="134453504"/>
        <c:scaling>
          <c:orientation val="minMax"/>
          <c:max val="8150"/>
          <c:min val="0"/>
        </c:scaling>
        <c:delete val="0"/>
        <c:axPos val="l"/>
        <c:majorGridlines/>
        <c:title>
          <c:tx>
            <c:rich>
              <a:bodyPr rot="0" vert="horz"/>
              <a:lstStyle/>
              <a:p>
                <a:pPr>
                  <a:defRPr/>
                </a:pPr>
                <a:r>
                  <a:rPr lang="ru-RU"/>
                  <a:t>млн руб</a:t>
                </a:r>
              </a:p>
            </c:rich>
          </c:tx>
          <c:layout>
            <c:manualLayout>
              <c:xMode val="edge"/>
              <c:yMode val="edge"/>
              <c:x val="5.2655881009966966E-2"/>
              <c:y val="3.5131610355049379E-2"/>
            </c:manualLayout>
          </c:layout>
          <c:overlay val="0"/>
        </c:title>
        <c:numFmt formatCode="#,##0" sourceLinked="0"/>
        <c:majorTickMark val="none"/>
        <c:minorTickMark val="none"/>
        <c:tickLblPos val="nextTo"/>
        <c:crossAx val="1344519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842488401703064"/>
          <c:y val="5.7916888502816163E-2"/>
          <c:w val="0.33876136758232994"/>
          <c:h val="0.50573093843696582"/>
        </c:manualLayout>
      </c:layout>
      <c:doughnutChart>
        <c:varyColors val="1"/>
        <c:ser>
          <c:idx val="0"/>
          <c:order val="0"/>
          <c:explosion val="3"/>
          <c:dPt>
            <c:idx val="0"/>
            <c:bubble3D val="0"/>
            <c:spPr>
              <a:solidFill>
                <a:srgbClr val="008080"/>
              </a:solidFill>
            </c:spPr>
            <c:extLst xmlns:c16r2="http://schemas.microsoft.com/office/drawing/2015/06/chart">
              <c:ext xmlns:c16="http://schemas.microsoft.com/office/drawing/2014/chart" uri="{C3380CC4-5D6E-409C-BE32-E72D297353CC}">
                <c16:uniqueId val="{00000001-07FA-4FEA-A78E-1919C0538F6B}"/>
              </c:ext>
            </c:extLst>
          </c:dPt>
          <c:dPt>
            <c:idx val="1"/>
            <c:bubble3D val="0"/>
            <c:spPr>
              <a:solidFill>
                <a:srgbClr val="FFCC00"/>
              </a:solidFill>
            </c:spPr>
            <c:extLst xmlns:c16r2="http://schemas.microsoft.com/office/drawing/2015/06/chart">
              <c:ext xmlns:c16="http://schemas.microsoft.com/office/drawing/2014/chart" uri="{C3380CC4-5D6E-409C-BE32-E72D297353CC}">
                <c16:uniqueId val="{00000003-07FA-4FEA-A78E-1919C0538F6B}"/>
              </c:ext>
            </c:extLst>
          </c:dPt>
          <c:dPt>
            <c:idx val="2"/>
            <c:bubble3D val="0"/>
            <c:extLst xmlns:c16r2="http://schemas.microsoft.com/office/drawing/2015/06/chart">
              <c:ext xmlns:c16="http://schemas.microsoft.com/office/drawing/2014/chart" uri="{C3380CC4-5D6E-409C-BE32-E72D297353CC}">
                <c16:uniqueId val="{00000004-07FA-4FEA-A78E-1919C0538F6B}"/>
              </c:ext>
            </c:extLst>
          </c:dPt>
          <c:dPt>
            <c:idx val="3"/>
            <c:bubble3D val="0"/>
            <c:spPr>
              <a:solidFill>
                <a:srgbClr val="A6A6A6"/>
              </a:solidFill>
            </c:spPr>
            <c:extLst xmlns:c16r2="http://schemas.microsoft.com/office/drawing/2015/06/chart">
              <c:ext xmlns:c16="http://schemas.microsoft.com/office/drawing/2014/chart" uri="{C3380CC4-5D6E-409C-BE32-E72D297353CC}">
                <c16:uniqueId val="{00000006-07FA-4FEA-A78E-1919C0538F6B}"/>
              </c:ext>
            </c:extLst>
          </c:dPt>
          <c:dPt>
            <c:idx val="4"/>
            <c:bubble3D val="0"/>
            <c:spPr>
              <a:solidFill>
                <a:srgbClr val="00CC66"/>
              </a:solidFill>
            </c:spPr>
            <c:extLst xmlns:c16r2="http://schemas.microsoft.com/office/drawing/2015/06/chart">
              <c:ext xmlns:c16="http://schemas.microsoft.com/office/drawing/2014/chart" uri="{C3380CC4-5D6E-409C-BE32-E72D297353CC}">
                <c16:uniqueId val="{00000008-07FA-4FEA-A78E-1919C0538F6B}"/>
              </c:ext>
            </c:extLst>
          </c:dPt>
          <c:dPt>
            <c:idx val="5"/>
            <c:bubble3D val="0"/>
            <c:spPr>
              <a:solidFill>
                <a:srgbClr val="FFFF00"/>
              </a:solidFill>
            </c:spPr>
            <c:extLst xmlns:c16r2="http://schemas.microsoft.com/office/drawing/2015/06/chart">
              <c:ext xmlns:c16="http://schemas.microsoft.com/office/drawing/2014/chart" uri="{C3380CC4-5D6E-409C-BE32-E72D297353CC}">
                <c16:uniqueId val="{0000000A-07FA-4FEA-A78E-1919C0538F6B}"/>
              </c:ext>
            </c:extLst>
          </c:dPt>
          <c:dPt>
            <c:idx val="6"/>
            <c:bubble3D val="0"/>
            <c:spPr>
              <a:solidFill>
                <a:srgbClr val="339966"/>
              </a:solidFill>
            </c:spPr>
            <c:extLst xmlns:c16r2="http://schemas.microsoft.com/office/drawing/2015/06/chart">
              <c:ext xmlns:c16="http://schemas.microsoft.com/office/drawing/2014/chart" uri="{C3380CC4-5D6E-409C-BE32-E72D297353CC}">
                <c16:uniqueId val="{0000000C-07FA-4FEA-A78E-1919C0538F6B}"/>
              </c:ext>
            </c:extLst>
          </c:dPt>
          <c:dPt>
            <c:idx val="7"/>
            <c:bubble3D val="0"/>
            <c:extLst xmlns:c16r2="http://schemas.microsoft.com/office/drawing/2015/06/chart">
              <c:ext xmlns:c16="http://schemas.microsoft.com/office/drawing/2014/chart" uri="{C3380CC4-5D6E-409C-BE32-E72D297353CC}">
                <c16:uniqueId val="{0000000D-07FA-4FEA-A78E-1919C0538F6B}"/>
              </c:ext>
            </c:extLst>
          </c:dPt>
          <c:dLbls>
            <c:dLbl>
              <c:idx val="0"/>
              <c:layout>
                <c:manualLayout>
                  <c:x val="4.092316046701059E-2"/>
                  <c:y val="-5.1856978731751061E-2"/>
                </c:manualLayout>
              </c:layout>
              <c:tx>
                <c:rich>
                  <a:bodyPr/>
                  <a:lstStyle/>
                  <a:p>
                    <a:r>
                      <a:rPr lang="en-US"/>
                      <a:t>5</a:t>
                    </a:r>
                    <a:r>
                      <a:rPr lang="ru-RU"/>
                      <a:t>,</a:t>
                    </a:r>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7FA-4FEA-A78E-1919C0538F6B}"/>
                </c:ext>
              </c:extLst>
            </c:dLbl>
            <c:dLbl>
              <c:idx val="1"/>
              <c:layout>
                <c:manualLayout>
                  <c:x val="5.6437799800886958E-2"/>
                  <c:y val="1.8331978965262796E-2"/>
                </c:manualLayout>
              </c:layout>
              <c:tx>
                <c:rich>
                  <a:bodyPr/>
                  <a:lstStyle/>
                  <a:p>
                    <a:r>
                      <a:rPr lang="en-US"/>
                      <a:t>35</a:t>
                    </a:r>
                    <a:r>
                      <a:rPr lang="ru-RU"/>
                      <a:t>,</a:t>
                    </a:r>
                    <a:r>
                      <a:rPr lang="en-US"/>
                      <a:t>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7FA-4FEA-A78E-1919C0538F6B}"/>
                </c:ext>
              </c:extLst>
            </c:dLbl>
            <c:dLbl>
              <c:idx val="2"/>
              <c:layout>
                <c:manualLayout>
                  <c:x val="-4.0226879458037407E-2"/>
                  <c:y val="6.4677520292169888E-2"/>
                </c:manualLayout>
              </c:layout>
              <c:tx>
                <c:rich>
                  <a:bodyPr/>
                  <a:lstStyle/>
                  <a:p>
                    <a:r>
                      <a:rPr lang="en-US"/>
                      <a:t>13</a:t>
                    </a:r>
                    <a:r>
                      <a:rPr lang="ru-RU"/>
                      <a:t>,</a:t>
                    </a:r>
                    <a:r>
                      <a:rPr lang="en-US"/>
                      <a:t>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7FA-4FEA-A78E-1919C0538F6B}"/>
                </c:ext>
              </c:extLst>
            </c:dLbl>
            <c:dLbl>
              <c:idx val="3"/>
              <c:layout>
                <c:manualLayout>
                  <c:x val="-6.0345805999518234E-2"/>
                  <c:y val="-1.0256395886457253E-2"/>
                </c:manualLayout>
              </c:layout>
              <c:tx>
                <c:rich>
                  <a:bodyPr/>
                  <a:lstStyle/>
                  <a:p>
                    <a:r>
                      <a:rPr lang="en-US"/>
                      <a:t>23</a:t>
                    </a:r>
                    <a:r>
                      <a:rPr lang="ru-RU"/>
                      <a:t>,</a:t>
                    </a:r>
                    <a:r>
                      <a:rPr 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7FA-4FEA-A78E-1919C0538F6B}"/>
                </c:ext>
              </c:extLst>
            </c:dLbl>
            <c:dLbl>
              <c:idx val="4"/>
              <c:layout>
                <c:manualLayout>
                  <c:x val="-4.3676918215973901E-2"/>
                  <c:y val="-5.7176749703440097E-2"/>
                </c:manualLayout>
              </c:layout>
              <c:tx>
                <c:rich>
                  <a:bodyPr/>
                  <a:lstStyle/>
                  <a:p>
                    <a:r>
                      <a:rPr lang="en-US"/>
                      <a:t>1</a:t>
                    </a:r>
                    <a:r>
                      <a:rPr lang="ru-RU"/>
                      <a:t>,</a:t>
                    </a:r>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7FA-4FEA-A78E-1919C0538F6B}"/>
                </c:ext>
              </c:extLst>
            </c:dLbl>
            <c:dLbl>
              <c:idx val="5"/>
              <c:layout>
                <c:manualLayout>
                  <c:x val="-1.3927591589787867E-2"/>
                  <c:y val="-8.0253873959705221E-2"/>
                </c:manualLayout>
              </c:layout>
              <c:tx>
                <c:rich>
                  <a:bodyPr/>
                  <a:lstStyle/>
                  <a:p>
                    <a:r>
                      <a:rPr lang="en-US"/>
                      <a:t>10</a:t>
                    </a:r>
                    <a:r>
                      <a:rPr lang="ru-RU"/>
                      <a:t>,</a:t>
                    </a:r>
                    <a:r>
                      <a:rPr lang="en-US"/>
                      <a:t>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7FA-4FEA-A78E-1919C0538F6B}"/>
                </c:ext>
              </c:extLst>
            </c:dLbl>
            <c:dLbl>
              <c:idx val="6"/>
              <c:layout>
                <c:manualLayout>
                  <c:x val="1.4994230247081184E-2"/>
                  <c:y val="-7.8264353966430347E-2"/>
                </c:manualLayout>
              </c:layout>
              <c:tx>
                <c:rich>
                  <a:bodyPr/>
                  <a:lstStyle/>
                  <a:p>
                    <a:r>
                      <a:rPr lang="en-US"/>
                      <a:t>9</a:t>
                    </a:r>
                    <a:r>
                      <a:rPr lang="ru-RU"/>
                      <a:t>,</a:t>
                    </a:r>
                    <a:r>
                      <a:rPr lang="en-US"/>
                      <a:t>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7FA-4FEA-A78E-1919C0538F6B}"/>
                </c:ext>
              </c:extLst>
            </c:dLbl>
            <c:dLbl>
              <c:idx val="7"/>
              <c:layout>
                <c:manualLayout>
                  <c:x val="2.3764933478142819E-2"/>
                  <c:y val="-7.474243655486125E-2"/>
                </c:manualLayout>
              </c:layout>
              <c:tx>
                <c:rich>
                  <a:bodyPr/>
                  <a:lstStyle/>
                  <a:p>
                    <a:r>
                      <a:rPr lang="en-US"/>
                      <a:t>0</a:t>
                    </a:r>
                    <a:r>
                      <a:rPr lang="ru-RU"/>
                      <a:t>,</a:t>
                    </a:r>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7FA-4FEA-A78E-1919C0538F6B}"/>
                </c:ext>
              </c:extLst>
            </c:dLbl>
            <c:numFmt formatCode="#,##0.0" sourceLinked="0"/>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'итоговые таблички'!$A$3:$A$10</c:f>
              <c:strCache>
                <c:ptCount val="8"/>
                <c:pt idx="0">
                  <c:v>Бюджетные организации</c:v>
                </c:pt>
                <c:pt idx="1">
                  <c:v>Население и приравненные к 
нему категории потребителей</c:v>
                </c:pt>
                <c:pt idx="2">
                  <c:v>Промышленные потребители</c:v>
                </c:pt>
                <c:pt idx="3">
                  <c:v>Непромышленные потребители</c:v>
                </c:pt>
                <c:pt idx="4">
                  <c:v>Электрифицированный городской 
транспорт</c:v>
                </c:pt>
                <c:pt idx="5">
                  <c:v>Энергосбытовые организации</c:v>
                </c:pt>
                <c:pt idx="6">
                  <c:v>Сетевые организации, покупающие 
электроэнергию в целях 
компенсации потерь
</c:v>
                </c:pt>
                <c:pt idx="7">
                  <c:v>Организации, покупающие 
электроэнергию у АО «ЕЭнС» 
не в статусе ГП
</c:v>
                </c:pt>
              </c:strCache>
            </c:strRef>
          </c:cat>
          <c:val>
            <c:numRef>
              <c:f>'итоговые таблички'!$F$3:$F$10</c:f>
              <c:numCache>
                <c:formatCode>General</c:formatCode>
                <c:ptCount val="8"/>
                <c:pt idx="0">
                  <c:v>5.8667536046021871</c:v>
                </c:pt>
                <c:pt idx="1">
                  <c:v>35.547659564472454</c:v>
                </c:pt>
                <c:pt idx="2">
                  <c:v>13.285402607785954</c:v>
                </c:pt>
                <c:pt idx="3">
                  <c:v>23.000131720594517</c:v>
                </c:pt>
                <c:pt idx="4">
                  <c:v>1.7490500356869054</c:v>
                </c:pt>
                <c:pt idx="5">
                  <c:v>10.87961450120191</c:v>
                </c:pt>
                <c:pt idx="6">
                  <c:v>9.6154767794451779</c:v>
                </c:pt>
                <c:pt idx="7">
                  <c:v>5.5911186210878532E-2</c:v>
                </c:pt>
              </c:numCache>
            </c:numRef>
          </c:val>
          <c:extLst xmlns:c16r2="http://schemas.microsoft.com/office/drawing/2015/06/chart">
            <c:ext xmlns:c16="http://schemas.microsoft.com/office/drawing/2014/chart" uri="{C3380CC4-5D6E-409C-BE32-E72D297353CC}">
              <c16:uniqueId val="{0000000E-07FA-4FEA-A78E-1919C0538F6B}"/>
            </c:ext>
          </c:extLst>
        </c:ser>
        <c:dLbls>
          <c:showLegendKey val="0"/>
          <c:showVal val="0"/>
          <c:showCatName val="0"/>
          <c:showSerName val="0"/>
          <c:showPercent val="0"/>
          <c:showBubbleSize val="0"/>
          <c:showLeaderLines val="0"/>
        </c:dLbls>
        <c:firstSliceAng val="30"/>
        <c:holeSize val="50"/>
      </c:doughnutChart>
      <c:spPr>
        <a:noFill/>
        <a:ln w="25400">
          <a:noFill/>
        </a:ln>
      </c:spPr>
    </c:plotArea>
    <c:legend>
      <c:legendPos val="b"/>
      <c:layout>
        <c:manualLayout>
          <c:xMode val="edge"/>
          <c:yMode val="edge"/>
          <c:x val="0.11264295580322006"/>
          <c:y val="0.70858164971371473"/>
          <c:w val="0.8284608335595981"/>
          <c:h val="0.27937026554954653"/>
        </c:manualLayout>
      </c:layout>
      <c:overlay val="0"/>
      <c:txPr>
        <a:bodyPr/>
        <a:lstStyle/>
        <a:p>
          <a:pPr rtl="0">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Calibri"/>
                <a:ea typeface="Calibri"/>
                <a:cs typeface="Calibri"/>
              </a:defRPr>
            </a:pPr>
            <a:r>
              <a:rPr lang="ru-RU" sz="1200">
                <a:latin typeface="Tahoma" panose="020B0604030504040204" pitchFamily="34" charset="0"/>
                <a:ea typeface="Tahoma" panose="020B0604030504040204" pitchFamily="34" charset="0"/>
                <a:cs typeface="Tahoma" panose="020B0604030504040204" pitchFamily="34" charset="0"/>
              </a:rPr>
              <a:t>Изменение полезного отпуска электроэнергии по группам </a:t>
            </a:r>
          </a:p>
          <a:p>
            <a:pPr>
              <a:defRPr sz="1600" b="1" i="0" u="none" strike="noStrike" baseline="0">
                <a:solidFill>
                  <a:srgbClr val="000000"/>
                </a:solidFill>
                <a:latin typeface="Calibri"/>
                <a:ea typeface="Calibri"/>
                <a:cs typeface="Calibri"/>
              </a:defRPr>
            </a:pPr>
            <a:r>
              <a:rPr lang="ru-RU" sz="1200">
                <a:latin typeface="Tahoma" panose="020B0604030504040204" pitchFamily="34" charset="0"/>
                <a:ea typeface="Tahoma" panose="020B0604030504040204" pitchFamily="34" charset="0"/>
                <a:cs typeface="Tahoma" panose="020B0604030504040204" pitchFamily="34" charset="0"/>
              </a:rPr>
              <a:t>потребителей</a:t>
            </a:r>
            <a:r>
              <a:rPr lang="en-US" sz="1200">
                <a:latin typeface="Tahoma" panose="020B0604030504040204" pitchFamily="34" charset="0"/>
                <a:ea typeface="Tahoma" panose="020B0604030504040204" pitchFamily="34" charset="0"/>
                <a:cs typeface="Tahoma" panose="020B0604030504040204" pitchFamily="34" charset="0"/>
              </a:rPr>
              <a:t> </a:t>
            </a:r>
            <a:r>
              <a:rPr lang="ru-RU" sz="1200">
                <a:latin typeface="Tahoma" panose="020B0604030504040204" pitchFamily="34" charset="0"/>
                <a:ea typeface="Tahoma" panose="020B0604030504040204" pitchFamily="34" charset="0"/>
                <a:cs typeface="Tahoma" panose="020B0604030504040204" pitchFamily="34" charset="0"/>
              </a:rPr>
              <a:t>за</a:t>
            </a:r>
            <a:r>
              <a:rPr lang="ru-RU" sz="1200" baseline="0">
                <a:latin typeface="Tahoma" panose="020B0604030504040204" pitchFamily="34" charset="0"/>
                <a:ea typeface="Tahoma" panose="020B0604030504040204" pitchFamily="34" charset="0"/>
                <a:cs typeface="Tahoma" panose="020B0604030504040204" pitchFamily="34" charset="0"/>
              </a:rPr>
              <a:t> 2022 год</a:t>
            </a:r>
            <a:r>
              <a:rPr lang="ru-RU" sz="1200">
                <a:latin typeface="Tahoma" panose="020B0604030504040204" pitchFamily="34" charset="0"/>
                <a:ea typeface="Tahoma" panose="020B0604030504040204" pitchFamily="34" charset="0"/>
                <a:cs typeface="Tahoma" panose="020B0604030504040204" pitchFamily="34" charset="0"/>
              </a:rPr>
              <a:t>, %</a:t>
            </a:r>
          </a:p>
        </c:rich>
      </c:tx>
      <c:overlay val="0"/>
    </c:title>
    <c:autoTitleDeleted val="0"/>
    <c:plotArea>
      <c:layout>
        <c:manualLayout>
          <c:layoutTarget val="inner"/>
          <c:xMode val="edge"/>
          <c:yMode val="edge"/>
          <c:x val="4.9671938993615293E-2"/>
          <c:y val="9.8713863892013504E-2"/>
          <c:w val="0.95032806100638467"/>
          <c:h val="0.48453473003374586"/>
        </c:manualLayout>
      </c:layout>
      <c:barChart>
        <c:barDir val="col"/>
        <c:grouping val="clustered"/>
        <c:varyColors val="0"/>
        <c:ser>
          <c:idx val="0"/>
          <c:order val="0"/>
          <c:tx>
            <c:strRef>
              <c:f>'итоговые таблички'!$D$2</c:f>
              <c:strCache>
                <c:ptCount val="1"/>
                <c:pt idx="0">
                  <c:v>Изменение полезного отпуска электроэнергии по группам потребителей, %</c:v>
                </c:pt>
              </c:strCache>
            </c:strRef>
          </c:tx>
          <c:spPr>
            <a:solidFill>
              <a:srgbClr val="FFC000"/>
            </a:solidFill>
            <a:ln>
              <a:solidFill>
                <a:schemeClr val="accent1"/>
              </a:solidFill>
            </a:ln>
          </c:spPr>
          <c:invertIfNegative val="0"/>
          <c:dLbls>
            <c:dLbl>
              <c:idx val="0"/>
              <c:tx>
                <c:rich>
                  <a:bodyPr/>
                  <a:lstStyle/>
                  <a:p>
                    <a:r>
                      <a:rPr lang="en-US"/>
                      <a:t>0</a:t>
                    </a:r>
                    <a:r>
                      <a:rPr lang="ru-RU"/>
                      <a:t>,</a:t>
                    </a:r>
                    <a:r>
                      <a:rPr lang="en-US"/>
                      <a:t>1</a:t>
                    </a:r>
                  </a:p>
                </c:rich>
              </c:tx>
              <c:showLegendKey val="0"/>
              <c:showVal val="1"/>
              <c:showCatName val="0"/>
              <c:showSerName val="0"/>
              <c:showPercent val="0"/>
              <c:showBubbleSize val="0"/>
            </c:dLbl>
            <c:dLbl>
              <c:idx val="1"/>
              <c:tx>
                <c:rich>
                  <a:bodyPr/>
                  <a:lstStyle/>
                  <a:p>
                    <a:r>
                      <a:rPr lang="en-US"/>
                      <a:t>3</a:t>
                    </a:r>
                    <a:r>
                      <a:rPr lang="ru-RU"/>
                      <a:t>,</a:t>
                    </a:r>
                    <a:r>
                      <a:rPr lang="en-US"/>
                      <a:t>8</a:t>
                    </a:r>
                  </a:p>
                </c:rich>
              </c:tx>
              <c:showLegendKey val="0"/>
              <c:showVal val="1"/>
              <c:showCatName val="0"/>
              <c:showSerName val="0"/>
              <c:showPercent val="0"/>
              <c:showBubbleSize val="0"/>
            </c:dLbl>
            <c:dLbl>
              <c:idx val="2"/>
              <c:tx>
                <c:rich>
                  <a:bodyPr/>
                  <a:lstStyle/>
                  <a:p>
                    <a:r>
                      <a:rPr lang="en-US"/>
                      <a:t>-9</a:t>
                    </a:r>
                    <a:r>
                      <a:rPr lang="ru-RU"/>
                      <a:t>,</a:t>
                    </a:r>
                    <a:r>
                      <a:rPr lang="en-US"/>
                      <a:t>5</a:t>
                    </a:r>
                  </a:p>
                </c:rich>
              </c:tx>
              <c:showLegendKey val="0"/>
              <c:showVal val="1"/>
              <c:showCatName val="0"/>
              <c:showSerName val="0"/>
              <c:showPercent val="0"/>
              <c:showBubbleSize val="0"/>
            </c:dLbl>
            <c:dLbl>
              <c:idx val="3"/>
              <c:tx>
                <c:rich>
                  <a:bodyPr/>
                  <a:lstStyle/>
                  <a:p>
                    <a:r>
                      <a:rPr lang="en-US"/>
                      <a:t>-0</a:t>
                    </a:r>
                    <a:r>
                      <a:rPr lang="ru-RU"/>
                      <a:t>,</a:t>
                    </a:r>
                    <a:r>
                      <a:rPr lang="en-US"/>
                      <a:t>4</a:t>
                    </a:r>
                  </a:p>
                </c:rich>
              </c:tx>
              <c:showLegendKey val="0"/>
              <c:showVal val="1"/>
              <c:showCatName val="0"/>
              <c:showSerName val="0"/>
              <c:showPercent val="0"/>
              <c:showBubbleSize val="0"/>
            </c:dLbl>
            <c:dLbl>
              <c:idx val="4"/>
              <c:tx>
                <c:rich>
                  <a:bodyPr/>
                  <a:lstStyle/>
                  <a:p>
                    <a:r>
                      <a:rPr lang="en-US"/>
                      <a:t>-4</a:t>
                    </a:r>
                    <a:r>
                      <a:rPr lang="ru-RU"/>
                      <a:t>,</a:t>
                    </a:r>
                    <a:r>
                      <a:rPr lang="en-US"/>
                      <a:t>7</a:t>
                    </a:r>
                  </a:p>
                </c:rich>
              </c:tx>
              <c:showLegendKey val="0"/>
              <c:showVal val="1"/>
              <c:showCatName val="0"/>
              <c:showSerName val="0"/>
              <c:showPercent val="0"/>
              <c:showBubbleSize val="0"/>
            </c:dLbl>
            <c:dLbl>
              <c:idx val="5"/>
              <c:tx>
                <c:rich>
                  <a:bodyPr/>
                  <a:lstStyle/>
                  <a:p>
                    <a:r>
                      <a:rPr lang="en-US"/>
                      <a:t>5</a:t>
                    </a:r>
                    <a:r>
                      <a:rPr lang="ru-RU"/>
                      <a:t>,</a:t>
                    </a:r>
                    <a:r>
                      <a:rPr lang="en-US"/>
                      <a:t>6</a:t>
                    </a:r>
                  </a:p>
                </c:rich>
              </c:tx>
              <c:showLegendKey val="0"/>
              <c:showVal val="1"/>
              <c:showCatName val="0"/>
              <c:showSerName val="0"/>
              <c:showPercent val="0"/>
              <c:showBubbleSize val="0"/>
            </c:dLbl>
            <c:dLbl>
              <c:idx val="6"/>
              <c:tx>
                <c:rich>
                  <a:bodyPr/>
                  <a:lstStyle/>
                  <a:p>
                    <a:r>
                      <a:rPr lang="en-US"/>
                      <a:t>1</a:t>
                    </a:r>
                    <a:r>
                      <a:rPr lang="ru-RU"/>
                      <a:t>,</a:t>
                    </a:r>
                    <a:r>
                      <a:rPr lang="en-US"/>
                      <a:t>3</a:t>
                    </a:r>
                  </a:p>
                </c:rich>
              </c:tx>
              <c:showLegendKey val="0"/>
              <c:showVal val="1"/>
              <c:showCatName val="0"/>
              <c:showSerName val="0"/>
              <c:showPercent val="0"/>
              <c:showBubbleSize val="0"/>
            </c:dLbl>
            <c:dLbl>
              <c:idx val="7"/>
              <c:tx>
                <c:rich>
                  <a:bodyPr/>
                  <a:lstStyle/>
                  <a:p>
                    <a:r>
                      <a:rPr lang="en-US"/>
                      <a:t>-10</a:t>
                    </a:r>
                    <a:r>
                      <a:rPr lang="ru-RU"/>
                      <a:t>,</a:t>
                    </a:r>
                    <a:r>
                      <a:rPr lang="en-US"/>
                      <a:t>8</a:t>
                    </a:r>
                  </a:p>
                </c:rich>
              </c:tx>
              <c:showLegendKey val="0"/>
              <c:showVal val="1"/>
              <c:showCatName val="0"/>
              <c:showSerName val="0"/>
              <c:showPercent val="0"/>
              <c:showBubbleSize val="0"/>
            </c:dLbl>
            <c:numFmt formatCode="0.0" sourceLinked="0"/>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'итоговые таблички'!$E$3:$E$10</c:f>
              <c:strCache>
                <c:ptCount val="8"/>
                <c:pt idx="0">
                  <c:v>Бюджетные организации</c:v>
                </c:pt>
                <c:pt idx="1">
                  <c:v>Население и приравненные к 
нему категории потребителей</c:v>
                </c:pt>
                <c:pt idx="2">
                  <c:v>Промышленные потребители</c:v>
                </c:pt>
                <c:pt idx="3">
                  <c:v>Непромышленные потребители</c:v>
                </c:pt>
                <c:pt idx="4">
                  <c:v>Электрифицированный городской 
транспорт</c:v>
                </c:pt>
                <c:pt idx="5">
                  <c:v>Энергосбытовые организации</c:v>
                </c:pt>
                <c:pt idx="6">
                  <c:v>Сетевые организации, покупающие 
электроэнергию в целях 
компенсации потерь
</c:v>
                </c:pt>
                <c:pt idx="7">
                  <c:v>Организации, покупающие 
электроэнергию у АО «ЕЭнС» 
не в статусе ГП
</c:v>
                </c:pt>
              </c:strCache>
            </c:strRef>
          </c:cat>
          <c:val>
            <c:numRef>
              <c:f>'итоговые таблички'!$D$3:$D$10</c:f>
              <c:numCache>
                <c:formatCode>#,##0.0</c:formatCode>
                <c:ptCount val="8"/>
                <c:pt idx="0">
                  <c:v>0.14376078205864928</c:v>
                </c:pt>
                <c:pt idx="1">
                  <c:v>3.8020756480251947</c:v>
                </c:pt>
                <c:pt idx="2">
                  <c:v>-9.4800872259841498</c:v>
                </c:pt>
                <c:pt idx="3">
                  <c:v>-0.36483035388545204</c:v>
                </c:pt>
                <c:pt idx="4">
                  <c:v>-4.6831955922865092</c:v>
                </c:pt>
                <c:pt idx="5">
                  <c:v>5.5564634744239356</c:v>
                </c:pt>
                <c:pt idx="6">
                  <c:v>1.3491922598970518</c:v>
                </c:pt>
                <c:pt idx="7">
                  <c:v>-10.810810810810821</c:v>
                </c:pt>
              </c:numCache>
            </c:numRef>
          </c:val>
          <c:extLst xmlns:c16r2="http://schemas.microsoft.com/office/drawing/2015/06/chart">
            <c:ext xmlns:c16="http://schemas.microsoft.com/office/drawing/2014/chart" uri="{C3380CC4-5D6E-409C-BE32-E72D297353CC}">
              <c16:uniqueId val="{00000000-DCE6-4598-B19B-83FED33DEA89}"/>
            </c:ext>
          </c:extLst>
        </c:ser>
        <c:dLbls>
          <c:showLegendKey val="0"/>
          <c:showVal val="0"/>
          <c:showCatName val="0"/>
          <c:showSerName val="0"/>
          <c:showPercent val="0"/>
          <c:showBubbleSize val="0"/>
        </c:dLbls>
        <c:gapWidth val="150"/>
        <c:axId val="134491136"/>
        <c:axId val="134546176"/>
      </c:barChart>
      <c:catAx>
        <c:axId val="134491136"/>
        <c:scaling>
          <c:orientation val="minMax"/>
        </c:scaling>
        <c:delete val="0"/>
        <c:axPos val="b"/>
        <c:numFmt formatCode="General" sourceLinked="1"/>
        <c:majorTickMark val="none"/>
        <c:minorTickMark val="none"/>
        <c:tickLblPos val="low"/>
        <c:txPr>
          <a:bodyPr rot="-5400000" vert="horz"/>
          <a:lstStyle/>
          <a:p>
            <a:pPr>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crossAx val="134546176"/>
        <c:crosses val="autoZero"/>
        <c:auto val="1"/>
        <c:lblAlgn val="ctr"/>
        <c:lblOffset val="1"/>
        <c:tickLblSkip val="1"/>
        <c:noMultiLvlLbl val="0"/>
      </c:catAx>
      <c:valAx>
        <c:axId val="134546176"/>
        <c:scaling>
          <c:orientation val="minMax"/>
        </c:scaling>
        <c:delete val="1"/>
        <c:axPos val="l"/>
        <c:numFmt formatCode="#,##0.0" sourceLinked="1"/>
        <c:majorTickMark val="out"/>
        <c:minorTickMark val="none"/>
        <c:tickLblPos val="nextTo"/>
        <c:crossAx val="134491136"/>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Потребление электроэнергии и мощности в динамике за 2020-20</a:t>
            </a:r>
            <a:r>
              <a:rPr lang="en-US"/>
              <a:t>2</a:t>
            </a:r>
            <a:r>
              <a:rPr lang="ru-RU"/>
              <a:t>2 годы</a:t>
            </a:r>
          </a:p>
        </c:rich>
      </c:tx>
      <c:overlay val="0"/>
    </c:title>
    <c:autoTitleDeleted val="0"/>
    <c:plotArea>
      <c:layout>
        <c:manualLayout>
          <c:layoutTarget val="inner"/>
          <c:xMode val="edge"/>
          <c:yMode val="edge"/>
          <c:x val="8.7888731611078227E-2"/>
          <c:y val="0.22525906068041571"/>
          <c:w val="0.78061706161569988"/>
          <c:h val="0.53444717571092115"/>
        </c:manualLayout>
      </c:layout>
      <c:barChart>
        <c:barDir val="col"/>
        <c:grouping val="clustered"/>
        <c:varyColors val="0"/>
        <c:ser>
          <c:idx val="2"/>
          <c:order val="0"/>
          <c:tx>
            <c:strRef>
              <c:f>таблицы!$A$27</c:f>
              <c:strCache>
                <c:ptCount val="1"/>
                <c:pt idx="0">
                  <c:v>Энергопотребление в 2020 году</c:v>
                </c:pt>
              </c:strCache>
            </c:strRef>
          </c:tx>
          <c:invertIfNegative val="0"/>
          <c:cat>
            <c:strRef>
              <c:f>таблицы!$B$32:$M$32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таблицы!$B$27:$M$27</c:f>
              <c:numCache>
                <c:formatCode>0.000</c:formatCode>
                <c:ptCount val="12"/>
                <c:pt idx="0">
                  <c:v>548.54453000000001</c:v>
                </c:pt>
                <c:pt idx="1">
                  <c:v>519.12131999999997</c:v>
                </c:pt>
                <c:pt idx="2">
                  <c:v>507.70671599999997</c:v>
                </c:pt>
                <c:pt idx="3">
                  <c:v>418.04419899999999</c:v>
                </c:pt>
                <c:pt idx="4">
                  <c:v>368.71024499999999</c:v>
                </c:pt>
                <c:pt idx="5">
                  <c:v>358.71405900000002</c:v>
                </c:pt>
                <c:pt idx="6">
                  <c:v>387.41332799999998</c:v>
                </c:pt>
                <c:pt idx="7">
                  <c:v>400.34936800000003</c:v>
                </c:pt>
                <c:pt idx="8">
                  <c:v>432.94460700000002</c:v>
                </c:pt>
                <c:pt idx="9">
                  <c:v>490.19338599999998</c:v>
                </c:pt>
                <c:pt idx="10">
                  <c:v>531.26142400000003</c:v>
                </c:pt>
                <c:pt idx="11">
                  <c:v>599.27465099999995</c:v>
                </c:pt>
              </c:numCache>
            </c:numRef>
          </c:val>
        </c:ser>
        <c:ser>
          <c:idx val="0"/>
          <c:order val="1"/>
          <c:tx>
            <c:strRef>
              <c:f>таблицы!$A$28</c:f>
              <c:strCache>
                <c:ptCount val="1"/>
                <c:pt idx="0">
                  <c:v>Энергопотребление в 2021 году</c:v>
                </c:pt>
              </c:strCache>
            </c:strRef>
          </c:tx>
          <c:spPr>
            <a:solidFill>
              <a:srgbClr val="FFCC00"/>
            </a:solidFill>
          </c:spPr>
          <c:invertIfNegative val="0"/>
          <c:cat>
            <c:multiLvlStrRef>
              <c:f>#REF!</c:f>
            </c:multiLvlStrRef>
          </c:cat>
          <c:val>
            <c:numRef>
              <c:f>таблицы!$B$28:$M$28</c:f>
              <c:numCache>
                <c:formatCode>0.000</c:formatCode>
                <c:ptCount val="12"/>
                <c:pt idx="0">
                  <c:v>594.964249</c:v>
                </c:pt>
                <c:pt idx="1">
                  <c:v>556.59083699999996</c:v>
                </c:pt>
                <c:pt idx="2">
                  <c:v>554.62203299999999</c:v>
                </c:pt>
                <c:pt idx="3">
                  <c:v>465.04163499999999</c:v>
                </c:pt>
                <c:pt idx="4">
                  <c:v>416.85886199999999</c:v>
                </c:pt>
                <c:pt idx="5">
                  <c:v>399.179328</c:v>
                </c:pt>
                <c:pt idx="6">
                  <c:v>405.55008500000002</c:v>
                </c:pt>
                <c:pt idx="7">
                  <c:v>415.76864999999998</c:v>
                </c:pt>
                <c:pt idx="8">
                  <c:v>463.69999000000001</c:v>
                </c:pt>
                <c:pt idx="9">
                  <c:v>502.20096999999998</c:v>
                </c:pt>
                <c:pt idx="10">
                  <c:v>537.64874599999996</c:v>
                </c:pt>
                <c:pt idx="11">
                  <c:v>591.65047000000015</c:v>
                </c:pt>
              </c:numCache>
            </c:numRef>
          </c:val>
        </c:ser>
        <c:ser>
          <c:idx val="1"/>
          <c:order val="2"/>
          <c:tx>
            <c:strRef>
              <c:f>таблицы!$A$29</c:f>
              <c:strCache>
                <c:ptCount val="1"/>
                <c:pt idx="0">
                  <c:v>Энергопотребление в 2022 году</c:v>
                </c:pt>
              </c:strCache>
            </c:strRef>
          </c:tx>
          <c:spPr>
            <a:solidFill>
              <a:srgbClr val="339966"/>
            </a:solidFill>
          </c:spPr>
          <c:invertIfNegative val="0"/>
          <c:cat>
            <c:multiLvlStrRef>
              <c:f>#REF!</c:f>
            </c:multiLvlStrRef>
          </c:cat>
          <c:val>
            <c:numRef>
              <c:f>таблицы!$B$29:$M$29</c:f>
              <c:numCache>
                <c:formatCode>0.000</c:formatCode>
                <c:ptCount val="12"/>
                <c:pt idx="0">
                  <c:v>585.14062200000001</c:v>
                </c:pt>
                <c:pt idx="1">
                  <c:v>516.46761100000003</c:v>
                </c:pt>
                <c:pt idx="2">
                  <c:v>556.19742499999995</c:v>
                </c:pt>
                <c:pt idx="3">
                  <c:v>472.86937899999998</c:v>
                </c:pt>
                <c:pt idx="4">
                  <c:v>435.828779</c:v>
                </c:pt>
                <c:pt idx="5">
                  <c:v>398.04391399999997</c:v>
                </c:pt>
                <c:pt idx="6">
                  <c:v>412.41096900000002</c:v>
                </c:pt>
                <c:pt idx="7">
                  <c:v>419.44050900000002</c:v>
                </c:pt>
                <c:pt idx="8">
                  <c:v>446.73783399999996</c:v>
                </c:pt>
                <c:pt idx="9">
                  <c:v>504.58587499999999</c:v>
                </c:pt>
                <c:pt idx="10">
                  <c:v>561.86581700000011</c:v>
                </c:pt>
                <c:pt idx="11">
                  <c:v>617.18340799999999</c:v>
                </c:pt>
              </c:numCache>
            </c:numRef>
          </c:val>
        </c:ser>
        <c:dLbls>
          <c:showLegendKey val="0"/>
          <c:showVal val="0"/>
          <c:showCatName val="0"/>
          <c:showSerName val="0"/>
          <c:showPercent val="0"/>
          <c:showBubbleSize val="0"/>
        </c:dLbls>
        <c:gapWidth val="150"/>
        <c:axId val="133173632"/>
        <c:axId val="133175168"/>
      </c:barChart>
      <c:lineChart>
        <c:grouping val="standard"/>
        <c:varyColors val="0"/>
        <c:ser>
          <c:idx val="5"/>
          <c:order val="3"/>
          <c:tx>
            <c:strRef>
              <c:f>таблицы!$A$33</c:f>
              <c:strCache>
                <c:ptCount val="1"/>
                <c:pt idx="0">
                  <c:v>Мощность в час региона в 2020 году</c:v>
                </c:pt>
              </c:strCache>
            </c:strRef>
          </c:tx>
          <c:spPr>
            <a:ln>
              <a:solidFill>
                <a:srgbClr val="669900"/>
              </a:solidFill>
            </a:ln>
          </c:spPr>
          <c:marker>
            <c:symbol val="none"/>
          </c:marker>
          <c:cat>
            <c:strRef>
              <c:f>таблицы!$B$32:$M$32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таблицы!$B$33:$M$33</c:f>
              <c:numCache>
                <c:formatCode>0.000</c:formatCode>
                <c:ptCount val="12"/>
                <c:pt idx="0">
                  <c:v>917.20099999999991</c:v>
                </c:pt>
                <c:pt idx="1">
                  <c:v>893.88300000000004</c:v>
                </c:pt>
                <c:pt idx="2">
                  <c:v>828.45100000000002</c:v>
                </c:pt>
                <c:pt idx="3">
                  <c:v>674.61</c:v>
                </c:pt>
                <c:pt idx="4">
                  <c:v>598.14700000000005</c:v>
                </c:pt>
                <c:pt idx="5">
                  <c:v>621.21699999999998</c:v>
                </c:pt>
                <c:pt idx="6">
                  <c:v>656.61899999999991</c:v>
                </c:pt>
                <c:pt idx="7">
                  <c:v>664.98700000000008</c:v>
                </c:pt>
                <c:pt idx="8">
                  <c:v>729.21800000000007</c:v>
                </c:pt>
                <c:pt idx="9">
                  <c:v>798.39300000000003</c:v>
                </c:pt>
                <c:pt idx="10">
                  <c:v>900.87400000000002</c:v>
                </c:pt>
                <c:pt idx="11">
                  <c:v>959.41899999999998</c:v>
                </c:pt>
              </c:numCache>
            </c:numRef>
          </c:val>
          <c:smooth val="0"/>
        </c:ser>
        <c:ser>
          <c:idx val="3"/>
          <c:order val="4"/>
          <c:tx>
            <c:strRef>
              <c:f>таблицы!$A$34</c:f>
              <c:strCache>
                <c:ptCount val="1"/>
                <c:pt idx="0">
                  <c:v>Мощность в час региона в 2021 году</c:v>
                </c:pt>
              </c:strCache>
            </c:strRef>
          </c:tx>
          <c:spPr>
            <a:ln>
              <a:solidFill>
                <a:srgbClr val="FFCC00"/>
              </a:solidFill>
            </a:ln>
          </c:spPr>
          <c:marker>
            <c:symbol val="none"/>
          </c:marker>
          <c:cat>
            <c:strRef>
              <c:f>таблицы!$B$32:$M$32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таблицы!$B$34:$M$34</c:f>
              <c:numCache>
                <c:formatCode>0.000</c:formatCode>
                <c:ptCount val="12"/>
                <c:pt idx="0">
                  <c:v>986.87900000000002</c:v>
                </c:pt>
                <c:pt idx="1">
                  <c:v>989.01300000000003</c:v>
                </c:pt>
                <c:pt idx="2">
                  <c:v>878.649</c:v>
                </c:pt>
                <c:pt idx="3">
                  <c:v>763.2639999999999</c:v>
                </c:pt>
                <c:pt idx="4">
                  <c:v>693.96</c:v>
                </c:pt>
                <c:pt idx="5">
                  <c:v>696.31799999999998</c:v>
                </c:pt>
                <c:pt idx="6">
                  <c:v>683.45400000000006</c:v>
                </c:pt>
                <c:pt idx="7">
                  <c:v>703.38</c:v>
                </c:pt>
                <c:pt idx="8">
                  <c:v>774.221</c:v>
                </c:pt>
                <c:pt idx="9">
                  <c:v>815.16600000000005</c:v>
                </c:pt>
                <c:pt idx="10">
                  <c:v>899.73699999999997</c:v>
                </c:pt>
                <c:pt idx="11">
                  <c:v>946.279</c:v>
                </c:pt>
              </c:numCache>
            </c:numRef>
          </c:val>
          <c:smooth val="0"/>
        </c:ser>
        <c:ser>
          <c:idx val="4"/>
          <c:order val="5"/>
          <c:tx>
            <c:strRef>
              <c:f>таблицы!$A$35</c:f>
              <c:strCache>
                <c:ptCount val="1"/>
                <c:pt idx="0">
                  <c:v>Мощность в час региона в 2022 году</c:v>
                </c:pt>
              </c:strCache>
            </c:strRef>
          </c:tx>
          <c:spPr>
            <a:ln>
              <a:solidFill>
                <a:srgbClr val="339966"/>
              </a:solidFill>
            </a:ln>
          </c:spPr>
          <c:marker>
            <c:symbol val="none"/>
          </c:marker>
          <c:cat>
            <c:strRef>
              <c:f>таблицы!$B$32:$M$32</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таблицы!$B$35:$M$35</c:f>
              <c:numCache>
                <c:formatCode>0.000</c:formatCode>
                <c:ptCount val="12"/>
                <c:pt idx="0">
                  <c:v>960.88300000000004</c:v>
                </c:pt>
                <c:pt idx="1">
                  <c:v>910.73</c:v>
                </c:pt>
                <c:pt idx="2">
                  <c:v>877.6819999999999</c:v>
                </c:pt>
                <c:pt idx="3">
                  <c:v>767.66599999999994</c:v>
                </c:pt>
                <c:pt idx="4">
                  <c:v>717.25099999999998</c:v>
                </c:pt>
                <c:pt idx="5">
                  <c:v>687.4899999999999</c:v>
                </c:pt>
                <c:pt idx="6">
                  <c:v>700.96600000000001</c:v>
                </c:pt>
                <c:pt idx="7">
                  <c:v>708.77100000000007</c:v>
                </c:pt>
                <c:pt idx="8">
                  <c:v>753.16199999999992</c:v>
                </c:pt>
                <c:pt idx="9">
                  <c:v>808.44600000000003</c:v>
                </c:pt>
                <c:pt idx="10">
                  <c:v>929.76800000000003</c:v>
                </c:pt>
                <c:pt idx="11">
                  <c:v>983.54200000000003</c:v>
                </c:pt>
              </c:numCache>
            </c:numRef>
          </c:val>
          <c:smooth val="0"/>
        </c:ser>
        <c:dLbls>
          <c:showLegendKey val="0"/>
          <c:showVal val="0"/>
          <c:showCatName val="0"/>
          <c:showSerName val="0"/>
          <c:showPercent val="0"/>
          <c:showBubbleSize val="0"/>
        </c:dLbls>
        <c:marker val="1"/>
        <c:smooth val="0"/>
        <c:axId val="133179264"/>
        <c:axId val="133177344"/>
      </c:lineChart>
      <c:catAx>
        <c:axId val="133173632"/>
        <c:scaling>
          <c:orientation val="minMax"/>
        </c:scaling>
        <c:delete val="0"/>
        <c:axPos val="b"/>
        <c:majorTickMark val="none"/>
        <c:minorTickMark val="none"/>
        <c:tickLblPos val="nextTo"/>
        <c:txPr>
          <a:bodyPr/>
          <a:lstStyle/>
          <a:p>
            <a:pPr>
              <a:defRPr sz="900"/>
            </a:pPr>
            <a:endParaRPr lang="ru-RU"/>
          </a:p>
        </c:txPr>
        <c:crossAx val="133175168"/>
        <c:crosses val="autoZero"/>
        <c:auto val="1"/>
        <c:lblAlgn val="ctr"/>
        <c:lblOffset val="100"/>
        <c:tickLblSkip val="1"/>
        <c:noMultiLvlLbl val="0"/>
      </c:catAx>
      <c:valAx>
        <c:axId val="133175168"/>
        <c:scaling>
          <c:orientation val="minMax"/>
          <c:max val="700"/>
        </c:scaling>
        <c:delete val="0"/>
        <c:axPos val="l"/>
        <c:majorGridlines/>
        <c:title>
          <c:tx>
            <c:rich>
              <a:bodyPr rot="0" vert="horz"/>
              <a:lstStyle/>
              <a:p>
                <a:pPr>
                  <a:defRPr/>
                </a:pPr>
                <a:r>
                  <a:rPr lang="en-US"/>
                  <a:t>млн кВт∙ч</a:t>
                </a:r>
                <a:endParaRPr lang="ru-RU"/>
              </a:p>
            </c:rich>
          </c:tx>
          <c:layout>
            <c:manualLayout>
              <c:xMode val="edge"/>
              <c:yMode val="edge"/>
              <c:x val="1.9584568817749535E-2"/>
              <c:y val="0.12884058112067917"/>
            </c:manualLayout>
          </c:layout>
          <c:overlay val="0"/>
        </c:title>
        <c:numFmt formatCode="0" sourceLinked="0"/>
        <c:majorTickMark val="none"/>
        <c:minorTickMark val="none"/>
        <c:tickLblPos val="nextTo"/>
        <c:txPr>
          <a:bodyPr/>
          <a:lstStyle/>
          <a:p>
            <a:pPr>
              <a:defRPr sz="900"/>
            </a:pPr>
            <a:endParaRPr lang="ru-RU"/>
          </a:p>
        </c:txPr>
        <c:crossAx val="133173632"/>
        <c:crosses val="autoZero"/>
        <c:crossBetween val="between"/>
      </c:valAx>
      <c:valAx>
        <c:axId val="133177344"/>
        <c:scaling>
          <c:orientation val="minMax"/>
          <c:max val="1000"/>
          <c:min val="200"/>
        </c:scaling>
        <c:delete val="0"/>
        <c:axPos val="r"/>
        <c:title>
          <c:tx>
            <c:rich>
              <a:bodyPr rot="0" vert="horz"/>
              <a:lstStyle/>
              <a:p>
                <a:pPr>
                  <a:defRPr/>
                </a:pPr>
                <a:r>
                  <a:rPr lang="ru-RU"/>
                  <a:t>МВт</a:t>
                </a:r>
              </a:p>
            </c:rich>
          </c:tx>
          <c:layout>
            <c:manualLayout>
              <c:xMode val="edge"/>
              <c:yMode val="edge"/>
              <c:x val="0.87903000886095273"/>
              <c:y val="0.11052871196547276"/>
            </c:manualLayout>
          </c:layout>
          <c:overlay val="0"/>
        </c:title>
        <c:numFmt formatCode="#,##0" sourceLinked="0"/>
        <c:majorTickMark val="out"/>
        <c:minorTickMark val="none"/>
        <c:tickLblPos val="nextTo"/>
        <c:txPr>
          <a:bodyPr/>
          <a:lstStyle/>
          <a:p>
            <a:pPr>
              <a:defRPr sz="900"/>
            </a:pPr>
            <a:endParaRPr lang="ru-RU"/>
          </a:p>
        </c:txPr>
        <c:crossAx val="133179264"/>
        <c:crosses val="max"/>
        <c:crossBetween val="between"/>
      </c:valAx>
      <c:catAx>
        <c:axId val="133179264"/>
        <c:scaling>
          <c:orientation val="minMax"/>
        </c:scaling>
        <c:delete val="1"/>
        <c:axPos val="b"/>
        <c:majorTickMark val="out"/>
        <c:minorTickMark val="none"/>
        <c:tickLblPos val="nextTo"/>
        <c:crossAx val="133177344"/>
        <c:crosses val="autoZero"/>
        <c:auto val="1"/>
        <c:lblAlgn val="ctr"/>
        <c:lblOffset val="100"/>
        <c:noMultiLvlLbl val="0"/>
      </c:catAx>
    </c:plotArea>
    <c:legend>
      <c:legendPos val="b"/>
      <c:overlay val="0"/>
      <c:txPr>
        <a:bodyPr/>
        <a:lstStyle/>
        <a:p>
          <a:pPr>
            <a:defRPr sz="900"/>
          </a:pPr>
          <a:endParaRPr lang="ru-RU"/>
        </a:p>
      </c:txPr>
    </c:legend>
    <c:plotVisOnly val="1"/>
    <c:dispBlanksAs val="gap"/>
    <c:showDLblsOverMax val="0"/>
  </c:chart>
  <c:spPr>
    <a:ln>
      <a:noFill/>
    </a:ln>
  </c:spPr>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1823744386291786"/>
          <c:y val="2.8441285840623113E-2"/>
          <c:w val="0.34084207963897495"/>
          <c:h val="0.4899969042331247"/>
        </c:manualLayout>
      </c:layout>
      <c:doughnutChart>
        <c:varyColors val="1"/>
        <c:ser>
          <c:idx val="0"/>
          <c:order val="0"/>
          <c:explosion val="3"/>
          <c:dPt>
            <c:idx val="0"/>
            <c:bubble3D val="0"/>
            <c:spPr>
              <a:solidFill>
                <a:srgbClr val="008080"/>
              </a:solidFill>
            </c:spPr>
            <c:extLst xmlns:c16r2="http://schemas.microsoft.com/office/drawing/2015/06/chart">
              <c:ext xmlns:c16="http://schemas.microsoft.com/office/drawing/2014/chart" uri="{C3380CC4-5D6E-409C-BE32-E72D297353CC}">
                <c16:uniqueId val="{00000001-A18B-4A35-BF06-9B95335E1355}"/>
              </c:ext>
            </c:extLst>
          </c:dPt>
          <c:dPt>
            <c:idx val="1"/>
            <c:bubble3D val="0"/>
            <c:spPr>
              <a:solidFill>
                <a:srgbClr val="FFCC00"/>
              </a:solidFill>
            </c:spPr>
            <c:extLst xmlns:c16r2="http://schemas.microsoft.com/office/drawing/2015/06/chart">
              <c:ext xmlns:c16="http://schemas.microsoft.com/office/drawing/2014/chart" uri="{C3380CC4-5D6E-409C-BE32-E72D297353CC}">
                <c16:uniqueId val="{00000003-A18B-4A35-BF06-9B95335E1355}"/>
              </c:ext>
            </c:extLst>
          </c:dPt>
          <c:dPt>
            <c:idx val="2"/>
            <c:bubble3D val="0"/>
            <c:extLst xmlns:c16r2="http://schemas.microsoft.com/office/drawing/2015/06/chart">
              <c:ext xmlns:c16="http://schemas.microsoft.com/office/drawing/2014/chart" uri="{C3380CC4-5D6E-409C-BE32-E72D297353CC}">
                <c16:uniqueId val="{00000004-A18B-4A35-BF06-9B95335E1355}"/>
              </c:ext>
            </c:extLst>
          </c:dPt>
          <c:dPt>
            <c:idx val="3"/>
            <c:bubble3D val="0"/>
            <c:spPr>
              <a:solidFill>
                <a:srgbClr val="A6A6A6"/>
              </a:solidFill>
            </c:spPr>
            <c:extLst xmlns:c16r2="http://schemas.microsoft.com/office/drawing/2015/06/chart">
              <c:ext xmlns:c16="http://schemas.microsoft.com/office/drawing/2014/chart" uri="{C3380CC4-5D6E-409C-BE32-E72D297353CC}">
                <c16:uniqueId val="{00000006-A18B-4A35-BF06-9B95335E1355}"/>
              </c:ext>
            </c:extLst>
          </c:dPt>
          <c:dPt>
            <c:idx val="4"/>
            <c:bubble3D val="0"/>
            <c:spPr>
              <a:solidFill>
                <a:srgbClr val="00CC66"/>
              </a:solidFill>
            </c:spPr>
            <c:extLst xmlns:c16r2="http://schemas.microsoft.com/office/drawing/2015/06/chart">
              <c:ext xmlns:c16="http://schemas.microsoft.com/office/drawing/2014/chart" uri="{C3380CC4-5D6E-409C-BE32-E72D297353CC}">
                <c16:uniqueId val="{00000008-A18B-4A35-BF06-9B95335E1355}"/>
              </c:ext>
            </c:extLst>
          </c:dPt>
          <c:dPt>
            <c:idx val="5"/>
            <c:bubble3D val="0"/>
            <c:spPr>
              <a:solidFill>
                <a:srgbClr val="FFFF00"/>
              </a:solidFill>
            </c:spPr>
            <c:extLst xmlns:c16r2="http://schemas.microsoft.com/office/drawing/2015/06/chart">
              <c:ext xmlns:c16="http://schemas.microsoft.com/office/drawing/2014/chart" uri="{C3380CC4-5D6E-409C-BE32-E72D297353CC}">
                <c16:uniqueId val="{0000000A-A18B-4A35-BF06-9B95335E1355}"/>
              </c:ext>
            </c:extLst>
          </c:dPt>
          <c:dPt>
            <c:idx val="6"/>
            <c:bubble3D val="0"/>
            <c:spPr>
              <a:solidFill>
                <a:srgbClr val="339966"/>
              </a:solidFill>
            </c:spPr>
            <c:extLst xmlns:c16r2="http://schemas.microsoft.com/office/drawing/2015/06/chart">
              <c:ext xmlns:c16="http://schemas.microsoft.com/office/drawing/2014/chart" uri="{C3380CC4-5D6E-409C-BE32-E72D297353CC}">
                <c16:uniqueId val="{0000000C-A18B-4A35-BF06-9B95335E1355}"/>
              </c:ext>
            </c:extLst>
          </c:dPt>
          <c:dPt>
            <c:idx val="7"/>
            <c:bubble3D val="0"/>
            <c:extLst xmlns:c16r2="http://schemas.microsoft.com/office/drawing/2015/06/chart">
              <c:ext xmlns:c16="http://schemas.microsoft.com/office/drawing/2014/chart" uri="{C3380CC4-5D6E-409C-BE32-E72D297353CC}">
                <c16:uniqueId val="{0000000D-A18B-4A35-BF06-9B95335E1355}"/>
              </c:ext>
            </c:extLst>
          </c:dPt>
          <c:dLbls>
            <c:dLbl>
              <c:idx val="0"/>
              <c:layout>
                <c:manualLayout>
                  <c:x val="4.2366636393994149E-2"/>
                  <c:y val="-5.5903374909994655E-2"/>
                </c:manualLayout>
              </c:layout>
              <c:tx>
                <c:rich>
                  <a:bodyPr/>
                  <a:lstStyle/>
                  <a:p>
                    <a:r>
                      <a:rPr lang="en-US"/>
                      <a:t>9</a:t>
                    </a:r>
                    <a:r>
                      <a:rPr lang="ru-RU"/>
                      <a:t>,</a:t>
                    </a:r>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8B-4A35-BF06-9B95335E1355}"/>
                </c:ext>
              </c:extLst>
            </c:dLbl>
            <c:dLbl>
              <c:idx val="1"/>
              <c:layout>
                <c:manualLayout>
                  <c:x val="6.1203354336950448E-2"/>
                  <c:y val="-2.5592641627761132E-3"/>
                </c:manualLayout>
              </c:layout>
              <c:tx>
                <c:rich>
                  <a:bodyPr/>
                  <a:lstStyle/>
                  <a:p>
                    <a:r>
                      <a:rPr lang="en-US"/>
                      <a:t>23</a:t>
                    </a:r>
                    <a:r>
                      <a:rPr lang="ru-RU"/>
                      <a:t>,</a:t>
                    </a:r>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8B-4A35-BF06-9B95335E1355}"/>
                </c:ext>
              </c:extLst>
            </c:dLbl>
            <c:dLbl>
              <c:idx val="2"/>
              <c:layout>
                <c:manualLayout>
                  <c:x val="0"/>
                  <c:y val="8.0131744593872664E-2"/>
                </c:manualLayout>
              </c:layout>
              <c:tx>
                <c:rich>
                  <a:bodyPr/>
                  <a:lstStyle/>
                  <a:p>
                    <a:r>
                      <a:rPr lang="en-US"/>
                      <a:t>15</a:t>
                    </a:r>
                    <a:r>
                      <a:rPr lang="ru-RU"/>
                      <a:t>,</a:t>
                    </a:r>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8B-4A35-BF06-9B95335E1355}"/>
                </c:ext>
              </c:extLst>
            </c:dLbl>
            <c:dLbl>
              <c:idx val="3"/>
              <c:layout>
                <c:manualLayout>
                  <c:x val="-5.8507401200295864E-2"/>
                  <c:y val="0"/>
                </c:manualLayout>
              </c:layout>
              <c:tx>
                <c:rich>
                  <a:bodyPr/>
                  <a:lstStyle/>
                  <a:p>
                    <a:r>
                      <a:rPr lang="ru-RU"/>
                      <a:t>33,1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18B-4A35-BF06-9B95335E1355}"/>
                </c:ext>
              </c:extLst>
            </c:dLbl>
            <c:dLbl>
              <c:idx val="4"/>
              <c:layout>
                <c:manualLayout>
                  <c:x val="-3.339181888827511E-2"/>
                  <c:y val="-6.9097902585185708E-2"/>
                </c:manualLayout>
              </c:layout>
              <c:tx>
                <c:rich>
                  <a:bodyPr/>
                  <a:lstStyle/>
                  <a:p>
                    <a:r>
                      <a:rPr lang="en-US"/>
                      <a:t>2</a:t>
                    </a:r>
                    <a:r>
                      <a:rPr lang="ru-RU"/>
                      <a:t>,</a:t>
                    </a:r>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18B-4A35-BF06-9B95335E1355}"/>
                </c:ext>
              </c:extLst>
            </c:dLbl>
            <c:dLbl>
              <c:idx val="5"/>
              <c:layout>
                <c:manualLayout>
                  <c:x val="-9.3241079704513754E-3"/>
                  <c:y val="-7.6177548602884809E-2"/>
                </c:manualLayout>
              </c:layout>
              <c:tx>
                <c:rich>
                  <a:bodyPr/>
                  <a:lstStyle/>
                  <a:p>
                    <a:r>
                      <a:rPr lang="en-US"/>
                      <a:t>9</a:t>
                    </a:r>
                    <a:r>
                      <a:rPr lang="ru-RU"/>
                      <a:t>,</a:t>
                    </a:r>
                    <a:r>
                      <a:rPr lang="en-US"/>
                      <a:t>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18B-4A35-BF06-9B95335E1355}"/>
                </c:ext>
              </c:extLst>
            </c:dLbl>
            <c:dLbl>
              <c:idx val="6"/>
              <c:layout>
                <c:manualLayout>
                  <c:x val="2.0009799607391524E-2"/>
                  <c:y val="-8.1295891110956267E-2"/>
                </c:manualLayout>
              </c:layout>
              <c:tx>
                <c:rich>
                  <a:bodyPr/>
                  <a:lstStyle/>
                  <a:p>
                    <a:r>
                      <a:rPr lang="en-US"/>
                      <a:t>7</a:t>
                    </a:r>
                    <a:r>
                      <a:rPr lang="ru-RU"/>
                      <a:t>,</a:t>
                    </a:r>
                    <a:r>
                      <a:rPr 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18B-4A35-BF06-9B95335E1355}"/>
                </c:ext>
              </c:extLst>
            </c:dLbl>
            <c:dLbl>
              <c:idx val="7"/>
              <c:layout>
                <c:manualLayout>
                  <c:x val="2.4640657084188913E-2"/>
                  <c:y val="-6.9097888675623803E-2"/>
                </c:manualLayout>
              </c:layout>
              <c:tx>
                <c:rich>
                  <a:bodyPr/>
                  <a:lstStyle/>
                  <a:p>
                    <a:r>
                      <a:rPr lang="en-US"/>
                      <a:t>0</a:t>
                    </a:r>
                    <a:r>
                      <a:rPr lang="ru-RU"/>
                      <a:t>,</a:t>
                    </a:r>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18B-4A35-BF06-9B95335E1355}"/>
                </c:ext>
              </c:extLst>
            </c:dLbl>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'итоговые таблички'!$A$60:$A$67</c:f>
              <c:strCache>
                <c:ptCount val="8"/>
                <c:pt idx="0">
                  <c:v>Бюджетные организации</c:v>
                </c:pt>
                <c:pt idx="1">
                  <c:v>Население и приравненные к 
нему категории потребителей</c:v>
                </c:pt>
                <c:pt idx="2">
                  <c:v>Промышленные потребители</c:v>
                </c:pt>
                <c:pt idx="3">
                  <c:v>Непромышленные потребители</c:v>
                </c:pt>
                <c:pt idx="4">
                  <c:v>Электрифицированный городской 
транспорт</c:v>
                </c:pt>
                <c:pt idx="5">
                  <c:v>Энергосбытовые организации</c:v>
                </c:pt>
                <c:pt idx="6">
                  <c:v>Сетевые организации, покупающие 
электроэнергию в целях 
компенсации потерь
</c:v>
                </c:pt>
                <c:pt idx="7">
                  <c:v>Организации, покупающие 
электроэнергию у АО «ЕЭнС» 
не в статусе ГП
</c:v>
                </c:pt>
              </c:strCache>
            </c:strRef>
          </c:cat>
          <c:val>
            <c:numRef>
              <c:f>'итоговые таблички'!$F$60:$F$67</c:f>
              <c:numCache>
                <c:formatCode>#,##0.0</c:formatCode>
                <c:ptCount val="8"/>
                <c:pt idx="0">
                  <c:v>9.2309567114380151</c:v>
                </c:pt>
                <c:pt idx="1">
                  <c:v>23.414177025489501</c:v>
                </c:pt>
                <c:pt idx="2">
                  <c:v>15.408031002946295</c:v>
                </c:pt>
                <c:pt idx="3">
                  <c:v>33.002093558433167</c:v>
                </c:pt>
                <c:pt idx="4">
                  <c:v>2.0610517901280345</c:v>
                </c:pt>
                <c:pt idx="5">
                  <c:v>9.6819005976031658</c:v>
                </c:pt>
                <c:pt idx="6">
                  <c:v>7.013695249273014</c:v>
                </c:pt>
                <c:pt idx="7">
                  <c:v>8.8094064688811716E-2</c:v>
                </c:pt>
              </c:numCache>
            </c:numRef>
          </c:val>
          <c:extLst xmlns:c16r2="http://schemas.microsoft.com/office/drawing/2015/06/chart">
            <c:ext xmlns:c16="http://schemas.microsoft.com/office/drawing/2014/chart" uri="{C3380CC4-5D6E-409C-BE32-E72D297353CC}">
              <c16:uniqueId val="{0000000E-A18B-4A35-BF06-9B95335E1355}"/>
            </c:ext>
          </c:extLst>
        </c:ser>
        <c:dLbls>
          <c:showLegendKey val="0"/>
          <c:showVal val="0"/>
          <c:showCatName val="0"/>
          <c:showSerName val="0"/>
          <c:showPercent val="0"/>
          <c:showBubbleSize val="0"/>
          <c:showLeaderLines val="0"/>
        </c:dLbls>
        <c:firstSliceAng val="30"/>
        <c:holeSize val="50"/>
      </c:doughnutChart>
      <c:spPr>
        <a:noFill/>
        <a:ln w="25400">
          <a:noFill/>
        </a:ln>
      </c:spPr>
    </c:plotArea>
    <c:legend>
      <c:legendPos val="b"/>
      <c:layout>
        <c:manualLayout>
          <c:xMode val="edge"/>
          <c:yMode val="edge"/>
          <c:x val="0.11097899326198969"/>
          <c:y val="0.6446430213922375"/>
          <c:w val="0.83051747544636589"/>
          <c:h val="0.29944338373632501"/>
        </c:manualLayout>
      </c:layout>
      <c:overlay val="0"/>
      <c:txPr>
        <a:bodyPr/>
        <a:lstStyle/>
        <a:p>
          <a:pPr>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ahoma"/>
                <a:ea typeface="Tahoma"/>
                <a:cs typeface="Tahoma"/>
              </a:rPr>
              <a:t>Изменение выручки от продажи электроэнергии </a:t>
            </a:r>
          </a:p>
          <a:p>
            <a:pPr>
              <a:defRPr sz="1000" b="0" i="0" u="none" strike="noStrike" baseline="0">
                <a:solidFill>
                  <a:srgbClr val="000000"/>
                </a:solidFill>
                <a:latin typeface="Calibri"/>
                <a:ea typeface="Calibri"/>
                <a:cs typeface="Calibri"/>
              </a:defRPr>
            </a:pPr>
            <a:r>
              <a:rPr lang="ru-RU" sz="1200" b="1" i="0" u="none" strike="noStrike" baseline="0">
                <a:solidFill>
                  <a:srgbClr val="000000"/>
                </a:solidFill>
                <a:latin typeface="Tahoma"/>
                <a:ea typeface="Tahoma"/>
                <a:cs typeface="Tahoma"/>
              </a:rPr>
              <a:t>по группам потребителей за 2022 год, %</a:t>
            </a:r>
          </a:p>
        </c:rich>
      </c:tx>
      <c:overlay val="0"/>
    </c:title>
    <c:autoTitleDeleted val="0"/>
    <c:plotArea>
      <c:layout>
        <c:manualLayout>
          <c:layoutTarget val="inner"/>
          <c:xMode val="edge"/>
          <c:yMode val="edge"/>
          <c:x val="4.9671938993615293E-2"/>
          <c:y val="0.12597101682562253"/>
          <c:w val="0.95032806100638467"/>
          <c:h val="0.51435074022902161"/>
        </c:manualLayout>
      </c:layout>
      <c:barChart>
        <c:barDir val="col"/>
        <c:grouping val="clustered"/>
        <c:varyColors val="0"/>
        <c:ser>
          <c:idx val="0"/>
          <c:order val="0"/>
          <c:tx>
            <c:strRef>
              <c:f>'итоговые таблички'!$D$2</c:f>
              <c:strCache>
                <c:ptCount val="1"/>
                <c:pt idx="0">
                  <c:v>Изменение полезного отпуска электроэнергии по группам потребителей, %</c:v>
                </c:pt>
              </c:strCache>
            </c:strRef>
          </c:tx>
          <c:spPr>
            <a:solidFill>
              <a:srgbClr val="FFC000"/>
            </a:solidFill>
            <a:ln>
              <a:solidFill>
                <a:schemeClr val="accent1"/>
              </a:solidFill>
            </a:ln>
          </c:spPr>
          <c:invertIfNegative val="0"/>
          <c:dLbls>
            <c:dLbl>
              <c:idx val="0"/>
              <c:tx>
                <c:rich>
                  <a:bodyPr/>
                  <a:lstStyle/>
                  <a:p>
                    <a:r>
                      <a:rPr lang="en-US"/>
                      <a:t>5</a:t>
                    </a:r>
                    <a:r>
                      <a:rPr lang="ru-RU"/>
                      <a:t>,</a:t>
                    </a:r>
                    <a:r>
                      <a:rPr lang="en-US"/>
                      <a:t>4</a:t>
                    </a:r>
                  </a:p>
                </c:rich>
              </c:tx>
              <c:showLegendKey val="0"/>
              <c:showVal val="1"/>
              <c:showCatName val="0"/>
              <c:showSerName val="0"/>
              <c:showPercent val="0"/>
              <c:showBubbleSize val="0"/>
            </c:dLbl>
            <c:dLbl>
              <c:idx val="1"/>
              <c:tx>
                <c:rich>
                  <a:bodyPr/>
                  <a:lstStyle/>
                  <a:p>
                    <a:r>
                      <a:rPr lang="en-US"/>
                      <a:t>8</a:t>
                    </a:r>
                    <a:r>
                      <a:rPr lang="ru-RU"/>
                      <a:t>,</a:t>
                    </a:r>
                    <a:r>
                      <a:rPr lang="en-US"/>
                      <a:t>8</a:t>
                    </a:r>
                  </a:p>
                </c:rich>
              </c:tx>
              <c:showLegendKey val="0"/>
              <c:showVal val="1"/>
              <c:showCatName val="0"/>
              <c:showSerName val="0"/>
              <c:showPercent val="0"/>
              <c:showBubbleSize val="0"/>
            </c:dLbl>
            <c:dLbl>
              <c:idx val="2"/>
              <c:tx>
                <c:rich>
                  <a:bodyPr/>
                  <a:lstStyle/>
                  <a:p>
                    <a:r>
                      <a:rPr lang="en-US"/>
                      <a:t>-4</a:t>
                    </a:r>
                    <a:r>
                      <a:rPr lang="ru-RU"/>
                      <a:t>,</a:t>
                    </a:r>
                    <a:r>
                      <a:rPr lang="en-US"/>
                      <a:t>3</a:t>
                    </a:r>
                  </a:p>
                </c:rich>
              </c:tx>
              <c:showLegendKey val="0"/>
              <c:showVal val="1"/>
              <c:showCatName val="0"/>
              <c:showSerName val="0"/>
              <c:showPercent val="0"/>
              <c:showBubbleSize val="0"/>
            </c:dLbl>
            <c:dLbl>
              <c:idx val="3"/>
              <c:tx>
                <c:rich>
                  <a:bodyPr/>
                  <a:lstStyle/>
                  <a:p>
                    <a:r>
                      <a:rPr lang="en-US"/>
                      <a:t>4</a:t>
                    </a:r>
                    <a:r>
                      <a:rPr lang="ru-RU"/>
                      <a:t>,</a:t>
                    </a:r>
                    <a:r>
                      <a:rPr lang="en-US"/>
                      <a:t>8</a:t>
                    </a:r>
                  </a:p>
                </c:rich>
              </c:tx>
              <c:showLegendKey val="0"/>
              <c:showVal val="1"/>
              <c:showCatName val="0"/>
              <c:showSerName val="0"/>
              <c:showPercent val="0"/>
              <c:showBubbleSize val="0"/>
            </c:dLbl>
            <c:dLbl>
              <c:idx val="4"/>
              <c:tx>
                <c:rich>
                  <a:bodyPr/>
                  <a:lstStyle/>
                  <a:p>
                    <a:r>
                      <a:rPr lang="en-US"/>
                      <a:t>-1</a:t>
                    </a:r>
                    <a:r>
                      <a:rPr lang="ru-RU"/>
                      <a:t>,</a:t>
                    </a:r>
                    <a:r>
                      <a:rPr lang="en-US"/>
                      <a:t>0</a:t>
                    </a:r>
                  </a:p>
                </c:rich>
              </c:tx>
              <c:showLegendKey val="0"/>
              <c:showVal val="1"/>
              <c:showCatName val="0"/>
              <c:showSerName val="0"/>
              <c:showPercent val="0"/>
              <c:showBubbleSize val="0"/>
            </c:dLbl>
            <c:dLbl>
              <c:idx val="5"/>
              <c:tx>
                <c:rich>
                  <a:bodyPr/>
                  <a:lstStyle/>
                  <a:p>
                    <a:r>
                      <a:rPr lang="en-US"/>
                      <a:t>9</a:t>
                    </a:r>
                    <a:r>
                      <a:rPr lang="ru-RU"/>
                      <a:t>,</a:t>
                    </a:r>
                    <a:r>
                      <a:rPr lang="en-US"/>
                      <a:t>9</a:t>
                    </a:r>
                  </a:p>
                </c:rich>
              </c:tx>
              <c:showLegendKey val="0"/>
              <c:showVal val="1"/>
              <c:showCatName val="0"/>
              <c:showSerName val="0"/>
              <c:showPercent val="0"/>
              <c:showBubbleSize val="0"/>
            </c:dLbl>
            <c:dLbl>
              <c:idx val="6"/>
              <c:tx>
                <c:rich>
                  <a:bodyPr/>
                  <a:lstStyle/>
                  <a:p>
                    <a:r>
                      <a:rPr lang="en-US"/>
                      <a:t>1</a:t>
                    </a:r>
                    <a:r>
                      <a:rPr lang="ru-RU"/>
                      <a:t>,</a:t>
                    </a:r>
                    <a:r>
                      <a:rPr lang="en-US"/>
                      <a:t>9</a:t>
                    </a:r>
                  </a:p>
                </c:rich>
              </c:tx>
              <c:showLegendKey val="0"/>
              <c:showVal val="1"/>
              <c:showCatName val="0"/>
              <c:showSerName val="0"/>
              <c:showPercent val="0"/>
              <c:showBubbleSize val="0"/>
            </c:dLbl>
            <c:dLbl>
              <c:idx val="7"/>
              <c:tx>
                <c:rich>
                  <a:bodyPr/>
                  <a:lstStyle/>
                  <a:p>
                    <a:r>
                      <a:rPr lang="en-US"/>
                      <a:t>-8</a:t>
                    </a:r>
                    <a:r>
                      <a:rPr lang="ru-RU"/>
                      <a:t>,</a:t>
                    </a:r>
                    <a:r>
                      <a:rPr lang="en-US"/>
                      <a:t>8</a:t>
                    </a:r>
                  </a:p>
                </c:rich>
              </c:tx>
              <c:showLegendKey val="0"/>
              <c:showVal val="1"/>
              <c:showCatName val="0"/>
              <c:showSerName val="0"/>
              <c:showPercent val="0"/>
              <c:showBubbleSize val="0"/>
            </c:dLbl>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'итоговые таблички'!$E$3:$E$10</c:f>
              <c:strCache>
                <c:ptCount val="8"/>
                <c:pt idx="0">
                  <c:v>Бюджетные организации</c:v>
                </c:pt>
                <c:pt idx="1">
                  <c:v>Население и приравненные к 
нему категории потребителей</c:v>
                </c:pt>
                <c:pt idx="2">
                  <c:v>Промышленные потребители</c:v>
                </c:pt>
                <c:pt idx="3">
                  <c:v>Непромышленные потребители</c:v>
                </c:pt>
                <c:pt idx="4">
                  <c:v>Электрифицированный городской 
транспорт</c:v>
                </c:pt>
                <c:pt idx="5">
                  <c:v>Энергосбытовые организации</c:v>
                </c:pt>
                <c:pt idx="6">
                  <c:v>Сетевые организации, покупающие 
электроэнергию в целях 
компенсации потерь
</c:v>
                </c:pt>
                <c:pt idx="7">
                  <c:v>Организации, покупающие 
электроэнергию у АО «ЕЭнС» 
не в статусе ГП
</c:v>
                </c:pt>
              </c:strCache>
            </c:strRef>
          </c:cat>
          <c:val>
            <c:numRef>
              <c:f>'итоговые таблички'!$D$60:$D$67</c:f>
              <c:numCache>
                <c:formatCode>#,##0.0</c:formatCode>
                <c:ptCount val="8"/>
                <c:pt idx="0">
                  <c:v>5.3944936277847972</c:v>
                </c:pt>
                <c:pt idx="1">
                  <c:v>8.7740479771989612</c:v>
                </c:pt>
                <c:pt idx="2">
                  <c:v>-4.3380505224176744</c:v>
                </c:pt>
                <c:pt idx="3">
                  <c:v>4.7510549660927808</c:v>
                </c:pt>
                <c:pt idx="4">
                  <c:v>-0.98239869013508496</c:v>
                </c:pt>
                <c:pt idx="5">
                  <c:v>9.9206733094708142</c:v>
                </c:pt>
                <c:pt idx="6">
                  <c:v>1.8814209679415654</c:v>
                </c:pt>
                <c:pt idx="7">
                  <c:v>-8.8105726872246777</c:v>
                </c:pt>
              </c:numCache>
            </c:numRef>
          </c:val>
          <c:extLst xmlns:c16r2="http://schemas.microsoft.com/office/drawing/2015/06/chart">
            <c:ext xmlns:c16="http://schemas.microsoft.com/office/drawing/2014/chart" uri="{C3380CC4-5D6E-409C-BE32-E72D297353CC}">
              <c16:uniqueId val="{00000000-80FB-4867-870C-33C1A77F8756}"/>
            </c:ext>
          </c:extLst>
        </c:ser>
        <c:dLbls>
          <c:showLegendKey val="0"/>
          <c:showVal val="0"/>
          <c:showCatName val="0"/>
          <c:showSerName val="0"/>
          <c:showPercent val="0"/>
          <c:showBubbleSize val="0"/>
        </c:dLbls>
        <c:gapWidth val="150"/>
        <c:axId val="132214784"/>
        <c:axId val="132216320"/>
      </c:barChart>
      <c:catAx>
        <c:axId val="132214784"/>
        <c:scaling>
          <c:orientation val="minMax"/>
        </c:scaling>
        <c:delete val="0"/>
        <c:axPos val="b"/>
        <c:numFmt formatCode="General" sourceLinked="1"/>
        <c:majorTickMark val="none"/>
        <c:minorTickMark val="none"/>
        <c:tickLblPos val="low"/>
        <c:txPr>
          <a:bodyPr rot="-5400000" vert="horz"/>
          <a:lstStyle/>
          <a:p>
            <a:pPr>
              <a:defRPr sz="900" b="0" i="0" u="none" strike="noStrike" baseline="0">
                <a:solidFill>
                  <a:srgbClr val="000000"/>
                </a:solidFill>
                <a:latin typeface="Tahoma"/>
                <a:ea typeface="Tahoma"/>
                <a:cs typeface="Tahoma"/>
              </a:defRPr>
            </a:pPr>
            <a:endParaRPr lang="ru-RU"/>
          </a:p>
        </c:txPr>
        <c:crossAx val="132216320"/>
        <c:crosses val="autoZero"/>
        <c:auto val="1"/>
        <c:lblAlgn val="ctr"/>
        <c:lblOffset val="1"/>
        <c:tickLblSkip val="1"/>
        <c:noMultiLvlLbl val="0"/>
      </c:catAx>
      <c:valAx>
        <c:axId val="132216320"/>
        <c:scaling>
          <c:orientation val="minMax"/>
        </c:scaling>
        <c:delete val="1"/>
        <c:axPos val="l"/>
        <c:numFmt formatCode="#,##0.0" sourceLinked="1"/>
        <c:majorTickMark val="out"/>
        <c:minorTickMark val="none"/>
        <c:tickLblPos val="nextTo"/>
        <c:crossAx val="132214784"/>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69982314813615"/>
          <c:y val="6.8199053914822255E-2"/>
          <c:w val="0.39787286659220139"/>
          <c:h val="0.72122351372745075"/>
        </c:manualLayout>
      </c:layout>
      <c:doughnutChart>
        <c:varyColors val="1"/>
        <c:ser>
          <c:idx val="0"/>
          <c:order val="0"/>
          <c:spPr>
            <a:solidFill>
              <a:srgbClr val="00B050"/>
            </a:solidFill>
            <a:ln w="3175"/>
          </c:spPr>
          <c:explosion val="10"/>
          <c:dPt>
            <c:idx val="0"/>
            <c:bubble3D val="0"/>
            <c:explosion val="0"/>
            <c:spPr>
              <a:solidFill>
                <a:srgbClr val="FFCC00"/>
              </a:solidFill>
              <a:ln w="3175"/>
            </c:spPr>
            <c:extLst xmlns:c16r2="http://schemas.microsoft.com/office/drawing/2015/06/chart">
              <c:ext xmlns:c16="http://schemas.microsoft.com/office/drawing/2014/chart" uri="{C3380CC4-5D6E-409C-BE32-E72D297353CC}">
                <c16:uniqueId val="{00000001-2081-4D9F-A992-7C201092CFEA}"/>
              </c:ext>
            </c:extLst>
          </c:dPt>
          <c:dPt>
            <c:idx val="1"/>
            <c:bubble3D val="0"/>
            <c:explosion val="5"/>
            <c:spPr>
              <a:solidFill>
                <a:srgbClr val="A6A6A6"/>
              </a:solidFill>
              <a:ln w="3175">
                <a:noFill/>
              </a:ln>
            </c:spPr>
            <c:extLst xmlns:c16r2="http://schemas.microsoft.com/office/drawing/2015/06/chart">
              <c:ext xmlns:c16="http://schemas.microsoft.com/office/drawing/2014/chart" uri="{C3380CC4-5D6E-409C-BE32-E72D297353CC}">
                <c16:uniqueId val="{00000003-2081-4D9F-A992-7C201092CFEA}"/>
              </c:ext>
            </c:extLst>
          </c:dPt>
          <c:dLbls>
            <c:dLbl>
              <c:idx val="0"/>
              <c:layout>
                <c:manualLayout>
                  <c:x val="8.7630487704687648E-2"/>
                  <c:y val="0.15744662289706624"/>
                </c:manualLayout>
              </c:layout>
              <c:tx>
                <c:rich>
                  <a:bodyPr/>
                  <a:lstStyle/>
                  <a:p>
                    <a:r>
                      <a:rPr lang="ru-RU" sz="1000" b="0" i="0">
                        <a:solidFill>
                          <a:sysClr val="windowText" lastClr="000000"/>
                        </a:solidFill>
                        <a:latin typeface="Tahoma" panose="020B0604030504040204" pitchFamily="34" charset="0"/>
                        <a:ea typeface="Tahoma" panose="020B0604030504040204" pitchFamily="34" charset="0"/>
                        <a:cs typeface="Tahoma" panose="020B0604030504040204" pitchFamily="34" charset="0"/>
                      </a:rPr>
                      <a:t>15 114</a:t>
                    </a:r>
                    <a:endParaRPr lang="en-US" sz="1000">
                      <a:latin typeface="Tahoma" panose="020B0604030504040204" pitchFamily="34" charset="0"/>
                      <a:ea typeface="Tahoma" panose="020B0604030504040204" pitchFamily="34" charset="0"/>
                      <a:cs typeface="Tahoma" panose="020B0604030504040204" pitchFamily="34" charset="0"/>
                    </a:endParaRPr>
                  </a:p>
                </c:rich>
              </c:tx>
              <c:showLegendKey val="0"/>
              <c:showVal val="1"/>
              <c:showCatName val="0"/>
              <c:showSerName val="0"/>
              <c:showPercent val="0"/>
              <c:showBubbleSize val="0"/>
            </c:dLbl>
            <c:dLbl>
              <c:idx val="1"/>
              <c:layout>
                <c:manualLayout>
                  <c:x val="-0.10371857633382518"/>
                  <c:y val="3.1546723326250962E-2"/>
                </c:manualLayout>
              </c:layout>
              <c:tx>
                <c:rich>
                  <a:bodyPr/>
                  <a:lstStyle/>
                  <a:p>
                    <a:r>
                      <a:rPr lang="ru-RU" sz="1000" b="0" i="0">
                        <a:solidFill>
                          <a:sysClr val="windowText" lastClr="000000"/>
                        </a:solidFill>
                        <a:latin typeface="Tahoma" panose="020B0604030504040204" pitchFamily="34" charset="0"/>
                        <a:ea typeface="Tahoma" panose="020B0604030504040204" pitchFamily="34" charset="0"/>
                        <a:cs typeface="Tahoma" panose="020B0604030504040204" pitchFamily="34" charset="0"/>
                      </a:rPr>
                      <a:t>4 009</a:t>
                    </a:r>
                    <a:endParaRPr lang="en-US" sz="1000">
                      <a:latin typeface="Tahoma" panose="020B0604030504040204" pitchFamily="34" charset="0"/>
                      <a:ea typeface="Tahoma" panose="020B0604030504040204" pitchFamily="34" charset="0"/>
                      <a:cs typeface="Tahoma" panose="020B0604030504040204" pitchFamily="34" charset="0"/>
                    </a:endParaRPr>
                  </a:p>
                </c:rich>
              </c:tx>
              <c:showLegendKey val="0"/>
              <c:showVal val="1"/>
              <c:showCatName val="0"/>
              <c:showSerName val="0"/>
              <c:showPercent val="0"/>
              <c:showBubbleSize val="0"/>
            </c:dLbl>
            <c:dLbl>
              <c:idx val="7"/>
              <c:layout>
                <c:manualLayout>
                  <c:x val="-5.2506561679790033E-3"/>
                  <c:y val="-7.1662231627488526E-2"/>
                </c:manualLayout>
              </c:layout>
              <c:showLegendKey val="0"/>
              <c:showVal val="1"/>
              <c:showCatName val="0"/>
              <c:showSerName val="0"/>
              <c:showPercent val="0"/>
              <c:showBubbleSize val="0"/>
            </c:dLbl>
            <c:numFmt formatCode="#,##0" sourceLinked="0"/>
            <c:spPr>
              <a:noFill/>
              <a:ln w="22141">
                <a:noFill/>
              </a:ln>
            </c:spPr>
            <c:txPr>
              <a:bodyPr/>
              <a:lstStyle/>
              <a:p>
                <a:pPr>
                  <a:defRPr sz="1000" b="0" i="0" u="none" strike="noStrike"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Лист1!$A$3:$B$3</c:f>
              <c:strCache>
                <c:ptCount val="2"/>
                <c:pt idx="0">
                  <c:v>Потребители категории "Прочие"</c:v>
                </c:pt>
                <c:pt idx="1">
                  <c:v>Потребители категории "Социально-значимые"</c:v>
                </c:pt>
              </c:strCache>
            </c:strRef>
          </c:cat>
          <c:val>
            <c:numRef>
              <c:f>Лист1!$A$4:$B$4</c:f>
              <c:numCache>
                <c:formatCode>General</c:formatCode>
                <c:ptCount val="2"/>
                <c:pt idx="0">
                  <c:v>15114</c:v>
                </c:pt>
                <c:pt idx="1">
                  <c:v>4009</c:v>
                </c:pt>
              </c:numCache>
            </c:numRef>
          </c:val>
          <c:extLst xmlns:c16r2="http://schemas.microsoft.com/office/drawing/2015/06/chart">
            <c:ext xmlns:c16="http://schemas.microsoft.com/office/drawing/2014/chart" uri="{C3380CC4-5D6E-409C-BE32-E72D297353CC}">
              <c16:uniqueId val="{00000005-2081-4D9F-A992-7C201092CFEA}"/>
            </c:ext>
          </c:extLst>
        </c:ser>
        <c:dLbls>
          <c:showLegendKey val="0"/>
          <c:showVal val="0"/>
          <c:showCatName val="0"/>
          <c:showSerName val="0"/>
          <c:showPercent val="0"/>
          <c:showBubbleSize val="0"/>
          <c:showLeaderLines val="0"/>
        </c:dLbls>
        <c:firstSliceAng val="310"/>
        <c:holeSize val="50"/>
      </c:doughnutChart>
    </c:plotArea>
    <c:legend>
      <c:legendPos val="r"/>
      <c:legendEntry>
        <c:idx val="0"/>
        <c:txPr>
          <a:bodyPr/>
          <a:lstStyle/>
          <a:p>
            <a:pPr>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Entry>
      <c:legendEntry>
        <c:idx val="1"/>
        <c:txPr>
          <a:bodyPr/>
          <a:lstStyle/>
          <a:p>
            <a:pPr>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Entry>
      <c:layout>
        <c:manualLayout>
          <c:xMode val="edge"/>
          <c:yMode val="edge"/>
          <c:x val="0.70011216308692747"/>
          <c:y val="0.11953030914313603"/>
          <c:w val="0.25109090362431891"/>
          <c:h val="0.374649930416729"/>
        </c:manualLayout>
      </c:layout>
      <c:overlay val="0"/>
      <c:txPr>
        <a:bodyPr/>
        <a:lstStyle/>
        <a:p>
          <a:pPr>
            <a:defRPr sz="900" b="1"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zero"/>
    <c:showDLblsOverMax val="0"/>
  </c:chart>
  <c:spPr>
    <a:noFill/>
    <a:ln>
      <a:noFill/>
    </a:ln>
  </c:spPr>
  <c:txPr>
    <a:bodyPr/>
    <a:lstStyle/>
    <a:p>
      <a:pPr>
        <a:defRPr sz="872"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56061614809043E-3"/>
          <c:y val="4.8518003876966358E-2"/>
          <c:w val="0.52426908592947619"/>
          <c:h val="0.78811692656065047"/>
        </c:manualLayout>
      </c:layout>
      <c:doughnutChart>
        <c:varyColors val="1"/>
        <c:ser>
          <c:idx val="0"/>
          <c:order val="0"/>
          <c:tx>
            <c:strRef>
              <c:f>Лист1!$B$1</c:f>
              <c:strCache>
                <c:ptCount val="1"/>
                <c:pt idx="0">
                  <c:v>Продажи</c:v>
                </c:pt>
              </c:strCache>
            </c:strRef>
          </c:tx>
          <c:dPt>
            <c:idx val="0"/>
            <c:bubble3D val="0"/>
            <c:explosion val="10"/>
            <c:spPr>
              <a:solidFill>
                <a:srgbClr val="A6A6A6"/>
              </a:solidFill>
            </c:spPr>
            <c:extLst xmlns:c16r2="http://schemas.microsoft.com/office/drawing/2015/06/chart">
              <c:ext xmlns:c16="http://schemas.microsoft.com/office/drawing/2014/chart" uri="{C3380CC4-5D6E-409C-BE32-E72D297353CC}">
                <c16:uniqueId val="{00000001-B4A9-4CA8-84AD-175CEF75FA0D}"/>
              </c:ext>
            </c:extLst>
          </c:dPt>
          <c:dPt>
            <c:idx val="1"/>
            <c:bubble3D val="0"/>
            <c:explosion val="10"/>
            <c:extLst xmlns:c16r2="http://schemas.microsoft.com/office/drawing/2015/06/chart">
              <c:ext xmlns:c16="http://schemas.microsoft.com/office/drawing/2014/chart" uri="{C3380CC4-5D6E-409C-BE32-E72D297353CC}">
                <c16:uniqueId val="{00000002-B4A9-4CA8-84AD-175CEF75FA0D}"/>
              </c:ext>
            </c:extLst>
          </c:dPt>
          <c:dPt>
            <c:idx val="2"/>
            <c:bubble3D val="0"/>
            <c:spPr>
              <a:solidFill>
                <a:srgbClr val="FFCC00"/>
              </a:solidFill>
            </c:spPr>
            <c:extLst xmlns:c16r2="http://schemas.microsoft.com/office/drawing/2015/06/chart">
              <c:ext xmlns:c16="http://schemas.microsoft.com/office/drawing/2014/chart" uri="{C3380CC4-5D6E-409C-BE32-E72D297353CC}">
                <c16:uniqueId val="{00000004-B4A9-4CA8-84AD-175CEF75FA0D}"/>
              </c:ext>
            </c:extLst>
          </c:dPt>
          <c:dPt>
            <c:idx val="3"/>
            <c:bubble3D val="0"/>
            <c:explosion val="10"/>
            <c:spPr>
              <a:solidFill>
                <a:srgbClr val="339966"/>
              </a:solidFill>
            </c:spPr>
            <c:extLst xmlns:c16r2="http://schemas.microsoft.com/office/drawing/2015/06/chart">
              <c:ext xmlns:c16="http://schemas.microsoft.com/office/drawing/2014/chart" uri="{C3380CC4-5D6E-409C-BE32-E72D297353CC}">
                <c16:uniqueId val="{00000006-B4A9-4CA8-84AD-175CEF75FA0D}"/>
              </c:ext>
            </c:extLst>
          </c:dPt>
          <c:dLbls>
            <c:dLbl>
              <c:idx val="0"/>
              <c:layout>
                <c:manualLayout>
                  <c:x val="7.5966906310624221E-2"/>
                  <c:y val="0.10548250373296977"/>
                </c:manualLayout>
              </c:layout>
              <c:tx>
                <c:rich>
                  <a:bodyPr/>
                  <a:lstStyle/>
                  <a:p>
                    <a:r>
                      <a:rPr lang="ru-RU" sz="1000" b="0"/>
                      <a:t>532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4A9-4CA8-84AD-175CEF75FA0D}"/>
                </c:ext>
              </c:extLst>
            </c:dLbl>
            <c:dLbl>
              <c:idx val="1"/>
              <c:layout>
                <c:manualLayout>
                  <c:x val="5.1795275590551179E-2"/>
                  <c:y val="0.10765643693831557"/>
                </c:manualLayout>
              </c:layout>
              <c:tx>
                <c:rich>
                  <a:bodyPr/>
                  <a:lstStyle/>
                  <a:p>
                    <a:r>
                      <a:rPr lang="ru-RU" sz="1000" b="0"/>
                      <a:t>85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4A9-4CA8-84AD-175CEF75FA0D}"/>
                </c:ext>
              </c:extLst>
            </c:dLbl>
            <c:dLbl>
              <c:idx val="2"/>
              <c:layout>
                <c:manualLayout>
                  <c:x val="0.35789752367910532"/>
                  <c:y val="0.47801211123119414"/>
                </c:manualLayout>
              </c:layout>
              <c:tx>
                <c:rich>
                  <a:bodyPr/>
                  <a:lstStyle/>
                  <a:p>
                    <a:r>
                      <a:rPr lang="ru-RU" sz="1000" b="0"/>
                      <a:t>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4A9-4CA8-84AD-175CEF75FA0D}"/>
                </c:ext>
              </c:extLst>
            </c:dLbl>
            <c:dLbl>
              <c:idx val="3"/>
              <c:layout>
                <c:manualLayout>
                  <c:x val="-0.39150770284149261"/>
                  <c:y val="-0.61288387971111458"/>
                </c:manualLayout>
              </c:layout>
              <c:tx>
                <c:rich>
                  <a:bodyPr/>
                  <a:lstStyle/>
                  <a:p>
                    <a:r>
                      <a:rPr lang="ru-RU" sz="1000" b="0">
                        <a:latin typeface="Tahoma" panose="020B0604030504040204" pitchFamily="34" charset="0"/>
                        <a:ea typeface="Tahoma" panose="020B0604030504040204" pitchFamily="34" charset="0"/>
                        <a:cs typeface="Tahoma" panose="020B0604030504040204" pitchFamily="34" charset="0"/>
                      </a:rPr>
                      <a:t>14 493</a:t>
                    </a:r>
                    <a:endParaRPr lang="en-US" b="0">
                      <a:latin typeface="Tahoma" panose="020B0604030504040204" pitchFamily="34" charset="0"/>
                      <a:ea typeface="Tahoma" panose="020B0604030504040204" pitchFamily="34" charset="0"/>
                      <a:cs typeface="Tahoma" panose="020B0604030504040204" pitchFamily="34" charset="0"/>
                    </a:endParaRP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4A9-4CA8-84AD-175CEF75FA0D}"/>
                </c:ext>
              </c:extLst>
            </c:dLbl>
            <c:spPr>
              <a:noFill/>
              <a:ln>
                <a:noFill/>
              </a:ln>
              <a:effectLst/>
            </c:spPr>
            <c:txPr>
              <a:bodyPr/>
              <a:lstStyle/>
              <a:p>
                <a:pPr>
                  <a:defRPr sz="1000"/>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Потребители с присоединенной мощностью не менее 670 кВт</c:v>
                </c:pt>
                <c:pt idx="1">
                  <c:v>Сбытовые компании</c:v>
                </c:pt>
                <c:pt idx="2">
                  <c:v>Потребители с присоединенной мощностью менее 670 кВт</c:v>
                </c:pt>
                <c:pt idx="3">
                  <c:v>Потребители, покупающие часть объемов электроэнергии (мощности) у производителей на розничном рынке электроэнергии</c:v>
                </c:pt>
              </c:strCache>
            </c:strRef>
          </c:cat>
          <c:val>
            <c:numRef>
              <c:f>Лист1!$B$2:$B$5</c:f>
              <c:numCache>
                <c:formatCode>General</c:formatCode>
                <c:ptCount val="4"/>
                <c:pt idx="0">
                  <c:v>532</c:v>
                </c:pt>
                <c:pt idx="1">
                  <c:v>85</c:v>
                </c:pt>
                <c:pt idx="2">
                  <c:v>14493</c:v>
                </c:pt>
                <c:pt idx="3">
                  <c:v>4</c:v>
                </c:pt>
              </c:numCache>
            </c:numRef>
          </c:val>
          <c:extLst xmlns:c16r2="http://schemas.microsoft.com/office/drawing/2015/06/chart">
            <c:ext xmlns:c16="http://schemas.microsoft.com/office/drawing/2014/chart" uri="{C3380CC4-5D6E-409C-BE32-E72D297353CC}">
              <c16:uniqueId val="{00000007-B4A9-4CA8-84AD-175CEF75FA0D}"/>
            </c:ext>
          </c:extLst>
        </c:ser>
        <c:dLbls>
          <c:showLegendKey val="0"/>
          <c:showVal val="0"/>
          <c:showCatName val="0"/>
          <c:showSerName val="0"/>
          <c:showPercent val="0"/>
          <c:showBubbleSize val="0"/>
          <c:showLeaderLines val="1"/>
        </c:dLbls>
        <c:firstSliceAng val="130"/>
        <c:holeSize val="50"/>
      </c:doughnutChart>
    </c:plotArea>
    <c:legend>
      <c:legendPos val="b"/>
      <c:layout>
        <c:manualLayout>
          <c:xMode val="edge"/>
          <c:yMode val="edge"/>
          <c:x val="0.55860305914823671"/>
          <c:y val="2.2644228294997295E-5"/>
          <c:w val="0.43874473822107635"/>
          <c:h val="0.99871767124370381"/>
        </c:manualLayout>
      </c:layout>
      <c:overlay val="1"/>
      <c:spPr>
        <a:noFill/>
        <a:ln>
          <a:noFill/>
        </a:ln>
      </c:spPr>
      <c:txPr>
        <a:bodyPr/>
        <a:lstStyle/>
        <a:p>
          <a:pPr algn="l">
            <a:defRPr/>
          </a:pPr>
          <a:endParaRPr lang="ru-RU"/>
        </a:p>
      </c:txPr>
    </c:legend>
    <c:plotVisOnly val="1"/>
    <c:dispBlanksAs val="gap"/>
    <c:showDLblsOverMax val="0"/>
  </c:chart>
  <c:spPr>
    <a:noFill/>
    <a:ln>
      <a:noFill/>
    </a:ln>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974136100045065E-2"/>
          <c:y val="7.6116817270534903E-2"/>
          <c:w val="0.44775435109446271"/>
          <c:h val="0.79771733445680915"/>
        </c:manualLayout>
      </c:layout>
      <c:doughnutChart>
        <c:varyColors val="1"/>
        <c:ser>
          <c:idx val="0"/>
          <c:order val="0"/>
          <c:tx>
            <c:strRef>
              <c:f>Лист1!$B$1</c:f>
              <c:strCache>
                <c:ptCount val="1"/>
                <c:pt idx="0">
                  <c:v>Столбец1</c:v>
                </c:pt>
              </c:strCache>
            </c:strRef>
          </c:tx>
          <c:explosion val="2"/>
          <c:dPt>
            <c:idx val="0"/>
            <c:bubble3D val="0"/>
            <c:spPr>
              <a:solidFill>
                <a:srgbClr val="FFCC00"/>
              </a:solidFill>
            </c:spPr>
            <c:extLst xmlns:c16r2="http://schemas.microsoft.com/office/drawing/2015/06/chart">
              <c:ext xmlns:c16="http://schemas.microsoft.com/office/drawing/2014/chart" uri="{C3380CC4-5D6E-409C-BE32-E72D297353CC}">
                <c16:uniqueId val="{00000001-441B-4B34-A4EC-BE95C4586BFB}"/>
              </c:ext>
            </c:extLst>
          </c:dPt>
          <c:dPt>
            <c:idx val="1"/>
            <c:bubble3D val="0"/>
            <c:spPr>
              <a:solidFill>
                <a:srgbClr val="A6A6A6"/>
              </a:solidFill>
            </c:spPr>
            <c:extLst xmlns:c16r2="http://schemas.microsoft.com/office/drawing/2015/06/chart">
              <c:ext xmlns:c16="http://schemas.microsoft.com/office/drawing/2014/chart" uri="{C3380CC4-5D6E-409C-BE32-E72D297353CC}">
                <c16:uniqueId val="{00000003-441B-4B34-A4EC-BE95C4586BFB}"/>
              </c:ext>
            </c:extLst>
          </c:dPt>
          <c:dPt>
            <c:idx val="2"/>
            <c:bubble3D val="0"/>
            <c:spPr>
              <a:solidFill>
                <a:srgbClr val="008080"/>
              </a:solidFill>
            </c:spPr>
            <c:extLst xmlns:c16r2="http://schemas.microsoft.com/office/drawing/2015/06/chart">
              <c:ext xmlns:c16="http://schemas.microsoft.com/office/drawing/2014/chart" uri="{C3380CC4-5D6E-409C-BE32-E72D297353CC}">
                <c16:uniqueId val="{00000005-441B-4B34-A4EC-BE95C4586BFB}"/>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7-441B-4B34-A4EC-BE95C4586BFB}"/>
              </c:ext>
            </c:extLst>
          </c:dPt>
          <c:dPt>
            <c:idx val="4"/>
            <c:bubble3D val="0"/>
            <c:explosion val="6"/>
            <c:spPr>
              <a:solidFill>
                <a:srgbClr val="339966"/>
              </a:solidFill>
            </c:spPr>
            <c:extLst xmlns:c16r2="http://schemas.microsoft.com/office/drawing/2015/06/chart">
              <c:ext xmlns:c16="http://schemas.microsoft.com/office/drawing/2014/chart" uri="{C3380CC4-5D6E-409C-BE32-E72D297353CC}">
                <c16:uniqueId val="{00000009-441B-4B34-A4EC-BE95C4586BFB}"/>
              </c:ext>
            </c:extLst>
          </c:dPt>
          <c:dPt>
            <c:idx val="5"/>
            <c:bubble3D val="0"/>
            <c:explosion val="16"/>
            <c:spPr>
              <a:solidFill>
                <a:srgbClr val="00CC66"/>
              </a:solidFill>
            </c:spPr>
            <c:extLst xmlns:c16r2="http://schemas.microsoft.com/office/drawing/2015/06/chart">
              <c:ext xmlns:c16="http://schemas.microsoft.com/office/drawing/2014/chart" uri="{C3380CC4-5D6E-409C-BE32-E72D297353CC}">
                <c16:uniqueId val="{0000000B-441B-4B34-A4EC-BE95C4586BFB}"/>
              </c:ext>
            </c:extLst>
          </c:dPt>
          <c:dLbls>
            <c:dLbl>
              <c:idx val="0"/>
              <c:layout>
                <c:manualLayout>
                  <c:x val="-4.2284840608516165E-2"/>
                  <c:y val="-0.21816817880463904"/>
                </c:manualLayout>
              </c:layout>
              <c:tx>
                <c:rich>
                  <a:bodyPr/>
                  <a:lstStyle/>
                  <a:p>
                    <a:r>
                      <a:rPr lang="en-US" b="0"/>
                      <a:t>1 </a:t>
                    </a:r>
                    <a:r>
                      <a:rPr lang="ru-RU" b="0"/>
                      <a:t>898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1B-4B34-A4EC-BE95C4586BFB}"/>
                </c:ext>
              </c:extLst>
            </c:dLbl>
            <c:dLbl>
              <c:idx val="1"/>
              <c:layout>
                <c:manualLayout>
                  <c:x val="8.1180522953174683E-2"/>
                  <c:y val="-0.15300823398035532"/>
                </c:manualLayout>
              </c:layout>
              <c:tx>
                <c:rich>
                  <a:bodyPr/>
                  <a:lstStyle/>
                  <a:p>
                    <a:r>
                      <a:rPr lang="ru-RU" b="0"/>
                      <a:t>1</a:t>
                    </a:r>
                    <a:r>
                      <a:rPr lang="ru-RU" b="0" baseline="0"/>
                      <a:t> 024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41B-4B34-A4EC-BE95C4586BFB}"/>
                </c:ext>
              </c:extLst>
            </c:dLbl>
            <c:dLbl>
              <c:idx val="2"/>
              <c:layout>
                <c:manualLayout>
                  <c:x val="9.2485910191458631E-2"/>
                  <c:y val="6.1841712093680598E-2"/>
                </c:manualLayout>
              </c:layout>
              <c:tx>
                <c:rich>
                  <a:bodyPr/>
                  <a:lstStyle/>
                  <a:p>
                    <a:r>
                      <a:rPr lang="en-US" b="0"/>
                      <a:t>15</a:t>
                    </a:r>
                    <a:r>
                      <a:rPr lang="ru-RU" b="0"/>
                      <a:t>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1B-4B34-A4EC-BE95C4586BFB}"/>
                </c:ext>
              </c:extLst>
            </c:dLbl>
            <c:dLbl>
              <c:idx val="3"/>
              <c:layout>
                <c:manualLayout>
                  <c:x val="7.2025270097051827E-2"/>
                  <c:y val="0.11505834847567131"/>
                </c:manualLayout>
              </c:layout>
              <c:tx>
                <c:rich>
                  <a:bodyPr/>
                  <a:lstStyle/>
                  <a:p>
                    <a:r>
                      <a:rPr lang="ru-RU" b="0"/>
                      <a:t>194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1B-4B34-A4EC-BE95C4586BFB}"/>
                </c:ext>
              </c:extLst>
            </c:dLbl>
            <c:dLbl>
              <c:idx val="4"/>
              <c:layout>
                <c:manualLayout>
                  <c:x val="2.728761817394185E-2"/>
                  <c:y val="0.14444133712990673"/>
                </c:manualLayout>
              </c:layout>
              <c:tx>
                <c:rich>
                  <a:bodyPr/>
                  <a:lstStyle/>
                  <a:p>
                    <a:r>
                      <a:rPr lang="ru-RU" b="0"/>
                      <a:t>670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41B-4B34-A4EC-BE95C4586BFB}"/>
                </c:ext>
              </c:extLst>
            </c:dLbl>
            <c:dLbl>
              <c:idx val="5"/>
              <c:layout>
                <c:manualLayout>
                  <c:x val="-4.7166982034222468E-2"/>
                  <c:y val="0.13708540278619019"/>
                </c:manualLayout>
              </c:layout>
              <c:tx>
                <c:rich>
                  <a:bodyPr/>
                  <a:lstStyle/>
                  <a:p>
                    <a:r>
                      <a:rPr lang="en-US" b="0"/>
                      <a:t>6</a:t>
                    </a:r>
                    <a:r>
                      <a:rPr lang="ru-RU" b="0"/>
                      <a:t>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41B-4B34-A4EC-BE95C4586BFB}"/>
                </c:ext>
              </c:extLst>
            </c:dLbl>
            <c:spPr>
              <a:noFill/>
              <a:ln>
                <a:noFill/>
              </a:ln>
              <a:effectLst/>
            </c:spPr>
            <c:txPr>
              <a:bodyPr/>
              <a:lstStyle/>
              <a:p>
                <a:pPr>
                  <a:defRPr b="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Лист1!$A$2:$A$7</c:f>
              <c:strCache>
                <c:ptCount val="6"/>
                <c:pt idx="0">
                  <c:v>УК, ТСЖ, прочее жилье</c:v>
                </c:pt>
                <c:pt idx="1">
                  <c:v>Потребители, приравненные к категории «Население» (СНТ, ГСК и т.п.)</c:v>
                </c:pt>
                <c:pt idx="2">
                  <c:v>Организации, финансируемые из ФБ</c:v>
                </c:pt>
                <c:pt idx="3">
                  <c:v>Организации, финансируемые из ОБ</c:v>
                </c:pt>
                <c:pt idx="4">
                  <c:v>Организации, финансируемые из МБ</c:v>
                </c:pt>
                <c:pt idx="5">
                  <c:v>Религиозные организации</c:v>
                </c:pt>
              </c:strCache>
            </c:strRef>
          </c:cat>
          <c:val>
            <c:numRef>
              <c:f>Лист1!$B$2:$B$7</c:f>
              <c:numCache>
                <c:formatCode>General</c:formatCode>
                <c:ptCount val="6"/>
                <c:pt idx="0">
                  <c:v>1898</c:v>
                </c:pt>
                <c:pt idx="1">
                  <c:v>1024</c:v>
                </c:pt>
                <c:pt idx="2">
                  <c:v>154</c:v>
                </c:pt>
                <c:pt idx="3">
                  <c:v>194</c:v>
                </c:pt>
                <c:pt idx="4">
                  <c:v>670</c:v>
                </c:pt>
                <c:pt idx="5">
                  <c:v>69</c:v>
                </c:pt>
              </c:numCache>
            </c:numRef>
          </c:val>
          <c:extLst xmlns:c16r2="http://schemas.microsoft.com/office/drawing/2015/06/chart">
            <c:ext xmlns:c16="http://schemas.microsoft.com/office/drawing/2014/chart" uri="{C3380CC4-5D6E-409C-BE32-E72D297353CC}">
              <c16:uniqueId val="{0000000C-441B-4B34-A4EC-BE95C4586BFB}"/>
            </c:ext>
          </c:extLst>
        </c:ser>
        <c:dLbls>
          <c:showLegendKey val="0"/>
          <c:showVal val="0"/>
          <c:showCatName val="0"/>
          <c:showSerName val="0"/>
          <c:showPercent val="0"/>
          <c:showBubbleSize val="0"/>
          <c:showLeaderLines val="1"/>
        </c:dLbls>
        <c:firstSliceAng val="220"/>
        <c:holeSize val="50"/>
      </c:doughnutChart>
    </c:plotArea>
    <c:legend>
      <c:legendPos val="r"/>
      <c:layout>
        <c:manualLayout>
          <c:xMode val="edge"/>
          <c:yMode val="edge"/>
          <c:x val="0.52736614409311922"/>
          <c:y val="4.6810805706482259E-2"/>
          <c:w val="0.4708643070101674"/>
          <c:h val="0.95295856698724468"/>
        </c:manualLayout>
      </c:layout>
      <c:overlay val="0"/>
      <c:spPr>
        <a:noFill/>
      </c:spPr>
      <c:txPr>
        <a:bodyPr/>
        <a:lstStyle/>
        <a:p>
          <a:pPr>
            <a:defRPr sz="900" baseline="0">
              <a:latin typeface="Tahoma" panose="020B0604030504040204" pitchFamily="34" charset="0"/>
            </a:defRPr>
          </a:pPr>
          <a:endParaRPr lang="ru-RU"/>
        </a:p>
      </c:txPr>
    </c:legend>
    <c:plotVisOnly val="1"/>
    <c:dispBlanksAs val="gap"/>
    <c:showDLblsOverMax val="0"/>
  </c:chart>
  <c:spPr>
    <a:noFill/>
    <a:ln>
      <a:noFill/>
    </a:ln>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575106830654434E-2"/>
          <c:y val="7.9268514204029417E-2"/>
          <c:w val="0.43741230323088226"/>
          <c:h val="0.79695029971805176"/>
        </c:manualLayout>
      </c:layout>
      <c:doughnutChart>
        <c:varyColors val="1"/>
        <c:ser>
          <c:idx val="0"/>
          <c:order val="0"/>
          <c:tx>
            <c:strRef>
              <c:f>Лист1!$B$1</c:f>
              <c:strCache>
                <c:ptCount val="1"/>
                <c:pt idx="0">
                  <c:v>Столбец2</c:v>
                </c:pt>
              </c:strCache>
            </c:strRef>
          </c:tx>
          <c:spPr>
            <a:solidFill>
              <a:srgbClr val="FFC000"/>
            </a:solidFill>
          </c:spPr>
          <c:dPt>
            <c:idx val="0"/>
            <c:bubble3D val="0"/>
            <c:extLst xmlns:c16r2="http://schemas.microsoft.com/office/drawing/2015/06/chart">
              <c:ext xmlns:c16="http://schemas.microsoft.com/office/drawing/2014/chart" uri="{C3380CC4-5D6E-409C-BE32-E72D297353CC}">
                <c16:uniqueId val="{00000000-D241-410A-8908-1F036F6FD343}"/>
              </c:ext>
            </c:extLst>
          </c:dPt>
          <c:dPt>
            <c:idx val="1"/>
            <c:bubble3D val="0"/>
            <c:explosion val="4"/>
            <c:spPr>
              <a:solidFill>
                <a:srgbClr val="A6A6A6"/>
              </a:solidFill>
            </c:spPr>
            <c:extLst xmlns:c16r2="http://schemas.microsoft.com/office/drawing/2015/06/chart">
              <c:ext xmlns:c16="http://schemas.microsoft.com/office/drawing/2014/chart" uri="{C3380CC4-5D6E-409C-BE32-E72D297353CC}">
                <c16:uniqueId val="{00000002-D241-410A-8908-1F036F6FD343}"/>
              </c:ext>
            </c:extLst>
          </c:dPt>
          <c:dLbls>
            <c:dLbl>
              <c:idx val="0"/>
              <c:layout>
                <c:manualLayout>
                  <c:x val="-0.19434208500804637"/>
                  <c:y val="-4.6600887251538395E-2"/>
                </c:manualLayout>
              </c:layout>
              <c:showLegendKey val="0"/>
              <c:showVal val="1"/>
              <c:showCatName val="0"/>
              <c:showSerName val="0"/>
              <c:showPercent val="0"/>
              <c:showBubbleSize val="0"/>
            </c:dLbl>
            <c:dLbl>
              <c:idx val="1"/>
              <c:layout>
                <c:manualLayout>
                  <c:x val="0.22044773821808247"/>
                  <c:y val="-2.5889381806410212E-2"/>
                </c:manualLayout>
              </c:layout>
              <c:showLegendKey val="0"/>
              <c:showVal val="1"/>
              <c:showCatName val="0"/>
              <c:showSerName val="0"/>
              <c:showPercent val="0"/>
              <c:showBubbleSize val="0"/>
            </c:dLbl>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1"/>
          </c:dLbls>
          <c:cat>
            <c:strRef>
              <c:f>Лист1!$A$2:$A$3</c:f>
              <c:strCache>
                <c:ptCount val="2"/>
                <c:pt idx="0">
                  <c:v>Клиенты, проживающие в частных жилых домах</c:v>
                </c:pt>
                <c:pt idx="1">
                  <c:v>Клиенты, проживающие в многоквартирных домах</c:v>
                </c:pt>
              </c:strCache>
            </c:strRef>
          </c:cat>
          <c:val>
            <c:numRef>
              <c:f>Лист1!$B$2:$B$3</c:f>
              <c:numCache>
                <c:formatCode>#,##0</c:formatCode>
                <c:ptCount val="2"/>
                <c:pt idx="0">
                  <c:v>43576</c:v>
                </c:pt>
                <c:pt idx="1">
                  <c:v>76837</c:v>
                </c:pt>
              </c:numCache>
            </c:numRef>
          </c:val>
          <c:extLst xmlns:c16r2="http://schemas.microsoft.com/office/drawing/2015/06/chart">
            <c:ext xmlns:c16="http://schemas.microsoft.com/office/drawing/2014/chart" uri="{C3380CC4-5D6E-409C-BE32-E72D297353CC}">
              <c16:uniqueId val="{00000003-D241-410A-8908-1F036F6FD343}"/>
            </c:ext>
          </c:extLst>
        </c:ser>
        <c:dLbls>
          <c:showLegendKey val="0"/>
          <c:showVal val="0"/>
          <c:showCatName val="0"/>
          <c:showSerName val="0"/>
          <c:showPercent val="0"/>
          <c:showBubbleSize val="0"/>
          <c:showLeaderLines val="1"/>
        </c:dLbls>
        <c:firstSliceAng val="270"/>
        <c:holeSize val="50"/>
      </c:doughnutChart>
    </c:plotArea>
    <c:legend>
      <c:legendPos val="r"/>
      <c:layout>
        <c:manualLayout>
          <c:xMode val="edge"/>
          <c:yMode val="edge"/>
          <c:x val="0.60400208238433006"/>
          <c:y val="0.16527416631060651"/>
          <c:w val="0.38815668272679782"/>
          <c:h val="0.49672062318833704"/>
        </c:manualLayout>
      </c:layout>
      <c:overlay val="0"/>
      <c:txPr>
        <a:bodyPr/>
        <a:lstStyle/>
        <a:p>
          <a:pPr>
            <a:defRPr sz="900" baseline="0">
              <a:latin typeface="Tahoma" panose="020B0604030504040204" pitchFamily="34" charset="0"/>
            </a:defRPr>
          </a:pPr>
          <a:endParaRPr lang="ru-RU"/>
        </a:p>
      </c:txPr>
    </c:legend>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Лист2!$C$1</c:f>
              <c:strCache>
                <c:ptCount val="1"/>
                <c:pt idx="0">
                  <c:v>2020 год</c:v>
                </c:pt>
              </c:strCache>
            </c:strRef>
          </c:tx>
          <c:spPr>
            <a:solidFill>
              <a:srgbClr val="FFC000"/>
            </a:solidFill>
          </c:spPr>
          <c:invertIfNegative val="0"/>
          <c:dLbls>
            <c:showLegendKey val="0"/>
            <c:showVal val="1"/>
            <c:showCatName val="0"/>
            <c:showSerName val="0"/>
            <c:showPercent val="0"/>
            <c:showBubbleSize val="0"/>
            <c:showLeaderLines val="0"/>
          </c:dLbls>
          <c:cat>
            <c:strRef>
              <c:f>Лист2!$A$2:$A$5</c:f>
              <c:strCache>
                <c:ptCount val="4"/>
                <c:pt idx="0">
                  <c:v>Включение электроустановок</c:v>
                </c:pt>
                <c:pt idx="1">
                  <c:v>Проверка ИК</c:v>
                </c:pt>
                <c:pt idx="2">
                  <c:v>Отключение электроустановок за долги</c:v>
                </c:pt>
                <c:pt idx="3">
                  <c:v>Уведомление СО о расторжении договоров</c:v>
                </c:pt>
              </c:strCache>
            </c:strRef>
          </c:cat>
          <c:val>
            <c:numRef>
              <c:f>Лист2!$C$2:$C$5</c:f>
              <c:numCache>
                <c:formatCode>#,##0</c:formatCode>
                <c:ptCount val="4"/>
                <c:pt idx="0">
                  <c:v>610</c:v>
                </c:pt>
                <c:pt idx="1">
                  <c:v>6475</c:v>
                </c:pt>
                <c:pt idx="2">
                  <c:v>8236</c:v>
                </c:pt>
                <c:pt idx="3">
                  <c:v>2815</c:v>
                </c:pt>
              </c:numCache>
            </c:numRef>
          </c:val>
        </c:ser>
        <c:ser>
          <c:idx val="1"/>
          <c:order val="1"/>
          <c:tx>
            <c:strRef>
              <c:f>Лист2!$D$1</c:f>
              <c:strCache>
                <c:ptCount val="1"/>
                <c:pt idx="0">
                  <c:v>2021 год</c:v>
                </c:pt>
              </c:strCache>
            </c:strRef>
          </c:tx>
          <c:spPr>
            <a:solidFill>
              <a:srgbClr val="339966"/>
            </a:solidFill>
          </c:spPr>
          <c:invertIfNegative val="0"/>
          <c:dLbls>
            <c:showLegendKey val="0"/>
            <c:showVal val="1"/>
            <c:showCatName val="0"/>
            <c:showSerName val="0"/>
            <c:showPercent val="0"/>
            <c:showBubbleSize val="0"/>
            <c:showLeaderLines val="0"/>
          </c:dLbls>
          <c:cat>
            <c:strRef>
              <c:f>Лист2!$A$2:$A$5</c:f>
              <c:strCache>
                <c:ptCount val="4"/>
                <c:pt idx="0">
                  <c:v>Включение электроустановок</c:v>
                </c:pt>
                <c:pt idx="1">
                  <c:v>Проверка ИК</c:v>
                </c:pt>
                <c:pt idx="2">
                  <c:v>Отключение электроустановок за долги</c:v>
                </c:pt>
                <c:pt idx="3">
                  <c:v>Уведомление СО о расторжении договоров</c:v>
                </c:pt>
              </c:strCache>
            </c:strRef>
          </c:cat>
          <c:val>
            <c:numRef>
              <c:f>Лист2!$D$2:$D$5</c:f>
              <c:numCache>
                <c:formatCode>#,##0</c:formatCode>
                <c:ptCount val="4"/>
                <c:pt idx="0">
                  <c:v>668</c:v>
                </c:pt>
                <c:pt idx="1">
                  <c:v>5723</c:v>
                </c:pt>
                <c:pt idx="2">
                  <c:v>9121</c:v>
                </c:pt>
                <c:pt idx="3">
                  <c:v>2945</c:v>
                </c:pt>
              </c:numCache>
            </c:numRef>
          </c:val>
        </c:ser>
        <c:ser>
          <c:idx val="2"/>
          <c:order val="2"/>
          <c:tx>
            <c:strRef>
              <c:f>Лист2!$E$1</c:f>
              <c:strCache>
                <c:ptCount val="1"/>
                <c:pt idx="0">
                  <c:v>2022 год</c:v>
                </c:pt>
              </c:strCache>
            </c:strRef>
          </c:tx>
          <c:invertIfNegative val="0"/>
          <c:dLbls>
            <c:showLegendKey val="0"/>
            <c:showVal val="1"/>
            <c:showCatName val="0"/>
            <c:showSerName val="0"/>
            <c:showPercent val="0"/>
            <c:showBubbleSize val="0"/>
            <c:showLeaderLines val="0"/>
          </c:dLbls>
          <c:cat>
            <c:strRef>
              <c:f>Лист2!$A$2:$A$5</c:f>
              <c:strCache>
                <c:ptCount val="4"/>
                <c:pt idx="0">
                  <c:v>Включение электроустановок</c:v>
                </c:pt>
                <c:pt idx="1">
                  <c:v>Проверка ИК</c:v>
                </c:pt>
                <c:pt idx="2">
                  <c:v>Отключение электроустановок за долги</c:v>
                </c:pt>
                <c:pt idx="3">
                  <c:v>Уведомление СО о расторжении договоров</c:v>
                </c:pt>
              </c:strCache>
            </c:strRef>
          </c:cat>
          <c:val>
            <c:numRef>
              <c:f>Лист2!$E$2:$E$5</c:f>
              <c:numCache>
                <c:formatCode>#,##0</c:formatCode>
                <c:ptCount val="4"/>
                <c:pt idx="0">
                  <c:v>638</c:v>
                </c:pt>
                <c:pt idx="1">
                  <c:v>4810</c:v>
                </c:pt>
                <c:pt idx="2">
                  <c:v>9266</c:v>
                </c:pt>
                <c:pt idx="3">
                  <c:v>2985</c:v>
                </c:pt>
              </c:numCache>
            </c:numRef>
          </c:val>
        </c:ser>
        <c:dLbls>
          <c:showLegendKey val="0"/>
          <c:showVal val="0"/>
          <c:showCatName val="0"/>
          <c:showSerName val="0"/>
          <c:showPercent val="0"/>
          <c:showBubbleSize val="0"/>
        </c:dLbls>
        <c:gapWidth val="150"/>
        <c:axId val="135489408"/>
        <c:axId val="135490944"/>
      </c:barChart>
      <c:catAx>
        <c:axId val="135489408"/>
        <c:scaling>
          <c:orientation val="minMax"/>
        </c:scaling>
        <c:delete val="0"/>
        <c:axPos val="b"/>
        <c:majorTickMark val="out"/>
        <c:minorTickMark val="none"/>
        <c:tickLblPos val="nextTo"/>
        <c:crossAx val="135490944"/>
        <c:crosses val="autoZero"/>
        <c:auto val="1"/>
        <c:lblAlgn val="ctr"/>
        <c:lblOffset val="100"/>
        <c:noMultiLvlLbl val="0"/>
      </c:catAx>
      <c:valAx>
        <c:axId val="135490944"/>
        <c:scaling>
          <c:orientation val="minMax"/>
        </c:scaling>
        <c:delete val="0"/>
        <c:axPos val="l"/>
        <c:majorGridlines/>
        <c:numFmt formatCode="#,##0" sourceLinked="1"/>
        <c:majorTickMark val="out"/>
        <c:minorTickMark val="none"/>
        <c:tickLblPos val="nextTo"/>
        <c:crossAx val="135489408"/>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Лист2!$C$25</c:f>
              <c:strCache>
                <c:ptCount val="1"/>
                <c:pt idx="0">
                  <c:v>2020 год</c:v>
                </c:pt>
              </c:strCache>
            </c:strRef>
          </c:tx>
          <c:spPr>
            <a:solidFill>
              <a:srgbClr val="FFC000"/>
            </a:solidFill>
          </c:spPr>
          <c:invertIfNegative val="0"/>
          <c:dLbls>
            <c:showLegendKey val="0"/>
            <c:showVal val="1"/>
            <c:showCatName val="0"/>
            <c:showSerName val="0"/>
            <c:showPercent val="0"/>
            <c:showBubbleSize val="0"/>
            <c:showLeaderLines val="0"/>
          </c:dLbls>
          <c:cat>
            <c:strRef>
              <c:f>Лист2!$A$26:$A$29</c:f>
              <c:strCache>
                <c:ptCount val="4"/>
                <c:pt idx="0">
                  <c:v>Допуск в эксплуатацию ИК</c:v>
                </c:pt>
                <c:pt idx="1">
                  <c:v>Комплексная проверка потребителей</c:v>
                </c:pt>
                <c:pt idx="2">
                  <c:v>Снятие показаний</c:v>
                </c:pt>
                <c:pt idx="3">
                  <c:v>Ограничение потребителей-должников</c:v>
                </c:pt>
              </c:strCache>
            </c:strRef>
          </c:cat>
          <c:val>
            <c:numRef>
              <c:f>Лист2!$C$26:$C$29</c:f>
              <c:numCache>
                <c:formatCode>#,##0</c:formatCode>
                <c:ptCount val="4"/>
                <c:pt idx="0">
                  <c:v>2291</c:v>
                </c:pt>
                <c:pt idx="1">
                  <c:v>624</c:v>
                </c:pt>
                <c:pt idx="2">
                  <c:v>130</c:v>
                </c:pt>
                <c:pt idx="3">
                  <c:v>1919</c:v>
                </c:pt>
              </c:numCache>
            </c:numRef>
          </c:val>
        </c:ser>
        <c:ser>
          <c:idx val="1"/>
          <c:order val="1"/>
          <c:tx>
            <c:strRef>
              <c:f>Лист2!$D$25</c:f>
              <c:strCache>
                <c:ptCount val="1"/>
                <c:pt idx="0">
                  <c:v>2021 год</c:v>
                </c:pt>
              </c:strCache>
            </c:strRef>
          </c:tx>
          <c:spPr>
            <a:solidFill>
              <a:srgbClr val="339966"/>
            </a:solidFill>
          </c:spPr>
          <c:invertIfNegative val="0"/>
          <c:dLbls>
            <c:showLegendKey val="0"/>
            <c:showVal val="1"/>
            <c:showCatName val="0"/>
            <c:showSerName val="0"/>
            <c:showPercent val="0"/>
            <c:showBubbleSize val="0"/>
            <c:showLeaderLines val="0"/>
          </c:dLbls>
          <c:cat>
            <c:strRef>
              <c:f>Лист2!$A$26:$A$29</c:f>
              <c:strCache>
                <c:ptCount val="4"/>
                <c:pt idx="0">
                  <c:v>Допуск в эксплуатацию ИК</c:v>
                </c:pt>
                <c:pt idx="1">
                  <c:v>Комплексная проверка потребителей</c:v>
                </c:pt>
                <c:pt idx="2">
                  <c:v>Снятие показаний</c:v>
                </c:pt>
                <c:pt idx="3">
                  <c:v>Ограничение потребителей-должников</c:v>
                </c:pt>
              </c:strCache>
            </c:strRef>
          </c:cat>
          <c:val>
            <c:numRef>
              <c:f>Лист2!$D$26:$D$29</c:f>
              <c:numCache>
                <c:formatCode>#,##0</c:formatCode>
                <c:ptCount val="4"/>
                <c:pt idx="0">
                  <c:v>16826</c:v>
                </c:pt>
                <c:pt idx="1">
                  <c:v>610</c:v>
                </c:pt>
                <c:pt idx="2">
                  <c:v>192</c:v>
                </c:pt>
                <c:pt idx="3">
                  <c:v>2588</c:v>
                </c:pt>
              </c:numCache>
            </c:numRef>
          </c:val>
        </c:ser>
        <c:ser>
          <c:idx val="2"/>
          <c:order val="2"/>
          <c:tx>
            <c:strRef>
              <c:f>Лист2!$E$25</c:f>
              <c:strCache>
                <c:ptCount val="1"/>
                <c:pt idx="0">
                  <c:v>2022 год</c:v>
                </c:pt>
              </c:strCache>
            </c:strRef>
          </c:tx>
          <c:invertIfNegative val="0"/>
          <c:dLbls>
            <c:showLegendKey val="0"/>
            <c:showVal val="1"/>
            <c:showCatName val="0"/>
            <c:showSerName val="0"/>
            <c:showPercent val="0"/>
            <c:showBubbleSize val="0"/>
            <c:showLeaderLines val="0"/>
          </c:dLbls>
          <c:cat>
            <c:strRef>
              <c:f>Лист2!$A$26:$A$29</c:f>
              <c:strCache>
                <c:ptCount val="4"/>
                <c:pt idx="0">
                  <c:v>Допуск в эксплуатацию ИК</c:v>
                </c:pt>
                <c:pt idx="1">
                  <c:v>Комплексная проверка потребителей</c:v>
                </c:pt>
                <c:pt idx="2">
                  <c:v>Снятие показаний</c:v>
                </c:pt>
                <c:pt idx="3">
                  <c:v>Ограничение потребителей-должников</c:v>
                </c:pt>
              </c:strCache>
            </c:strRef>
          </c:cat>
          <c:val>
            <c:numRef>
              <c:f>Лист2!$E$26:$E$29</c:f>
              <c:numCache>
                <c:formatCode>#,##0</c:formatCode>
                <c:ptCount val="4"/>
                <c:pt idx="0">
                  <c:v>17491</c:v>
                </c:pt>
                <c:pt idx="1">
                  <c:v>605</c:v>
                </c:pt>
                <c:pt idx="2">
                  <c:v>331</c:v>
                </c:pt>
                <c:pt idx="3">
                  <c:v>2198</c:v>
                </c:pt>
              </c:numCache>
            </c:numRef>
          </c:val>
        </c:ser>
        <c:dLbls>
          <c:showLegendKey val="0"/>
          <c:showVal val="0"/>
          <c:showCatName val="0"/>
          <c:showSerName val="0"/>
          <c:showPercent val="0"/>
          <c:showBubbleSize val="0"/>
        </c:dLbls>
        <c:gapWidth val="150"/>
        <c:axId val="135550848"/>
        <c:axId val="135552384"/>
      </c:barChart>
      <c:catAx>
        <c:axId val="135550848"/>
        <c:scaling>
          <c:orientation val="minMax"/>
        </c:scaling>
        <c:delete val="0"/>
        <c:axPos val="b"/>
        <c:majorTickMark val="out"/>
        <c:minorTickMark val="none"/>
        <c:tickLblPos val="nextTo"/>
        <c:crossAx val="135552384"/>
        <c:crosses val="autoZero"/>
        <c:auto val="1"/>
        <c:lblAlgn val="ctr"/>
        <c:lblOffset val="100"/>
        <c:noMultiLvlLbl val="0"/>
      </c:catAx>
      <c:valAx>
        <c:axId val="135552384"/>
        <c:scaling>
          <c:orientation val="minMax"/>
        </c:scaling>
        <c:delete val="0"/>
        <c:axPos val="l"/>
        <c:majorGridlines/>
        <c:numFmt formatCode="#,##0" sourceLinked="1"/>
        <c:majorTickMark val="out"/>
        <c:minorTickMark val="none"/>
        <c:tickLblPos val="nextTo"/>
        <c:crossAx val="135550848"/>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dirty="0">
                <a:latin typeface="PF Din Text Cond Pro Light" panose="02000000000000000000" pitchFamily="2" charset="0"/>
                <a:cs typeface="Times New Roman" pitchFamily="18" charset="0"/>
              </a:rPr>
              <a:t>Выручка, млн</a:t>
            </a:r>
            <a:r>
              <a:rPr lang="ru-RU" sz="1400" b="0" baseline="0" dirty="0">
                <a:latin typeface="PF Din Text Cond Pro Light" panose="02000000000000000000" pitchFamily="2" charset="0"/>
                <a:cs typeface="Times New Roman" pitchFamily="18" charset="0"/>
              </a:rPr>
              <a:t> </a:t>
            </a:r>
            <a:r>
              <a:rPr lang="ru-RU" sz="1400" b="0" dirty="0">
                <a:latin typeface="PF Din Text Cond Pro Light" panose="02000000000000000000" pitchFamily="2" charset="0"/>
                <a:cs typeface="Times New Roman" pitchFamily="18" charset="0"/>
              </a:rPr>
              <a:t>руб.</a:t>
            </a:r>
          </a:p>
        </c:rich>
      </c:tx>
      <c:layout>
        <c:manualLayout>
          <c:xMode val="edge"/>
          <c:yMode val="edge"/>
          <c:x val="0.43484627633650536"/>
          <c:y val="6.4528916757949806E-2"/>
        </c:manualLayout>
      </c:layout>
      <c:overlay val="0"/>
    </c:title>
    <c:autoTitleDeleted val="0"/>
    <c:plotArea>
      <c:layout>
        <c:manualLayout>
          <c:layoutTarget val="inner"/>
          <c:xMode val="edge"/>
          <c:yMode val="edge"/>
          <c:x val="0.20624360703216885"/>
          <c:y val="0.23874662548939238"/>
          <c:w val="0.689622489263645"/>
          <c:h val="0.6522805331373408"/>
        </c:manualLayout>
      </c:layout>
      <c:barChart>
        <c:barDir val="col"/>
        <c:grouping val="clustered"/>
        <c:varyColors val="0"/>
        <c:ser>
          <c:idx val="0"/>
          <c:order val="0"/>
          <c:tx>
            <c:strRef>
              <c:f>Лист1!$H$97</c:f>
              <c:strCache>
                <c:ptCount val="1"/>
                <c:pt idx="0">
                  <c:v>2020</c:v>
                </c:pt>
              </c:strCache>
            </c:strRef>
          </c:tx>
          <c:invertIfNegative val="0"/>
          <c:dLbls>
            <c:txPr>
              <a:bodyPr/>
              <a:lstStyle/>
              <a:p>
                <a:pPr>
                  <a:defRPr>
                    <a:latin typeface="PF Din Text Cond Pro Light" panose="02000000000000000000" pitchFamily="2" charset="0"/>
                  </a:defRPr>
                </a:pPr>
                <a:endParaRPr lang="ru-RU"/>
              </a:p>
            </c:txPr>
            <c:showLegendKey val="0"/>
            <c:showVal val="1"/>
            <c:showCatName val="0"/>
            <c:showSerName val="0"/>
            <c:showPercent val="0"/>
            <c:showBubbleSize val="0"/>
            <c:showLeaderLines val="0"/>
          </c:dLbls>
          <c:cat>
            <c:strRef>
              <c:f>Лист1!$D$98</c:f>
              <c:strCache>
                <c:ptCount val="1"/>
                <c:pt idx="0">
                  <c:v>Выручка</c:v>
                </c:pt>
              </c:strCache>
            </c:strRef>
          </c:cat>
          <c:val>
            <c:numRef>
              <c:f>Лист1!$H$98</c:f>
              <c:numCache>
                <c:formatCode>General</c:formatCode>
                <c:ptCount val="1"/>
                <c:pt idx="0">
                  <c:v>7.9</c:v>
                </c:pt>
              </c:numCache>
            </c:numRef>
          </c:val>
        </c:ser>
        <c:ser>
          <c:idx val="1"/>
          <c:order val="1"/>
          <c:tx>
            <c:strRef>
              <c:f>Лист1!$I$97</c:f>
              <c:strCache>
                <c:ptCount val="1"/>
                <c:pt idx="0">
                  <c:v>2021</c:v>
                </c:pt>
              </c:strCache>
            </c:strRef>
          </c:tx>
          <c:spPr>
            <a:solidFill>
              <a:srgbClr val="FFC000"/>
            </a:solidFill>
          </c:spPr>
          <c:invertIfNegative val="0"/>
          <c:dLbls>
            <c:dLbl>
              <c:idx val="0"/>
              <c:layout/>
              <c:tx>
                <c:rich>
                  <a:bodyPr/>
                  <a:lstStyle/>
                  <a:p>
                    <a:r>
                      <a:rPr lang="ru-RU"/>
                      <a:t>13,0</a:t>
                    </a:r>
                    <a:endParaRPr lang="en-US"/>
                  </a:p>
                </c:rich>
              </c:tx>
              <c:showLegendKey val="0"/>
              <c:showVal val="1"/>
              <c:showCatName val="0"/>
              <c:showSerName val="0"/>
              <c:showPercent val="0"/>
              <c:showBubbleSize val="0"/>
            </c:dLbl>
            <c:txPr>
              <a:bodyPr/>
              <a:lstStyle/>
              <a:p>
                <a:pPr>
                  <a:defRPr>
                    <a:latin typeface="PF Din Text Cond Pro Light" panose="02000000000000000000" pitchFamily="2" charset="0"/>
                  </a:defRPr>
                </a:pPr>
                <a:endParaRPr lang="ru-RU"/>
              </a:p>
            </c:txPr>
            <c:showLegendKey val="0"/>
            <c:showVal val="1"/>
            <c:showCatName val="0"/>
            <c:showSerName val="0"/>
            <c:showPercent val="0"/>
            <c:showBubbleSize val="0"/>
            <c:showLeaderLines val="0"/>
          </c:dLbls>
          <c:cat>
            <c:strRef>
              <c:f>Лист1!$D$98</c:f>
              <c:strCache>
                <c:ptCount val="1"/>
                <c:pt idx="0">
                  <c:v>Выручка</c:v>
                </c:pt>
              </c:strCache>
            </c:strRef>
          </c:cat>
          <c:val>
            <c:numRef>
              <c:f>Лист1!$I$98</c:f>
              <c:numCache>
                <c:formatCode>General</c:formatCode>
                <c:ptCount val="1"/>
                <c:pt idx="0">
                  <c:v>12.9</c:v>
                </c:pt>
              </c:numCache>
            </c:numRef>
          </c:val>
        </c:ser>
        <c:ser>
          <c:idx val="2"/>
          <c:order val="2"/>
          <c:tx>
            <c:strRef>
              <c:f>Лист1!$J$97</c:f>
              <c:strCache>
                <c:ptCount val="1"/>
                <c:pt idx="0">
                  <c:v>2022</c:v>
                </c:pt>
              </c:strCache>
            </c:strRef>
          </c:tx>
          <c:spPr>
            <a:solidFill>
              <a:srgbClr val="5C8E26"/>
            </a:solidFill>
          </c:spPr>
          <c:invertIfNegative val="0"/>
          <c:dLbls>
            <c:txPr>
              <a:bodyPr/>
              <a:lstStyle/>
              <a:p>
                <a:pPr>
                  <a:defRPr>
                    <a:latin typeface="PF Din Text Cond Pro Light" panose="02000000000000000000" pitchFamily="2" charset="0"/>
                  </a:defRPr>
                </a:pPr>
                <a:endParaRPr lang="ru-RU"/>
              </a:p>
            </c:txPr>
            <c:showLegendKey val="0"/>
            <c:showVal val="1"/>
            <c:showCatName val="0"/>
            <c:showSerName val="0"/>
            <c:showPercent val="0"/>
            <c:showBubbleSize val="0"/>
            <c:showLeaderLines val="0"/>
          </c:dLbls>
          <c:cat>
            <c:strRef>
              <c:f>Лист1!$D$98</c:f>
              <c:strCache>
                <c:ptCount val="1"/>
                <c:pt idx="0">
                  <c:v>Выручка</c:v>
                </c:pt>
              </c:strCache>
            </c:strRef>
          </c:cat>
          <c:val>
            <c:numRef>
              <c:f>Лист1!$J$98</c:f>
              <c:numCache>
                <c:formatCode>General</c:formatCode>
                <c:ptCount val="1"/>
                <c:pt idx="0">
                  <c:v>20.5</c:v>
                </c:pt>
              </c:numCache>
            </c:numRef>
          </c:val>
        </c:ser>
        <c:ser>
          <c:idx val="3"/>
          <c:order val="3"/>
          <c:tx>
            <c:strRef>
              <c:f>Лист1!$K$97</c:f>
              <c:strCache>
                <c:ptCount val="1"/>
                <c:pt idx="0">
                  <c:v>2023</c:v>
                </c:pt>
              </c:strCache>
            </c:strRef>
          </c:tx>
          <c:spPr>
            <a:solidFill>
              <a:schemeClr val="tx2">
                <a:lumMod val="40000"/>
                <a:lumOff val="60000"/>
              </a:schemeClr>
            </a:solidFill>
          </c:spPr>
          <c:invertIfNegative val="0"/>
          <c:dPt>
            <c:idx val="0"/>
            <c:invertIfNegative val="0"/>
            <c:bubble3D val="0"/>
            <c:spPr>
              <a:solidFill>
                <a:schemeClr val="tx2">
                  <a:lumMod val="20000"/>
                  <a:lumOff val="80000"/>
                </a:schemeClr>
              </a:solidFill>
            </c:spPr>
          </c:dPt>
          <c:dLbls>
            <c:txPr>
              <a:bodyPr/>
              <a:lstStyle/>
              <a:p>
                <a:pPr>
                  <a:defRPr>
                    <a:latin typeface="PF Din Text Cond Pro Light" panose="02000000000000000000" pitchFamily="2" charset="0"/>
                  </a:defRPr>
                </a:pPr>
                <a:endParaRPr lang="ru-RU"/>
              </a:p>
            </c:txPr>
            <c:showLegendKey val="0"/>
            <c:showVal val="1"/>
            <c:showCatName val="0"/>
            <c:showSerName val="0"/>
            <c:showPercent val="0"/>
            <c:showBubbleSize val="0"/>
            <c:showLeaderLines val="0"/>
          </c:dLbls>
          <c:cat>
            <c:strRef>
              <c:f>Лист1!$D$98</c:f>
              <c:strCache>
                <c:ptCount val="1"/>
                <c:pt idx="0">
                  <c:v>Выручка</c:v>
                </c:pt>
              </c:strCache>
            </c:strRef>
          </c:cat>
          <c:val>
            <c:numRef>
              <c:f>Лист1!$K$98</c:f>
              <c:numCache>
                <c:formatCode>General</c:formatCode>
                <c:ptCount val="1"/>
                <c:pt idx="0">
                  <c:v>35.700000000000003</c:v>
                </c:pt>
              </c:numCache>
            </c:numRef>
          </c:val>
        </c:ser>
        <c:dLbls>
          <c:showLegendKey val="0"/>
          <c:showVal val="0"/>
          <c:showCatName val="0"/>
          <c:showSerName val="0"/>
          <c:showPercent val="0"/>
          <c:showBubbleSize val="0"/>
        </c:dLbls>
        <c:gapWidth val="150"/>
        <c:axId val="135294976"/>
        <c:axId val="135296512"/>
      </c:barChart>
      <c:catAx>
        <c:axId val="135294976"/>
        <c:scaling>
          <c:orientation val="minMax"/>
        </c:scaling>
        <c:delete val="0"/>
        <c:axPos val="b"/>
        <c:numFmt formatCode="#,##0" sourceLinked="1"/>
        <c:majorTickMark val="none"/>
        <c:minorTickMark val="none"/>
        <c:tickLblPos val="nextTo"/>
        <c:txPr>
          <a:bodyPr/>
          <a:lstStyle/>
          <a:p>
            <a:pPr>
              <a:defRPr sz="1100">
                <a:solidFill>
                  <a:schemeClr val="bg1"/>
                </a:solidFill>
                <a:latin typeface="PF Din Text Cond Pro Light" panose="02000000000000000000" pitchFamily="2" charset="0"/>
              </a:defRPr>
            </a:pPr>
            <a:endParaRPr lang="ru-RU"/>
          </a:p>
        </c:txPr>
        <c:crossAx val="135296512"/>
        <c:crosses val="autoZero"/>
        <c:auto val="1"/>
        <c:lblAlgn val="ctr"/>
        <c:lblOffset val="100"/>
        <c:noMultiLvlLbl val="0"/>
      </c:catAx>
      <c:valAx>
        <c:axId val="135296512"/>
        <c:scaling>
          <c:orientation val="minMax"/>
        </c:scaling>
        <c:delete val="0"/>
        <c:axPos val="l"/>
        <c:title>
          <c:tx>
            <c:rich>
              <a:bodyPr rot="0" vert="horz" anchor="t" anchorCtr="0"/>
              <a:lstStyle/>
              <a:p>
                <a:pPr>
                  <a:defRPr b="0">
                    <a:latin typeface="PF Din Text Cond Pro Light" panose="02000000000000000000" pitchFamily="2" charset="0"/>
                  </a:defRPr>
                </a:pPr>
                <a:r>
                  <a:rPr lang="ru-RU" b="0">
                    <a:latin typeface="PF Din Text Cond Pro Light" panose="02000000000000000000" pitchFamily="2" charset="0"/>
                  </a:rPr>
                  <a:t>млн</a:t>
                </a:r>
                <a:r>
                  <a:rPr lang="ru-RU" b="0" baseline="0">
                    <a:latin typeface="PF Din Text Cond Pro Light" panose="02000000000000000000" pitchFamily="2" charset="0"/>
                  </a:rPr>
                  <a:t> </a:t>
                </a:r>
                <a:r>
                  <a:rPr lang="ru-RU" b="0">
                    <a:latin typeface="PF Din Text Cond Pro Light" panose="02000000000000000000" pitchFamily="2" charset="0"/>
                  </a:rPr>
                  <a:t> руб.</a:t>
                </a:r>
              </a:p>
            </c:rich>
          </c:tx>
          <c:layout>
            <c:manualLayout>
              <c:xMode val="edge"/>
              <c:yMode val="edge"/>
              <c:x val="0.11641750054591637"/>
              <c:y val="0.131381242851561"/>
            </c:manualLayout>
          </c:layout>
          <c:overlay val="0"/>
        </c:title>
        <c:numFmt formatCode="General" sourceLinked="1"/>
        <c:majorTickMark val="none"/>
        <c:minorTickMark val="none"/>
        <c:tickLblPos val="nextTo"/>
        <c:txPr>
          <a:bodyPr/>
          <a:lstStyle/>
          <a:p>
            <a:pPr>
              <a:defRPr>
                <a:latin typeface="PF Din Text Cond Pro Light" panose="02000000000000000000" pitchFamily="2" charset="0"/>
              </a:defRPr>
            </a:pPr>
            <a:endParaRPr lang="ru-RU"/>
          </a:p>
        </c:txPr>
        <c:crossAx val="135294976"/>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Структура среднеотпускной</a:t>
            </a:r>
            <a:r>
              <a:rPr lang="ru-RU" sz="11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цены </a:t>
            </a: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в 2021</a:t>
            </a:r>
            <a:r>
              <a:rPr lang="ru-RU" sz="11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г.</a:t>
            </a: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p>
        </c:rich>
      </c:tx>
      <c:layout>
        <c:manualLayout>
          <c:xMode val="edge"/>
          <c:yMode val="edge"/>
          <c:x val="0.209875904379629"/>
          <c:y val="3.2268722466960352E-2"/>
        </c:manualLayout>
      </c:layout>
      <c:overlay val="0"/>
    </c:title>
    <c:autoTitleDeleted val="0"/>
    <c:plotArea>
      <c:layout>
        <c:manualLayout>
          <c:layoutTarget val="inner"/>
          <c:xMode val="edge"/>
          <c:yMode val="edge"/>
          <c:x val="0.19941325737561835"/>
          <c:y val="0.22056436227409901"/>
          <c:w val="0.29713893580014089"/>
          <c:h val="0.63739246938846306"/>
        </c:manualLayout>
      </c:layout>
      <c:doughnutChart>
        <c:varyColors val="1"/>
        <c:ser>
          <c:idx val="0"/>
          <c:order val="0"/>
          <c:tx>
            <c:strRef>
              <c:f>'ср. тарифы'!$A$29:$A$32</c:f>
              <c:strCache>
                <c:ptCount val="1"/>
                <c:pt idx="0">
                  <c:v>покупная электроэнергия (мощность) услуги по передаче инфраструктура сбытовая надбавка</c:v>
                </c:pt>
              </c:strCache>
            </c:strRef>
          </c:tx>
          <c:explosion val="3"/>
          <c:dPt>
            <c:idx val="0"/>
            <c:bubble3D val="0"/>
            <c:spPr>
              <a:solidFill>
                <a:srgbClr val="A6A6A6"/>
              </a:solidFill>
            </c:spPr>
          </c:dPt>
          <c:dPt>
            <c:idx val="1"/>
            <c:bubble3D val="0"/>
            <c:spPr>
              <a:solidFill>
                <a:srgbClr val="FFC000"/>
              </a:solidFill>
            </c:spPr>
          </c:dPt>
          <c:dPt>
            <c:idx val="3"/>
            <c:bubble3D val="0"/>
            <c:spPr>
              <a:solidFill>
                <a:srgbClr val="339966"/>
              </a:solidFill>
            </c:spPr>
          </c:dPt>
          <c:dLbls>
            <c:dLbl>
              <c:idx val="0"/>
              <c:layout>
                <c:manualLayout>
                  <c:x val="5.67741935483871E-2"/>
                  <c:y val="8.7431693989071121E-2"/>
                </c:manualLayout>
              </c:layout>
              <c:tx>
                <c:rich>
                  <a:bodyPr/>
                  <a:lstStyle/>
                  <a:p>
                    <a:r>
                      <a:rPr lang="en-US"/>
                      <a:t>58,1</a:t>
                    </a:r>
                  </a:p>
                </c:rich>
              </c:tx>
              <c:showLegendKey val="0"/>
              <c:showVal val="1"/>
              <c:showCatName val="0"/>
              <c:showSerName val="0"/>
              <c:showPercent val="0"/>
              <c:showBubbleSize val="0"/>
            </c:dLbl>
            <c:dLbl>
              <c:idx val="1"/>
              <c:layout>
                <c:manualLayout>
                  <c:x val="-6.5614224028448034E-2"/>
                  <c:y val="8.9714556172281745E-2"/>
                </c:manualLayout>
              </c:layout>
              <c:tx>
                <c:rich>
                  <a:bodyPr/>
                  <a:lstStyle/>
                  <a:p>
                    <a:r>
                      <a:rPr lang="en-US"/>
                      <a:t>34,3</a:t>
                    </a:r>
                  </a:p>
                </c:rich>
              </c:tx>
              <c:showLegendKey val="0"/>
              <c:showVal val="1"/>
              <c:showCatName val="0"/>
              <c:showSerName val="0"/>
              <c:showPercent val="0"/>
              <c:showBubbleSize val="0"/>
            </c:dLbl>
            <c:dLbl>
              <c:idx val="2"/>
              <c:layout>
                <c:manualLayout>
                  <c:x val="-5.4090187113707562E-2"/>
                  <c:y val="-9.5667139968159717E-2"/>
                </c:manualLayout>
              </c:layout>
              <c:tx>
                <c:rich>
                  <a:bodyPr/>
                  <a:lstStyle/>
                  <a:p>
                    <a:r>
                      <a:rPr lang="en-US"/>
                      <a:t>0,1</a:t>
                    </a:r>
                  </a:p>
                </c:rich>
              </c:tx>
              <c:showLegendKey val="0"/>
              <c:showVal val="1"/>
              <c:showCatName val="0"/>
              <c:showSerName val="0"/>
              <c:showPercent val="0"/>
              <c:showBubbleSize val="0"/>
            </c:dLbl>
            <c:dLbl>
              <c:idx val="3"/>
              <c:layout>
                <c:manualLayout>
                  <c:x val="4.3188349843366357E-2"/>
                  <c:y val="-0.1302009379975044"/>
                </c:manualLayout>
              </c:layout>
              <c:tx>
                <c:rich>
                  <a:bodyPr/>
                  <a:lstStyle/>
                  <a:p>
                    <a:r>
                      <a:rPr lang="en-US"/>
                      <a:t>7,5</a:t>
                    </a:r>
                  </a:p>
                </c:rich>
              </c:tx>
              <c:showLegendKey val="0"/>
              <c:showVal val="1"/>
              <c:showCatName val="0"/>
              <c:showSerName val="0"/>
              <c:showPercent val="0"/>
              <c:showBubbleSize val="0"/>
            </c:dLbl>
            <c:numFmt formatCode="0.0%" sourceLinked="0"/>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'ср. тарифы'!$A$29:$A$32</c:f>
              <c:strCache>
                <c:ptCount val="4"/>
                <c:pt idx="0">
                  <c:v>покупная электроэнергия (мощность)</c:v>
                </c:pt>
                <c:pt idx="1">
                  <c:v>услуги по передаче</c:v>
                </c:pt>
                <c:pt idx="2">
                  <c:v>инфраструктура</c:v>
                </c:pt>
                <c:pt idx="3">
                  <c:v>сбытовая надбавка</c:v>
                </c:pt>
              </c:strCache>
            </c:strRef>
          </c:cat>
          <c:val>
            <c:numRef>
              <c:f>'ср. тарифы'!$C$29:$C$32</c:f>
              <c:numCache>
                <c:formatCode>0.0%</c:formatCode>
                <c:ptCount val="4"/>
                <c:pt idx="0">
                  <c:v>0.58066361470731742</c:v>
                </c:pt>
                <c:pt idx="1">
                  <c:v>0.34303330905872398</c:v>
                </c:pt>
                <c:pt idx="2">
                  <c:v>1.3228877107047412E-3</c:v>
                </c:pt>
                <c:pt idx="3">
                  <c:v>7.4980188523253916E-2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6379618210374305"/>
          <c:y val="0.17702402584292345"/>
          <c:w val="0.40554563696530377"/>
          <c:h val="0.75634928474187579"/>
        </c:manualLayout>
      </c:layout>
      <c:overlay val="0"/>
      <c:txPr>
        <a:bodyPr/>
        <a:lstStyle/>
        <a:p>
          <a:pPr rtl="0">
            <a:defRPr>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покупки электроэнергии на регулируемом и </a:t>
            </a:r>
          </a:p>
          <a:p>
            <a:pPr>
              <a:defRPr sz="1200"/>
            </a:pPr>
            <a:r>
              <a:rPr lang="ru-RU" sz="1200"/>
              <a:t>нерегулируемом секторах ОРЭМ</a:t>
            </a:r>
          </a:p>
        </c:rich>
      </c:tx>
      <c:overlay val="0"/>
    </c:title>
    <c:autoTitleDeleted val="0"/>
    <c:plotArea>
      <c:layout>
        <c:manualLayout>
          <c:layoutTarget val="inner"/>
          <c:xMode val="edge"/>
          <c:yMode val="edge"/>
          <c:x val="0.1762350452545868"/>
          <c:y val="0.23691094754540296"/>
          <c:w val="0.68898714869264888"/>
          <c:h val="0.61913215917302256"/>
        </c:manualLayout>
      </c:layout>
      <c:barChart>
        <c:barDir val="col"/>
        <c:grouping val="clustered"/>
        <c:varyColors val="0"/>
        <c:ser>
          <c:idx val="2"/>
          <c:order val="0"/>
          <c:tx>
            <c:strRef>
              <c:f>таблицы!$B$58</c:f>
              <c:strCache>
                <c:ptCount val="1"/>
                <c:pt idx="0">
                  <c:v>2020 год</c:v>
                </c:pt>
              </c:strCache>
            </c:strRef>
          </c:tx>
          <c:invertIfNegative val="0"/>
          <c:val>
            <c:numRef>
              <c:f>таблицы!$B$60:$B$61</c:f>
              <c:numCache>
                <c:formatCode>#,##0</c:formatCode>
                <c:ptCount val="2"/>
                <c:pt idx="0">
                  <c:v>1957.2399339999999</c:v>
                </c:pt>
                <c:pt idx="1">
                  <c:v>3399.6107860000002</c:v>
                </c:pt>
              </c:numCache>
            </c:numRef>
          </c:val>
        </c:ser>
        <c:ser>
          <c:idx val="0"/>
          <c:order val="1"/>
          <c:tx>
            <c:strRef>
              <c:f>таблицы!$E$58</c:f>
              <c:strCache>
                <c:ptCount val="1"/>
                <c:pt idx="0">
                  <c:v>2021 год</c:v>
                </c:pt>
              </c:strCache>
            </c:strRef>
          </c:tx>
          <c:spPr>
            <a:solidFill>
              <a:srgbClr val="FFCC00"/>
            </a:solidFill>
          </c:spPr>
          <c:invertIfNegative val="0"/>
          <c:dLbls>
            <c:dLbl>
              <c:idx val="0"/>
              <c:tx>
                <c:rich>
                  <a:bodyPr/>
                  <a:lstStyle/>
                  <a:p>
                    <a:r>
                      <a:rPr lang="ru-RU"/>
                      <a:t>-0,8%</a:t>
                    </a:r>
                    <a:endParaRPr lang="en-US"/>
                  </a:p>
                </c:rich>
              </c:tx>
              <c:showLegendKey val="0"/>
              <c:showVal val="1"/>
              <c:showCatName val="0"/>
              <c:showSerName val="0"/>
              <c:showPercent val="0"/>
              <c:showBubbleSize val="0"/>
            </c:dLbl>
            <c:dLbl>
              <c:idx val="1"/>
              <c:layout>
                <c:manualLayout>
                  <c:x val="0"/>
                  <c:y val="-1.3883529214990276E-2"/>
                </c:manualLayout>
              </c:layout>
              <c:tx>
                <c:rich>
                  <a:bodyPr/>
                  <a:lstStyle/>
                  <a:p>
                    <a:r>
                      <a:rPr lang="ru-RU"/>
                      <a:t>+9,6%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таблицы!$A$60:$A$61</c:f>
              <c:strCache>
                <c:ptCount val="2"/>
                <c:pt idx="0">
                  <c:v>Регулируемый сектор</c:v>
                </c:pt>
                <c:pt idx="1">
                  <c:v>Нерегулируемый сектор</c:v>
                </c:pt>
              </c:strCache>
            </c:strRef>
          </c:cat>
          <c:val>
            <c:numRef>
              <c:f>таблицы!$E$60:$E$61</c:f>
              <c:numCache>
                <c:formatCode>#,##0</c:formatCode>
                <c:ptCount val="2"/>
                <c:pt idx="0">
                  <c:v>1941.5599830000001</c:v>
                </c:pt>
                <c:pt idx="1">
                  <c:v>3724.3809179999998</c:v>
                </c:pt>
              </c:numCache>
            </c:numRef>
          </c:val>
        </c:ser>
        <c:ser>
          <c:idx val="1"/>
          <c:order val="2"/>
          <c:tx>
            <c:strRef>
              <c:f>таблицы!$H$58</c:f>
              <c:strCache>
                <c:ptCount val="1"/>
                <c:pt idx="0">
                  <c:v>2022 год</c:v>
                </c:pt>
              </c:strCache>
            </c:strRef>
          </c:tx>
          <c:spPr>
            <a:solidFill>
              <a:srgbClr val="339966"/>
            </a:solidFill>
          </c:spPr>
          <c:invertIfNegative val="0"/>
          <c:dLbls>
            <c:dLbl>
              <c:idx val="0"/>
              <c:layout>
                <c:manualLayout>
                  <c:x val="-5.1304010010886402E-3"/>
                  <c:y val="-4.6278430716634256E-3"/>
                </c:manualLayout>
              </c:layout>
              <c:tx>
                <c:rich>
                  <a:bodyPr/>
                  <a:lstStyle/>
                  <a:p>
                    <a:r>
                      <a:rPr lang="ru-RU" b="0"/>
                      <a:t>+1,3%</a:t>
                    </a:r>
                    <a:endParaRPr lang="en-US" b="1"/>
                  </a:p>
                </c:rich>
              </c:tx>
              <c:showLegendKey val="0"/>
              <c:showVal val="1"/>
              <c:showCatName val="0"/>
              <c:showSerName val="0"/>
              <c:showPercent val="0"/>
              <c:showBubbleSize val="0"/>
            </c:dLbl>
            <c:dLbl>
              <c:idx val="1"/>
              <c:layout>
                <c:manualLayout>
                  <c:x val="1.3922016932349209E-4"/>
                  <c:y val="-2.3139215358317127E-2"/>
                </c:manualLayout>
              </c:layout>
              <c:tx>
                <c:rich>
                  <a:bodyPr/>
                  <a:lstStyle/>
                  <a:p>
                    <a:r>
                      <a:rPr lang="ru-RU" b="0"/>
                      <a:t>+1,9%</a:t>
                    </a:r>
                    <a:endParaRPr lang="en-US" b="1"/>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таблицы!$A$60:$A$61</c:f>
              <c:strCache>
                <c:ptCount val="2"/>
                <c:pt idx="0">
                  <c:v>Регулируемый сектор</c:v>
                </c:pt>
                <c:pt idx="1">
                  <c:v>Нерегулируемый сектор</c:v>
                </c:pt>
              </c:strCache>
            </c:strRef>
          </c:cat>
          <c:val>
            <c:numRef>
              <c:f>таблицы!$H$60:$H$61</c:f>
              <c:numCache>
                <c:formatCode>#,##0</c:formatCode>
                <c:ptCount val="2"/>
                <c:pt idx="0">
                  <c:v>1967.760094</c:v>
                </c:pt>
                <c:pt idx="1">
                  <c:v>3794.5654439999998</c:v>
                </c:pt>
              </c:numCache>
            </c:numRef>
          </c:val>
        </c:ser>
        <c:dLbls>
          <c:showLegendKey val="0"/>
          <c:showVal val="0"/>
          <c:showCatName val="0"/>
          <c:showSerName val="0"/>
          <c:showPercent val="0"/>
          <c:showBubbleSize val="0"/>
        </c:dLbls>
        <c:gapWidth val="150"/>
        <c:axId val="133230976"/>
        <c:axId val="133232512"/>
      </c:barChart>
      <c:catAx>
        <c:axId val="133230976"/>
        <c:scaling>
          <c:orientation val="minMax"/>
        </c:scaling>
        <c:delete val="0"/>
        <c:axPos val="b"/>
        <c:majorTickMark val="none"/>
        <c:minorTickMark val="none"/>
        <c:tickLblPos val="nextTo"/>
        <c:txPr>
          <a:bodyPr/>
          <a:lstStyle/>
          <a:p>
            <a:pPr>
              <a:defRPr sz="900"/>
            </a:pPr>
            <a:endParaRPr lang="ru-RU"/>
          </a:p>
        </c:txPr>
        <c:crossAx val="133232512"/>
        <c:crosses val="autoZero"/>
        <c:auto val="1"/>
        <c:lblAlgn val="ctr"/>
        <c:lblOffset val="100"/>
        <c:noMultiLvlLbl val="0"/>
      </c:catAx>
      <c:valAx>
        <c:axId val="133232512"/>
        <c:scaling>
          <c:orientation val="minMax"/>
        </c:scaling>
        <c:delete val="0"/>
        <c:axPos val="l"/>
        <c:majorGridlines/>
        <c:title>
          <c:tx>
            <c:rich>
              <a:bodyPr rot="0" vert="horz"/>
              <a:lstStyle/>
              <a:p>
                <a:pPr>
                  <a:defRPr/>
                </a:pPr>
                <a:r>
                  <a:rPr lang="ru-RU"/>
                  <a:t>млн кВт·ч</a:t>
                </a:r>
              </a:p>
            </c:rich>
          </c:tx>
          <c:layout>
            <c:manualLayout>
              <c:xMode val="edge"/>
              <c:yMode val="edge"/>
              <c:x val="7.1559967945259956E-2"/>
              <c:y val="0.1410661311486999"/>
            </c:manualLayout>
          </c:layout>
          <c:overlay val="0"/>
        </c:title>
        <c:numFmt formatCode="#,##0" sourceLinked="1"/>
        <c:majorTickMark val="none"/>
        <c:minorTickMark val="none"/>
        <c:tickLblPos val="nextTo"/>
        <c:txPr>
          <a:bodyPr/>
          <a:lstStyle/>
          <a:p>
            <a:pPr>
              <a:defRPr sz="900"/>
            </a:pPr>
            <a:endParaRPr lang="ru-RU"/>
          </a:p>
        </c:txPr>
        <c:crossAx val="133230976"/>
        <c:crosses val="autoZero"/>
        <c:crossBetween val="between"/>
      </c:valAx>
    </c:plotArea>
    <c:legend>
      <c:legendPos val="r"/>
      <c:overlay val="0"/>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ahoma" panose="020B0604030504040204" pitchFamily="34" charset="0"/>
                <a:ea typeface="Tahoma" panose="020B0604030504040204" pitchFamily="34" charset="0"/>
                <a:cs typeface="Tahoma" panose="020B0604030504040204" pitchFamily="34" charset="0"/>
              </a:defRPr>
            </a:pP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Структура среднеотпускной</a:t>
            </a:r>
            <a:r>
              <a:rPr lang="ru-RU" sz="11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цены </a:t>
            </a: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в 2022</a:t>
            </a:r>
            <a:r>
              <a:rPr lang="ru-RU" sz="11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rPr>
              <a:t> г.</a:t>
            </a:r>
            <a:r>
              <a:rPr lang="ru-RU" sz="1100">
                <a:solidFill>
                  <a:sysClr val="windowText" lastClr="000000"/>
                </a:solidFill>
                <a:latin typeface="Tahoma" panose="020B0604030504040204" pitchFamily="34" charset="0"/>
                <a:ea typeface="Tahoma" panose="020B0604030504040204" pitchFamily="34" charset="0"/>
                <a:cs typeface="Tahoma" panose="020B0604030504040204" pitchFamily="34" charset="0"/>
              </a:rPr>
              <a:t>, %</a:t>
            </a:r>
          </a:p>
        </c:rich>
      </c:tx>
      <c:layout>
        <c:manualLayout>
          <c:xMode val="edge"/>
          <c:yMode val="edge"/>
          <c:x val="0.10567969436622245"/>
          <c:y val="0"/>
        </c:manualLayout>
      </c:layout>
      <c:overlay val="0"/>
    </c:title>
    <c:autoTitleDeleted val="0"/>
    <c:plotArea>
      <c:layout>
        <c:manualLayout>
          <c:layoutTarget val="inner"/>
          <c:xMode val="edge"/>
          <c:yMode val="edge"/>
          <c:x val="0.10726025766635229"/>
          <c:y val="0.1874173040355781"/>
          <c:w val="0.40538294307116202"/>
          <c:h val="0.6261487911982756"/>
        </c:manualLayout>
      </c:layout>
      <c:doughnutChart>
        <c:varyColors val="1"/>
        <c:ser>
          <c:idx val="0"/>
          <c:order val="0"/>
          <c:tx>
            <c:strRef>
              <c:f>'ср. тарифы'!$A$13:$A$16</c:f>
              <c:strCache>
                <c:ptCount val="1"/>
                <c:pt idx="0">
                  <c:v>покупная электроэнергия (мощность) услуги по передаче инфраструктура сбытовая надбавка</c:v>
                </c:pt>
              </c:strCache>
            </c:strRef>
          </c:tx>
          <c:explosion val="3"/>
          <c:dPt>
            <c:idx val="0"/>
            <c:bubble3D val="0"/>
            <c:spPr>
              <a:solidFill>
                <a:srgbClr val="A6A6A6"/>
              </a:solidFill>
            </c:spPr>
          </c:dPt>
          <c:dPt>
            <c:idx val="1"/>
            <c:bubble3D val="0"/>
            <c:spPr>
              <a:solidFill>
                <a:srgbClr val="FFC000"/>
              </a:solidFill>
            </c:spPr>
          </c:dPt>
          <c:dPt>
            <c:idx val="3"/>
            <c:bubble3D val="0"/>
            <c:spPr>
              <a:solidFill>
                <a:srgbClr val="339966"/>
              </a:solidFill>
            </c:spPr>
          </c:dPt>
          <c:dLbls>
            <c:dLbl>
              <c:idx val="0"/>
              <c:layout>
                <c:manualLayout>
                  <c:x val="7.3723252813737261E-2"/>
                  <c:y val="0.13079230949789813"/>
                </c:manualLayout>
              </c:layout>
              <c:tx>
                <c:rich>
                  <a:bodyPr/>
                  <a:lstStyle/>
                  <a:p>
                    <a:r>
                      <a:rPr lang="en-US"/>
                      <a:t>57,9</a:t>
                    </a:r>
                  </a:p>
                </c:rich>
              </c:tx>
              <c:showLegendKey val="0"/>
              <c:showVal val="1"/>
              <c:showCatName val="0"/>
              <c:showSerName val="0"/>
              <c:showPercent val="0"/>
              <c:showBubbleSize val="0"/>
            </c:dLbl>
            <c:dLbl>
              <c:idx val="1"/>
              <c:layout>
                <c:manualLayout>
                  <c:x val="-6.5614224028448034E-2"/>
                  <c:y val="8.9714556172281745E-2"/>
                </c:manualLayout>
              </c:layout>
              <c:tx>
                <c:rich>
                  <a:bodyPr/>
                  <a:lstStyle/>
                  <a:p>
                    <a:r>
                      <a:rPr lang="en-US"/>
                      <a:t>34,6</a:t>
                    </a:r>
                  </a:p>
                </c:rich>
              </c:tx>
              <c:showLegendKey val="0"/>
              <c:showVal val="1"/>
              <c:showCatName val="0"/>
              <c:showSerName val="0"/>
              <c:showPercent val="0"/>
              <c:showBubbleSize val="0"/>
            </c:dLbl>
            <c:dLbl>
              <c:idx val="2"/>
              <c:layout>
                <c:manualLayout>
                  <c:x val="-5.4090262022331956E-2"/>
                  <c:y val="-9.5666944071015517E-2"/>
                </c:manualLayout>
              </c:layout>
              <c:tx>
                <c:rich>
                  <a:bodyPr/>
                  <a:lstStyle/>
                  <a:p>
                    <a:r>
                      <a:rPr lang="en-US"/>
                      <a:t>0,</a:t>
                    </a:r>
                    <a:r>
                      <a:rPr lang="ru-RU"/>
                      <a:t>1</a:t>
                    </a:r>
                    <a:endParaRPr lang="en-US"/>
                  </a:p>
                </c:rich>
              </c:tx>
              <c:showLegendKey val="0"/>
              <c:showVal val="1"/>
              <c:showCatName val="0"/>
              <c:showSerName val="0"/>
              <c:showPercent val="0"/>
              <c:showBubbleSize val="0"/>
            </c:dLbl>
            <c:dLbl>
              <c:idx val="3"/>
              <c:layout>
                <c:manualLayout>
                  <c:x val="4.3188349843366357E-2"/>
                  <c:y val="-0.1302009379975044"/>
                </c:manualLayout>
              </c:layout>
              <c:tx>
                <c:rich>
                  <a:bodyPr/>
                  <a:lstStyle/>
                  <a:p>
                    <a:r>
                      <a:rPr lang="en-US"/>
                      <a:t>7,4</a:t>
                    </a:r>
                  </a:p>
                </c:rich>
              </c:tx>
              <c:showLegendKey val="0"/>
              <c:showVal val="1"/>
              <c:showCatName val="0"/>
              <c:showSerName val="0"/>
              <c:showPercent val="0"/>
              <c:showBubbleSize val="0"/>
            </c:dLbl>
            <c:numFmt formatCode="0.0%" sourceLinked="0"/>
            <c:spPr>
              <a:noFill/>
              <a:ln>
                <a:noFill/>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'ср. тарифы'!$A$13:$A$16</c:f>
              <c:strCache>
                <c:ptCount val="4"/>
                <c:pt idx="0">
                  <c:v>покупная электроэнергия (мощность)</c:v>
                </c:pt>
                <c:pt idx="1">
                  <c:v>услуги по передаче</c:v>
                </c:pt>
                <c:pt idx="2">
                  <c:v>инфраструктура</c:v>
                </c:pt>
                <c:pt idx="3">
                  <c:v>сбытовая надбавка</c:v>
                </c:pt>
              </c:strCache>
            </c:strRef>
          </c:cat>
          <c:val>
            <c:numRef>
              <c:f>'ср. тарифы'!$C$13:$C$16</c:f>
              <c:numCache>
                <c:formatCode>0.0%</c:formatCode>
                <c:ptCount val="4"/>
                <c:pt idx="0">
                  <c:v>0.57893717893584706</c:v>
                </c:pt>
                <c:pt idx="1">
                  <c:v>0.34594825435120768</c:v>
                </c:pt>
                <c:pt idx="2">
                  <c:v>1.51492051325528E-3</c:v>
                </c:pt>
                <c:pt idx="3">
                  <c:v>7.3599646199689894E-2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5073880281093901"/>
          <c:y val="0.14779762285811834"/>
          <c:w val="0.43893861654389976"/>
          <c:h val="0.75087339692294552"/>
        </c:manualLayout>
      </c:layout>
      <c:overlay val="0"/>
      <c:txPr>
        <a:bodyPr/>
        <a:lstStyle/>
        <a:p>
          <a:pPr rtl="0">
            <a:defRPr>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ln>
      <a:no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Кредиторская задолженность</c:v>
          </c:tx>
          <c:spPr>
            <a:ln w="38100">
              <a:solidFill>
                <a:srgbClr val="008000"/>
              </a:solidFill>
              <a:prstDash val="solid"/>
            </a:ln>
          </c:spPr>
          <c:marker>
            <c:symbol val="none"/>
          </c:marker>
          <c:dLbls>
            <c:dLbl>
              <c:idx val="0"/>
              <c:layout>
                <c:manualLayout>
                  <c:x val="-6.3031119381808651E-2"/>
                  <c:y val="-3.2648297500541462E-2"/>
                </c:manualLayout>
              </c:layout>
              <c:tx>
                <c:rich>
                  <a:bodyPr/>
                  <a:lstStyle/>
                  <a:p>
                    <a:r>
                      <a:rPr lang="en-US"/>
                      <a:t>1 341</a:t>
                    </a:r>
                    <a:r>
                      <a:rPr lang="ru-RU"/>
                      <a:t>,</a:t>
                    </a:r>
                    <a:r>
                      <a:rPr lang="en-US"/>
                      <a:t>6</a:t>
                    </a:r>
                  </a:p>
                </c:rich>
              </c:tx>
              <c:dLblPos val="r"/>
              <c:showLegendKey val="0"/>
              <c:showVal val="1"/>
              <c:showCatName val="0"/>
              <c:showSerName val="0"/>
              <c:showPercent val="0"/>
              <c:showBubbleSize val="0"/>
            </c:dLbl>
            <c:dLbl>
              <c:idx val="1"/>
              <c:layout>
                <c:manualLayout>
                  <c:x val="-4.4121907644272713E-2"/>
                  <c:y val="-4.8972446250812193E-2"/>
                </c:manualLayout>
              </c:layout>
              <c:tx>
                <c:rich>
                  <a:bodyPr/>
                  <a:lstStyle/>
                  <a:p>
                    <a:r>
                      <a:rPr lang="en-US"/>
                      <a:t>1 423</a:t>
                    </a:r>
                    <a:r>
                      <a:rPr lang="ru-RU"/>
                      <a:t>,</a:t>
                    </a:r>
                    <a:r>
                      <a:rPr lang="en-US"/>
                      <a:t>7</a:t>
                    </a:r>
                  </a:p>
                </c:rich>
              </c:tx>
              <c:dLblPos val="r"/>
              <c:showLegendKey val="0"/>
              <c:showVal val="1"/>
              <c:showCatName val="0"/>
              <c:showSerName val="0"/>
              <c:showPercent val="0"/>
              <c:showBubbleSize val="0"/>
            </c:dLbl>
            <c:dLbl>
              <c:idx val="2"/>
              <c:layout>
                <c:manualLayout>
                  <c:x val="-6.3031119381808647E-3"/>
                  <c:y val="-8.1620743751353655E-3"/>
                </c:manualLayout>
              </c:layout>
              <c:tx>
                <c:rich>
                  <a:bodyPr/>
                  <a:lstStyle/>
                  <a:p>
                    <a:r>
                      <a:rPr lang="en-US"/>
                      <a:t>1 557</a:t>
                    </a:r>
                    <a:r>
                      <a:rPr lang="ru-RU"/>
                      <a:t>,</a:t>
                    </a:r>
                    <a:r>
                      <a:rPr lang="en-US"/>
                      <a:t>6</a:t>
                    </a:r>
                  </a:p>
                </c:rich>
              </c:tx>
              <c:dLblPos val="r"/>
              <c:showLegendKey val="0"/>
              <c:showVal val="1"/>
              <c:showCatName val="0"/>
              <c:showSerName val="0"/>
              <c:showPercent val="0"/>
              <c:showBubbleSize val="0"/>
            </c:dLbl>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strRef>
              <c:f>'КЗ и ДЗ'!$J$2:$L$2</c:f>
              <c:strCache>
                <c:ptCount val="3"/>
                <c:pt idx="0">
                  <c:v>на 31.12.2020</c:v>
                </c:pt>
                <c:pt idx="1">
                  <c:v>на 31.12.2021</c:v>
                </c:pt>
                <c:pt idx="2">
                  <c:v>на 31.12.2022</c:v>
                </c:pt>
              </c:strCache>
            </c:strRef>
          </c:cat>
          <c:val>
            <c:numRef>
              <c:f>'КЗ и ДЗ'!$J$8:$L$8</c:f>
              <c:numCache>
                <c:formatCode>#,##0.0</c:formatCode>
                <c:ptCount val="3"/>
                <c:pt idx="0">
                  <c:v>1341.5577470000001</c:v>
                </c:pt>
                <c:pt idx="1">
                  <c:v>1423.728429</c:v>
                </c:pt>
                <c:pt idx="2">
                  <c:v>1557.617806</c:v>
                </c:pt>
              </c:numCache>
            </c:numRef>
          </c:val>
          <c:smooth val="0"/>
        </c:ser>
        <c:ser>
          <c:idx val="1"/>
          <c:order val="1"/>
          <c:tx>
            <c:v>Дебиторская задолженность</c:v>
          </c:tx>
          <c:marker>
            <c:symbol val="none"/>
          </c:marker>
          <c:dLbls>
            <c:dLbl>
              <c:idx val="0"/>
              <c:layout>
                <c:manualLayout>
                  <c:x val="-6.7758453335444294E-2"/>
                  <c:y val="-3.2648297500541462E-2"/>
                </c:manualLayout>
              </c:layout>
              <c:tx>
                <c:rich>
                  <a:bodyPr/>
                  <a:lstStyle/>
                  <a:p>
                    <a:r>
                      <a:rPr lang="en-US"/>
                      <a:t>1 7</a:t>
                    </a:r>
                    <a:r>
                      <a:rPr lang="ru-RU"/>
                      <a:t>46,6</a:t>
                    </a:r>
                    <a:endParaRPr lang="en-US"/>
                  </a:p>
                </c:rich>
              </c:tx>
              <c:dLblPos val="r"/>
              <c:showLegendKey val="0"/>
              <c:showVal val="0"/>
              <c:showCatName val="0"/>
              <c:showSerName val="1"/>
              <c:showPercent val="0"/>
              <c:showBubbleSize val="0"/>
            </c:dLbl>
            <c:dLbl>
              <c:idx val="1"/>
              <c:layout>
                <c:manualLayout>
                  <c:x val="-4.097035167518228E-2"/>
                  <c:y val="-6.9377953530161435E-2"/>
                </c:manualLayout>
              </c:layout>
              <c:tx>
                <c:rich>
                  <a:bodyPr/>
                  <a:lstStyle/>
                  <a:p>
                    <a:r>
                      <a:rPr lang="en-US"/>
                      <a:t>1 771</a:t>
                    </a:r>
                    <a:r>
                      <a:rPr lang="ru-RU"/>
                      <a:t>,</a:t>
                    </a:r>
                    <a:r>
                      <a:rPr lang="en-US"/>
                      <a:t>7</a:t>
                    </a:r>
                  </a:p>
                </c:rich>
              </c:tx>
              <c:dLblPos val="r"/>
              <c:showLegendKey val="0"/>
              <c:showVal val="0"/>
              <c:showCatName val="0"/>
              <c:showSerName val="1"/>
              <c:showPercent val="0"/>
              <c:showBubbleSize val="0"/>
            </c:dLbl>
            <c:dLbl>
              <c:idx val="2"/>
              <c:layout>
                <c:manualLayout>
                  <c:x val="4.727333953635649E-3"/>
                  <c:y val="4.0810371875676776E-3"/>
                </c:manualLayout>
              </c:layout>
              <c:tx>
                <c:rich>
                  <a:bodyPr/>
                  <a:lstStyle/>
                  <a:p>
                    <a:r>
                      <a:rPr lang="en-US"/>
                      <a:t>2 096</a:t>
                    </a:r>
                    <a:r>
                      <a:rPr lang="ru-RU"/>
                      <a:t>,</a:t>
                    </a:r>
                    <a:r>
                      <a:rPr lang="en-US"/>
                      <a:t>4</a:t>
                    </a:r>
                  </a:p>
                </c:rich>
              </c:tx>
              <c:dLblPos val="r"/>
              <c:showLegendKey val="0"/>
              <c:showVal val="0"/>
              <c:showCatName val="0"/>
              <c:showSerName val="1"/>
              <c:showPercent val="0"/>
              <c:showBubbleSize val="0"/>
            </c:dLbl>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0"/>
            <c:showCatName val="0"/>
            <c:showSerName val="1"/>
            <c:showPercent val="0"/>
            <c:showBubbleSize val="0"/>
            <c:showLeaderLines val="0"/>
          </c:dLbls>
          <c:cat>
            <c:strRef>
              <c:f>'КЗ и ДЗ'!$J$2:$L$2</c:f>
              <c:strCache>
                <c:ptCount val="3"/>
                <c:pt idx="0">
                  <c:v>на 31.12.2020</c:v>
                </c:pt>
                <c:pt idx="1">
                  <c:v>на 31.12.2021</c:v>
                </c:pt>
                <c:pt idx="2">
                  <c:v>на 31.12.2022</c:v>
                </c:pt>
              </c:strCache>
            </c:strRef>
          </c:cat>
          <c:val>
            <c:numRef>
              <c:f>'КЗ и ДЗ'!$J$23:$L$23</c:f>
              <c:numCache>
                <c:formatCode>#,##0.0</c:formatCode>
                <c:ptCount val="3"/>
                <c:pt idx="0">
                  <c:v>1746.5785375509499</c:v>
                </c:pt>
                <c:pt idx="1">
                  <c:v>1771.6763372100013</c:v>
                </c:pt>
                <c:pt idx="2">
                  <c:v>2096.3997507700001</c:v>
                </c:pt>
              </c:numCache>
            </c:numRef>
          </c:val>
          <c:smooth val="0"/>
        </c:ser>
        <c:dLbls>
          <c:showLegendKey val="0"/>
          <c:showVal val="0"/>
          <c:showCatName val="0"/>
          <c:showSerName val="0"/>
          <c:showPercent val="0"/>
          <c:showBubbleSize val="0"/>
        </c:dLbls>
        <c:marker val="1"/>
        <c:smooth val="0"/>
        <c:axId val="134615424"/>
        <c:axId val="134616960"/>
      </c:lineChart>
      <c:catAx>
        <c:axId val="13461542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crossAx val="134616960"/>
        <c:crosses val="autoZero"/>
        <c:auto val="1"/>
        <c:lblAlgn val="ctr"/>
        <c:lblOffset val="100"/>
        <c:noMultiLvlLbl val="0"/>
      </c:catAx>
      <c:valAx>
        <c:axId val="134616960"/>
        <c:scaling>
          <c:orientation val="minMax"/>
          <c:max val="2200"/>
          <c:min val="1000"/>
        </c:scaling>
        <c:delete val="1"/>
        <c:axPos val="l"/>
        <c:numFmt formatCode="#,##0.0" sourceLinked="1"/>
        <c:majorTickMark val="none"/>
        <c:minorTickMark val="none"/>
        <c:tickLblPos val="nextTo"/>
        <c:crossAx val="134615424"/>
        <c:crosses val="autoZero"/>
        <c:crossBetween val="between"/>
        <c:majorUnit val="250"/>
        <c:minorUnit val="150"/>
      </c:valAx>
      <c:spPr>
        <a:noFill/>
        <a:ln w="25400">
          <a:noFill/>
        </a:ln>
      </c:spPr>
    </c:plotArea>
    <c:legend>
      <c:legendPos val="b"/>
      <c:overlay val="0"/>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noFill/>
    <a:ln w="3175">
      <a:no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02319908686912E-2"/>
          <c:y val="5.8115169814299525E-2"/>
          <c:w val="0.88965571544936195"/>
          <c:h val="0.69744947965420412"/>
        </c:manualLayout>
      </c:layout>
      <c:lineChart>
        <c:grouping val="standard"/>
        <c:varyColors val="0"/>
        <c:ser>
          <c:idx val="2"/>
          <c:order val="0"/>
          <c:tx>
            <c:strRef>
              <c:f>'Структура и рент. капитала'!$A$6</c:f>
              <c:strCache>
                <c:ptCount val="1"/>
                <c:pt idx="0">
                  <c:v>Рентабельность собственного капитала</c:v>
                </c:pt>
              </c:strCache>
            </c:strRef>
          </c:tx>
          <c:spPr>
            <a:ln w="25400">
              <a:solidFill>
                <a:srgbClr val="FFC000"/>
              </a:solidFill>
              <a:prstDash val="solid"/>
            </a:ln>
          </c:spPr>
          <c:marker>
            <c:symbol val="none"/>
          </c:marker>
          <c:dLbls>
            <c:dLbl>
              <c:idx val="0"/>
              <c:layout>
                <c:manualLayout>
                  <c:x val="-4.2678440029433405E-2"/>
                  <c:y val="-3.2601880877742899E-2"/>
                </c:manualLayout>
              </c:layout>
              <c:tx>
                <c:rich>
                  <a:bodyPr/>
                  <a:lstStyle/>
                  <a:p>
                    <a:r>
                      <a:rPr lang="en-US"/>
                      <a:t>76</a:t>
                    </a:r>
                    <a:r>
                      <a:rPr lang="ru-RU"/>
                      <a:t>,</a:t>
                    </a:r>
                    <a:r>
                      <a:rPr lang="en-US"/>
                      <a:t>5</a:t>
                    </a:r>
                  </a:p>
                </c:rich>
              </c:tx>
              <c:dLblPos val="r"/>
              <c:showLegendKey val="0"/>
              <c:showVal val="1"/>
              <c:showCatName val="0"/>
              <c:showSerName val="0"/>
              <c:showPercent val="0"/>
              <c:showBubbleSize val="0"/>
            </c:dLbl>
            <c:dLbl>
              <c:idx val="1"/>
              <c:layout>
                <c:manualLayout>
                  <c:x val="-4.856512141280353E-2"/>
                  <c:y val="-3.5109717868338559E-2"/>
                </c:manualLayout>
              </c:layout>
              <c:tx>
                <c:rich>
                  <a:bodyPr/>
                  <a:lstStyle/>
                  <a:p>
                    <a:r>
                      <a:rPr lang="en-US"/>
                      <a:t>71</a:t>
                    </a:r>
                    <a:r>
                      <a:rPr lang="ru-RU"/>
                      <a:t>,</a:t>
                    </a:r>
                    <a:r>
                      <a:rPr lang="en-US"/>
                      <a:t>7</a:t>
                    </a:r>
                  </a:p>
                </c:rich>
              </c:tx>
              <c:dLblPos val="r"/>
              <c:showLegendKey val="0"/>
              <c:showVal val="1"/>
              <c:showCatName val="0"/>
              <c:showSerName val="0"/>
              <c:showPercent val="0"/>
              <c:showBubbleSize val="0"/>
            </c:dLbl>
            <c:dLbl>
              <c:idx val="2"/>
              <c:tx>
                <c:rich>
                  <a:bodyPr/>
                  <a:lstStyle/>
                  <a:p>
                    <a:r>
                      <a:rPr lang="en-US"/>
                      <a:t>51</a:t>
                    </a:r>
                    <a:r>
                      <a:rPr lang="ru-RU"/>
                      <a:t>,</a:t>
                    </a:r>
                    <a:r>
                      <a:rPr lang="en-US"/>
                      <a:t>0</a:t>
                    </a:r>
                  </a:p>
                </c:rich>
              </c:tx>
              <c:showLegendKey val="0"/>
              <c:showVal val="1"/>
              <c:showCatName val="0"/>
              <c:showSerName val="0"/>
              <c:showPercent val="0"/>
              <c:showBubbleSize val="0"/>
            </c:dLbl>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numRef>
              <c:f>'Структура и рент. капитала'!$G$3:$I$3</c:f>
              <c:numCache>
                <c:formatCode>General</c:formatCode>
                <c:ptCount val="3"/>
                <c:pt idx="0">
                  <c:v>2020</c:v>
                </c:pt>
                <c:pt idx="1">
                  <c:v>2021</c:v>
                </c:pt>
                <c:pt idx="2">
                  <c:v>2022</c:v>
                </c:pt>
              </c:numCache>
            </c:numRef>
          </c:cat>
          <c:val>
            <c:numRef>
              <c:f>'Структура и рент. капитала'!$G$6:$I$6</c:f>
              <c:numCache>
                <c:formatCode>0.0</c:formatCode>
                <c:ptCount val="3"/>
                <c:pt idx="0">
                  <c:v>76.45914164826209</c:v>
                </c:pt>
                <c:pt idx="1">
                  <c:v>71.729707403265635</c:v>
                </c:pt>
                <c:pt idx="2">
                  <c:v>51.015111372617575</c:v>
                </c:pt>
              </c:numCache>
            </c:numRef>
          </c:val>
          <c:smooth val="0"/>
        </c:ser>
        <c:ser>
          <c:idx val="3"/>
          <c:order val="1"/>
          <c:tx>
            <c:strRef>
              <c:f>'Структура и рент. капитала'!$A$7</c:f>
              <c:strCache>
                <c:ptCount val="1"/>
                <c:pt idx="0">
                  <c:v>Рентабельность активов </c:v>
                </c:pt>
              </c:strCache>
            </c:strRef>
          </c:tx>
          <c:spPr>
            <a:ln w="25400">
              <a:solidFill>
                <a:schemeClr val="tx2"/>
              </a:solidFill>
              <a:prstDash val="solid"/>
            </a:ln>
          </c:spPr>
          <c:marker>
            <c:symbol val="none"/>
          </c:marker>
          <c:dLbls>
            <c:dLbl>
              <c:idx val="0"/>
              <c:layout>
                <c:manualLayout>
                  <c:x val="-5.2980132450331126E-2"/>
                  <c:y val="-2.5078369905956112E-2"/>
                </c:manualLayout>
              </c:layout>
              <c:tx>
                <c:rich>
                  <a:bodyPr/>
                  <a:lstStyle/>
                  <a:p>
                    <a:r>
                      <a:rPr lang="en-US"/>
                      <a:t>29</a:t>
                    </a:r>
                    <a:r>
                      <a:rPr lang="ru-RU"/>
                      <a:t>,</a:t>
                    </a:r>
                    <a:r>
                      <a:rPr lang="en-US"/>
                      <a:t>2</a:t>
                    </a:r>
                  </a:p>
                </c:rich>
              </c:tx>
              <c:dLblPos val="r"/>
              <c:showLegendKey val="0"/>
              <c:showVal val="1"/>
              <c:showCatName val="0"/>
              <c:showSerName val="0"/>
              <c:showPercent val="0"/>
              <c:showBubbleSize val="0"/>
            </c:dLbl>
            <c:dLbl>
              <c:idx val="1"/>
              <c:layout>
                <c:manualLayout>
                  <c:x val="-3.679175864606328E-2"/>
                  <c:y val="-4.0125391849529783E-2"/>
                </c:manualLayout>
              </c:layout>
              <c:tx>
                <c:rich>
                  <a:bodyPr/>
                  <a:lstStyle/>
                  <a:p>
                    <a:r>
                      <a:rPr lang="en-US"/>
                      <a:t>34</a:t>
                    </a:r>
                    <a:r>
                      <a:rPr lang="ru-RU"/>
                      <a:t>,</a:t>
                    </a:r>
                    <a:r>
                      <a:rPr lang="en-US"/>
                      <a:t>4</a:t>
                    </a:r>
                  </a:p>
                </c:rich>
              </c:tx>
              <c:dLblPos val="r"/>
              <c:showLegendKey val="0"/>
              <c:showVal val="1"/>
              <c:showCatName val="0"/>
              <c:showSerName val="0"/>
              <c:showPercent val="0"/>
              <c:showBubbleSize val="0"/>
            </c:dLbl>
            <c:dLbl>
              <c:idx val="2"/>
              <c:tx>
                <c:rich>
                  <a:bodyPr/>
                  <a:lstStyle/>
                  <a:p>
                    <a:r>
                      <a:rPr lang="en-US"/>
                      <a:t>30</a:t>
                    </a:r>
                    <a:r>
                      <a:rPr lang="ru-RU"/>
                      <a:t>,</a:t>
                    </a:r>
                    <a:r>
                      <a:rPr lang="en-US"/>
                      <a:t>2</a:t>
                    </a:r>
                  </a:p>
                </c:rich>
              </c:tx>
              <c:showLegendKey val="0"/>
              <c:showVal val="1"/>
              <c:showCatName val="0"/>
              <c:showSerName val="0"/>
              <c:showPercent val="0"/>
              <c:showBubbleSize val="0"/>
            </c:dLbl>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numRef>
              <c:f>'Структура и рент. капитала'!$G$3:$I$3</c:f>
              <c:numCache>
                <c:formatCode>General</c:formatCode>
                <c:ptCount val="3"/>
                <c:pt idx="0">
                  <c:v>2020</c:v>
                </c:pt>
                <c:pt idx="1">
                  <c:v>2021</c:v>
                </c:pt>
                <c:pt idx="2">
                  <c:v>2022</c:v>
                </c:pt>
              </c:numCache>
            </c:numRef>
          </c:cat>
          <c:val>
            <c:numRef>
              <c:f>'Структура и рент. капитала'!$G$7:$I$7</c:f>
              <c:numCache>
                <c:formatCode>0.0</c:formatCode>
                <c:ptCount val="3"/>
                <c:pt idx="0">
                  <c:v>29.156353907277825</c:v>
                </c:pt>
                <c:pt idx="1">
                  <c:v>34.414622225839778</c:v>
                </c:pt>
                <c:pt idx="2">
                  <c:v>30.248127055373647</c:v>
                </c:pt>
              </c:numCache>
            </c:numRef>
          </c:val>
          <c:smooth val="0"/>
        </c:ser>
        <c:ser>
          <c:idx val="0"/>
          <c:order val="2"/>
          <c:tx>
            <c:strRef>
              <c:f>'Структура и рент. капитала'!$A$8</c:f>
              <c:strCache>
                <c:ptCount val="1"/>
                <c:pt idx="0">
                  <c:v>Рентабельность по EBITDA</c:v>
                </c:pt>
              </c:strCache>
            </c:strRef>
          </c:tx>
          <c:marker>
            <c:symbol val="none"/>
          </c:marker>
          <c:dLbls>
            <c:dLbl>
              <c:idx val="0"/>
              <c:layout>
                <c:manualLayout>
                  <c:x val="-4.4150110375275942E-2"/>
                  <c:y val="-1.504702194357376E-2"/>
                </c:manualLayout>
              </c:layout>
              <c:tx>
                <c:rich>
                  <a:bodyPr/>
                  <a:lstStyle/>
                  <a:p>
                    <a:r>
                      <a:rPr lang="en-US"/>
                      <a:t>4</a:t>
                    </a:r>
                    <a:r>
                      <a:rPr lang="ru-RU"/>
                      <a:t>,</a:t>
                    </a:r>
                    <a:r>
                      <a:rPr lang="en-US"/>
                      <a:t>0</a:t>
                    </a:r>
                  </a:p>
                </c:rich>
              </c:tx>
              <c:dLblPos val="r"/>
              <c:showLegendKey val="0"/>
              <c:showVal val="1"/>
              <c:showCatName val="0"/>
              <c:showSerName val="0"/>
              <c:showPercent val="0"/>
              <c:showBubbleSize val="0"/>
            </c:dLbl>
            <c:dLbl>
              <c:idx val="1"/>
              <c:layout>
                <c:manualLayout>
                  <c:x val="0"/>
                  <c:y val="-3.510971786833865E-2"/>
                </c:manualLayout>
              </c:layout>
              <c:tx>
                <c:rich>
                  <a:bodyPr/>
                  <a:lstStyle/>
                  <a:p>
                    <a:r>
                      <a:rPr lang="en-US"/>
                      <a:t>5</a:t>
                    </a:r>
                    <a:r>
                      <a:rPr lang="ru-RU"/>
                      <a:t>,</a:t>
                    </a:r>
                    <a:r>
                      <a:rPr lang="en-US"/>
                      <a:t>3</a:t>
                    </a:r>
                  </a:p>
                </c:rich>
              </c:tx>
              <c:dLblPos val="r"/>
              <c:showLegendKey val="0"/>
              <c:showVal val="1"/>
              <c:showCatName val="0"/>
              <c:showSerName val="0"/>
              <c:showPercent val="0"/>
              <c:showBubbleSize val="0"/>
            </c:dLbl>
            <c:dLbl>
              <c:idx val="2"/>
              <c:tx>
                <c:rich>
                  <a:bodyPr/>
                  <a:lstStyle/>
                  <a:p>
                    <a:r>
                      <a:rPr lang="en-US"/>
                      <a:t>5</a:t>
                    </a:r>
                    <a:r>
                      <a:rPr lang="ru-RU"/>
                      <a:t>,</a:t>
                    </a:r>
                    <a:r>
                      <a:rPr lang="en-US"/>
                      <a:t>1</a:t>
                    </a:r>
                  </a:p>
                </c:rich>
              </c:tx>
              <c:showLegendKey val="0"/>
              <c:showVal val="1"/>
              <c:showCatName val="0"/>
              <c:showSerName val="0"/>
              <c:showPercent val="0"/>
              <c:showBubbleSize val="0"/>
            </c:dLbl>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numRef>
              <c:f>'Структура и рент. капитала'!$G$3:$I$3</c:f>
              <c:numCache>
                <c:formatCode>General</c:formatCode>
                <c:ptCount val="3"/>
                <c:pt idx="0">
                  <c:v>2020</c:v>
                </c:pt>
                <c:pt idx="1">
                  <c:v>2021</c:v>
                </c:pt>
                <c:pt idx="2">
                  <c:v>2022</c:v>
                </c:pt>
              </c:numCache>
            </c:numRef>
          </c:cat>
          <c:val>
            <c:numRef>
              <c:f>'Структура и рент. капитала'!$G$8:$I$8</c:f>
              <c:numCache>
                <c:formatCode>0.0</c:formatCode>
                <c:ptCount val="3"/>
                <c:pt idx="0">
                  <c:v>3.9934819209636929</c:v>
                </c:pt>
                <c:pt idx="1">
                  <c:v>5.316340719683085</c:v>
                </c:pt>
                <c:pt idx="2">
                  <c:v>5.1112844330320453</c:v>
                </c:pt>
              </c:numCache>
            </c:numRef>
          </c:val>
          <c:smooth val="0"/>
        </c:ser>
        <c:dLbls>
          <c:showLegendKey val="0"/>
          <c:showVal val="0"/>
          <c:showCatName val="0"/>
          <c:showSerName val="0"/>
          <c:showPercent val="0"/>
          <c:showBubbleSize val="0"/>
        </c:dLbls>
        <c:marker val="1"/>
        <c:smooth val="0"/>
        <c:axId val="135872896"/>
        <c:axId val="135874432"/>
      </c:lineChart>
      <c:catAx>
        <c:axId val="13587289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ahoma"/>
                <a:ea typeface="Tahoma"/>
                <a:cs typeface="Tahoma"/>
              </a:defRPr>
            </a:pPr>
            <a:endParaRPr lang="ru-RU"/>
          </a:p>
        </c:txPr>
        <c:crossAx val="135874432"/>
        <c:crosses val="autoZero"/>
        <c:auto val="0"/>
        <c:lblAlgn val="ctr"/>
        <c:lblOffset val="100"/>
        <c:tickLblSkip val="1"/>
        <c:tickMarkSkip val="1"/>
        <c:noMultiLvlLbl val="0"/>
      </c:catAx>
      <c:valAx>
        <c:axId val="135874432"/>
        <c:scaling>
          <c:orientation val="minMax"/>
          <c:max val="90"/>
          <c:min val="0"/>
        </c:scaling>
        <c:delete val="1"/>
        <c:axPos val="l"/>
        <c:numFmt formatCode="0.0" sourceLinked="1"/>
        <c:majorTickMark val="out"/>
        <c:minorTickMark val="none"/>
        <c:tickLblPos val="nextTo"/>
        <c:crossAx val="135872896"/>
        <c:crosses val="autoZero"/>
        <c:crossBetween val="between"/>
        <c:majorUnit val="10"/>
      </c:valAx>
      <c:spPr>
        <a:noFill/>
        <a:ln w="25400">
          <a:noFill/>
        </a:ln>
      </c:spPr>
    </c:plotArea>
    <c:legend>
      <c:legendPos val="r"/>
      <c:layout>
        <c:manualLayout>
          <c:xMode val="edge"/>
          <c:yMode val="edge"/>
          <c:x val="4.6749223391115332E-4"/>
          <c:y val="0.79264682353747873"/>
          <c:w val="0.98070319408627193"/>
          <c:h val="0.18604682092281655"/>
        </c:manualLayout>
      </c:layout>
      <c:overlay val="0"/>
      <c:spPr>
        <a:noFill/>
        <a:ln w="25400">
          <a:noFill/>
        </a:ln>
      </c:spPr>
      <c:txPr>
        <a:bodyPr/>
        <a:lstStyle/>
        <a:p>
          <a:pPr>
            <a:defRPr sz="900" b="0" i="0" u="none" strike="noStrike" baseline="0">
              <a:solidFill>
                <a:srgbClr val="000000"/>
              </a:solidFill>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74157725167386E-2"/>
          <c:y val="0.12742041460278372"/>
          <c:w val="0.38552466687597831"/>
          <c:h val="0.85265460373761282"/>
        </c:manualLayout>
      </c:layout>
      <c:doughnutChart>
        <c:varyColors val="1"/>
        <c:ser>
          <c:idx val="0"/>
          <c:order val="0"/>
          <c:tx>
            <c:strRef>
              <c:f>'Совокуп. активы'!$G$17</c:f>
              <c:strCache>
                <c:ptCount val="1"/>
                <c:pt idx="0">
                  <c:v>2022</c:v>
                </c:pt>
              </c:strCache>
            </c:strRef>
          </c:tx>
          <c:explosion val="2"/>
          <c:dPt>
            <c:idx val="0"/>
            <c:bubble3D val="0"/>
            <c:spPr>
              <a:solidFill>
                <a:srgbClr val="FFFF00"/>
              </a:solidFill>
            </c:spPr>
          </c:dPt>
          <c:dPt>
            <c:idx val="1"/>
            <c:bubble3D val="0"/>
            <c:spPr>
              <a:solidFill>
                <a:schemeClr val="accent3">
                  <a:lumMod val="75000"/>
                </a:schemeClr>
              </a:solidFill>
            </c:spPr>
          </c:dPt>
          <c:dPt>
            <c:idx val="2"/>
            <c:bubble3D val="0"/>
            <c:spPr>
              <a:solidFill>
                <a:srgbClr val="FFCC00"/>
              </a:solidFill>
            </c:spPr>
          </c:dPt>
          <c:dPt>
            <c:idx val="3"/>
            <c:bubble3D val="0"/>
            <c:spPr>
              <a:solidFill>
                <a:schemeClr val="bg1">
                  <a:lumMod val="65000"/>
                </a:schemeClr>
              </a:solidFill>
            </c:spPr>
          </c:dPt>
          <c:dPt>
            <c:idx val="4"/>
            <c:bubble3D val="0"/>
            <c:spPr>
              <a:solidFill>
                <a:srgbClr val="92D050"/>
              </a:solidFill>
            </c:spPr>
          </c:dPt>
          <c:dLbls>
            <c:dLbl>
              <c:idx val="0"/>
              <c:layout>
                <c:manualLayout>
                  <c:x val="4.7594568486039761E-2"/>
                  <c:y val="-9.2540607300217959E-2"/>
                </c:manualLayout>
              </c:layout>
              <c:tx>
                <c:rich>
                  <a:bodyPr/>
                  <a:lstStyle/>
                  <a:p>
                    <a:r>
                      <a:rPr lang="en-US"/>
                      <a:t>15</a:t>
                    </a:r>
                    <a:r>
                      <a:rPr lang="ru-RU"/>
                      <a:t>,</a:t>
                    </a:r>
                    <a:r>
                      <a:rPr lang="en-US"/>
                      <a:t>5</a:t>
                    </a:r>
                  </a:p>
                </c:rich>
              </c:tx>
              <c:showLegendKey val="0"/>
              <c:showVal val="1"/>
              <c:showCatName val="0"/>
              <c:showSerName val="0"/>
              <c:showPercent val="0"/>
              <c:showBubbleSize val="0"/>
            </c:dLbl>
            <c:dLbl>
              <c:idx val="1"/>
              <c:layout>
                <c:manualLayout>
                  <c:x val="5.6546797248153785E-2"/>
                  <c:y val="-6.1925619771244902E-2"/>
                </c:manualLayout>
              </c:layout>
              <c:tx>
                <c:rich>
                  <a:bodyPr/>
                  <a:lstStyle/>
                  <a:p>
                    <a:r>
                      <a:rPr lang="en-US"/>
                      <a:t>3</a:t>
                    </a:r>
                    <a:r>
                      <a:rPr lang="ru-RU"/>
                      <a:t>,</a:t>
                    </a:r>
                    <a:r>
                      <a:rPr lang="en-US"/>
                      <a:t>1</a:t>
                    </a:r>
                  </a:p>
                </c:rich>
              </c:tx>
              <c:showLegendKey val="0"/>
              <c:showVal val="1"/>
              <c:showCatName val="0"/>
              <c:showSerName val="0"/>
              <c:showPercent val="0"/>
              <c:showBubbleSize val="0"/>
            </c:dLbl>
            <c:dLbl>
              <c:idx val="2"/>
              <c:layout>
                <c:manualLayout>
                  <c:x val="8.4291156637770079E-2"/>
                  <c:y val="6.5409026052951555E-2"/>
                </c:manualLayout>
              </c:layout>
              <c:tx>
                <c:rich>
                  <a:bodyPr/>
                  <a:lstStyle/>
                  <a:p>
                    <a:r>
                      <a:rPr lang="en-US"/>
                      <a:t>58,</a:t>
                    </a:r>
                    <a:r>
                      <a:rPr lang="ru-RU"/>
                      <a:t>4</a:t>
                    </a:r>
                    <a:endParaRPr lang="en-US"/>
                  </a:p>
                </c:rich>
              </c:tx>
              <c:showLegendKey val="0"/>
              <c:showVal val="1"/>
              <c:showCatName val="0"/>
              <c:showSerName val="0"/>
              <c:showPercent val="0"/>
              <c:showBubbleSize val="0"/>
            </c:dLbl>
            <c:dLbl>
              <c:idx val="3"/>
              <c:layout>
                <c:manualLayout>
                  <c:x val="-5.2553621191151811E-2"/>
                  <c:y val="-9.8648351994636091E-2"/>
                </c:manualLayout>
              </c:layout>
              <c:tx>
                <c:rich>
                  <a:bodyPr/>
                  <a:lstStyle/>
                  <a:p>
                    <a:r>
                      <a:rPr lang="en-US"/>
                      <a:t>21</a:t>
                    </a:r>
                    <a:r>
                      <a:rPr lang="ru-RU"/>
                      <a:t>,</a:t>
                    </a:r>
                    <a:r>
                      <a:rPr lang="en-US"/>
                      <a:t>6</a:t>
                    </a:r>
                  </a:p>
                </c:rich>
              </c:tx>
              <c:showLegendKey val="0"/>
              <c:showVal val="1"/>
              <c:showCatName val="0"/>
              <c:showSerName val="0"/>
              <c:showPercent val="0"/>
              <c:showBubbleSize val="0"/>
            </c:dLbl>
            <c:dLbl>
              <c:idx val="4"/>
              <c:layout>
                <c:manualLayout>
                  <c:x val="-3.1129064340394003E-3"/>
                  <c:y val="-0.13660772708483557"/>
                </c:manualLayout>
              </c:layout>
              <c:tx>
                <c:rich>
                  <a:bodyPr/>
                  <a:lstStyle/>
                  <a:p>
                    <a:r>
                      <a:rPr lang="en-US"/>
                      <a:t>1</a:t>
                    </a:r>
                    <a:r>
                      <a:rPr lang="ru-RU"/>
                      <a:t>,</a:t>
                    </a:r>
                    <a:r>
                      <a:rPr lang="en-US"/>
                      <a:t>4</a:t>
                    </a:r>
                  </a:p>
                </c:rich>
              </c:tx>
              <c:showLegendKey val="0"/>
              <c:showVal val="1"/>
              <c:showCatName val="0"/>
              <c:showSerName val="0"/>
              <c:showPercent val="0"/>
              <c:showBubbleSize val="0"/>
            </c:dLbl>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strRef>
              <c:f>'Совокуп. активы'!$H$4:$H$8</c:f>
              <c:strCache>
                <c:ptCount val="5"/>
                <c:pt idx="0">
                  <c:v>Основные средства</c:v>
                </c:pt>
                <c:pt idx="1">
                  <c:v>Прочие внеоборотные активы</c:v>
                </c:pt>
                <c:pt idx="2">
                  <c:v>Дебиторская задолженность</c:v>
                </c:pt>
                <c:pt idx="3">
                  <c:v>Денежные средства</c:v>
                </c:pt>
                <c:pt idx="4">
                  <c:v>Прочие оборотные активы</c:v>
                </c:pt>
              </c:strCache>
            </c:strRef>
          </c:cat>
          <c:val>
            <c:numRef>
              <c:f>'Совокуп. активы'!$H$18:$H$22</c:f>
              <c:numCache>
                <c:formatCode>0.0</c:formatCode>
                <c:ptCount val="5"/>
                <c:pt idx="0">
                  <c:v>15.463718075277249</c:v>
                </c:pt>
                <c:pt idx="1">
                  <c:v>3.083573632639514</c:v>
                </c:pt>
                <c:pt idx="2">
                  <c:v>58.457000329215589</c:v>
                </c:pt>
                <c:pt idx="3">
                  <c:v>21.612419338974696</c:v>
                </c:pt>
                <c:pt idx="4">
                  <c:v>1.3832886238929543</c:v>
                </c:pt>
              </c:numCache>
            </c:numRef>
          </c:val>
        </c:ser>
        <c:dLbls>
          <c:showLegendKey val="0"/>
          <c:showVal val="0"/>
          <c:showCatName val="0"/>
          <c:showSerName val="0"/>
          <c:showPercent val="0"/>
          <c:showBubbleSize val="0"/>
          <c:showLeaderLines val="0"/>
        </c:dLbls>
        <c:firstSliceAng val="0"/>
        <c:holeSize val="58"/>
      </c:doughnutChart>
      <c:spPr>
        <a:noFill/>
        <a:ln w="25400">
          <a:noFill/>
        </a:ln>
      </c:spPr>
    </c:plotArea>
    <c:legend>
      <c:legendPos val="r"/>
      <c:layout>
        <c:manualLayout>
          <c:xMode val="edge"/>
          <c:yMode val="edge"/>
          <c:x val="0.6543919248478568"/>
          <c:y val="0.2305546160756751"/>
          <c:w val="0.30735097540559031"/>
          <c:h val="0.40052113618573015"/>
        </c:manualLayout>
      </c:layout>
      <c:overlay val="0"/>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ahoma"/>
                <a:ea typeface="Tahoma"/>
                <a:cs typeface="Tahoma"/>
              </a:defRPr>
            </a:pPr>
            <a:r>
              <a:rPr lang="ru-RU"/>
              <a:t>Динамика чистых активов, млн рублей</a:t>
            </a:r>
          </a:p>
        </c:rich>
      </c:tx>
      <c:overlay val="0"/>
      <c:spPr>
        <a:noFill/>
        <a:ln w="25400">
          <a:noFill/>
        </a:ln>
      </c:spPr>
    </c:title>
    <c:autoTitleDeleted val="0"/>
    <c:plotArea>
      <c:layout>
        <c:manualLayout>
          <c:layoutTarget val="inner"/>
          <c:xMode val="edge"/>
          <c:yMode val="edge"/>
          <c:x val="6.7495764274278988E-2"/>
          <c:y val="0.17213509468341251"/>
          <c:w val="0.80746570579092547"/>
          <c:h val="0.64503199496757124"/>
        </c:manualLayout>
      </c:layout>
      <c:lineChart>
        <c:grouping val="standard"/>
        <c:varyColors val="0"/>
        <c:ser>
          <c:idx val="0"/>
          <c:order val="0"/>
          <c:tx>
            <c:strRef>
              <c:f>'Динамика чистых активов'!$B$13</c:f>
              <c:strCache>
                <c:ptCount val="1"/>
                <c:pt idx="0">
                  <c:v>Чистые активы</c:v>
                </c:pt>
              </c:strCache>
            </c:strRef>
          </c:tx>
          <c:spPr>
            <a:ln w="38100">
              <a:solidFill>
                <a:srgbClr val="008000"/>
              </a:solidFill>
              <a:prstDash val="solid"/>
            </a:ln>
          </c:spPr>
          <c:marker>
            <c:symbol val="none"/>
          </c:marker>
          <c:dLbls>
            <c:dLbl>
              <c:idx val="0"/>
              <c:layout>
                <c:manualLayout>
                  <c:x val="-6.2456777296661131E-2"/>
                  <c:y val="-4.9328342148118903E-2"/>
                </c:manualLayout>
              </c:layout>
              <c:tx>
                <c:rich>
                  <a:bodyPr/>
                  <a:lstStyle/>
                  <a:p>
                    <a:r>
                      <a:rPr lang="en-US"/>
                      <a:t>1 1</a:t>
                    </a:r>
                    <a:r>
                      <a:rPr lang="ru-RU"/>
                      <a:t>65,3</a:t>
                    </a:r>
                    <a:endParaRPr lang="en-US"/>
                  </a:p>
                </c:rich>
              </c:tx>
              <c:dLblPos val="r"/>
              <c:showLegendKey val="0"/>
              <c:showVal val="1"/>
              <c:showCatName val="0"/>
              <c:showSerName val="0"/>
              <c:showPercent val="0"/>
              <c:showBubbleSize val="0"/>
            </c:dLbl>
            <c:dLbl>
              <c:idx val="1"/>
              <c:layout>
                <c:manualLayout>
                  <c:x val="-4.7045763579803224E-2"/>
                  <c:y val="-5.2212541228956549E-2"/>
                </c:manualLayout>
              </c:layout>
              <c:tx>
                <c:rich>
                  <a:bodyPr/>
                  <a:lstStyle/>
                  <a:p>
                    <a:r>
                      <a:rPr lang="en-US"/>
                      <a:t>1 509</a:t>
                    </a:r>
                    <a:r>
                      <a:rPr lang="ru-RU"/>
                      <a:t>,</a:t>
                    </a:r>
                    <a:r>
                      <a:rPr lang="en-US"/>
                      <a:t>6</a:t>
                    </a:r>
                  </a:p>
                </c:rich>
              </c:tx>
              <c:dLblPos val="r"/>
              <c:showLegendKey val="0"/>
              <c:showVal val="1"/>
              <c:showCatName val="0"/>
              <c:showSerName val="0"/>
              <c:showPercent val="0"/>
              <c:showBubbleSize val="0"/>
            </c:dLbl>
            <c:dLbl>
              <c:idx val="2"/>
              <c:layout>
                <c:manualLayout>
                  <c:x val="8.6938335732300126E-17"/>
                  <c:y val="-3.5812672176308562E-2"/>
                </c:manualLayout>
              </c:layout>
              <c:tx>
                <c:rich>
                  <a:bodyPr/>
                  <a:lstStyle/>
                  <a:p>
                    <a:r>
                      <a:rPr lang="en-US"/>
                      <a:t>1 641</a:t>
                    </a:r>
                    <a:r>
                      <a:rPr lang="ru-RU"/>
                      <a:t>,</a:t>
                    </a:r>
                    <a:r>
                      <a:rPr lang="en-US"/>
                      <a:t>4</a:t>
                    </a:r>
                  </a:p>
                </c:rich>
              </c:tx>
              <c:dLblPos val="r"/>
              <c:showLegendKey val="0"/>
              <c:showVal val="1"/>
              <c:showCatName val="0"/>
              <c:showSerName val="0"/>
              <c:showPercent val="0"/>
              <c:showBubbleSize val="0"/>
            </c:dLbl>
            <c:txPr>
              <a:bodyPr/>
              <a:lstStyle/>
              <a:p>
                <a:pPr>
                  <a:defRPr sz="1000">
                    <a:latin typeface="Tahoma" panose="020B0604030504040204" pitchFamily="34" charset="0"/>
                    <a:ea typeface="Tahoma" panose="020B0604030504040204" pitchFamily="34" charset="0"/>
                    <a:cs typeface="Tahoma" panose="020B0604030504040204" pitchFamily="34" charset="0"/>
                  </a:defRPr>
                </a:pPr>
                <a:endParaRPr lang="ru-RU"/>
              </a:p>
            </c:txPr>
            <c:showLegendKey val="0"/>
            <c:showVal val="1"/>
            <c:showCatName val="0"/>
            <c:showSerName val="0"/>
            <c:showPercent val="0"/>
            <c:showBubbleSize val="0"/>
            <c:showLeaderLines val="0"/>
          </c:dLbls>
          <c:cat>
            <c:strRef>
              <c:f>'Динамика чистых активов'!$E$5:$G$6</c:f>
              <c:strCache>
                <c:ptCount val="3"/>
                <c:pt idx="0">
                  <c:v>на 31.12.2020</c:v>
                </c:pt>
                <c:pt idx="1">
                  <c:v>на 31.12.2021</c:v>
                </c:pt>
                <c:pt idx="2">
                  <c:v>на 31.12.2022</c:v>
                </c:pt>
              </c:strCache>
            </c:strRef>
          </c:cat>
          <c:val>
            <c:numRef>
              <c:f>'Динамика чистых активов'!$E$13:$G$13</c:f>
              <c:numCache>
                <c:formatCode>#,##0.0</c:formatCode>
                <c:ptCount val="3"/>
                <c:pt idx="0">
                  <c:v>1174.6050819999998</c:v>
                </c:pt>
                <c:pt idx="1">
                  <c:v>1509.5628609999997</c:v>
                </c:pt>
                <c:pt idx="2">
                  <c:v>1641.4382150000001</c:v>
                </c:pt>
              </c:numCache>
            </c:numRef>
          </c:val>
          <c:smooth val="0"/>
        </c:ser>
        <c:dLbls>
          <c:showLegendKey val="0"/>
          <c:showVal val="0"/>
          <c:showCatName val="0"/>
          <c:showSerName val="0"/>
          <c:showPercent val="0"/>
          <c:showBubbleSize val="0"/>
        </c:dLbls>
        <c:marker val="1"/>
        <c:smooth val="0"/>
        <c:axId val="135432064"/>
        <c:axId val="135433600"/>
      </c:lineChart>
      <c:catAx>
        <c:axId val="13543206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ahoma"/>
                <a:ea typeface="Tahoma"/>
                <a:cs typeface="Tahoma"/>
              </a:defRPr>
            </a:pPr>
            <a:endParaRPr lang="ru-RU"/>
          </a:p>
        </c:txPr>
        <c:crossAx val="135433600"/>
        <c:crossesAt val="355"/>
        <c:auto val="1"/>
        <c:lblAlgn val="ctr"/>
        <c:lblOffset val="100"/>
        <c:noMultiLvlLbl val="0"/>
      </c:catAx>
      <c:valAx>
        <c:axId val="135433600"/>
        <c:scaling>
          <c:orientation val="minMax"/>
          <c:max val="1700"/>
          <c:min val="1000"/>
        </c:scaling>
        <c:delete val="1"/>
        <c:axPos val="l"/>
        <c:numFmt formatCode="#,##0.0" sourceLinked="1"/>
        <c:majorTickMark val="out"/>
        <c:minorTickMark val="none"/>
        <c:tickLblPos val="nextTo"/>
        <c:crossAx val="135432064"/>
        <c:crosses val="autoZero"/>
        <c:crossBetween val="between"/>
        <c:majorUnit val="500"/>
      </c:valAx>
      <c:spPr>
        <a:noFill/>
        <a:ln w="25400">
          <a:noFill/>
        </a:ln>
      </c:spPr>
    </c:plotArea>
    <c:plotVisOnly val="1"/>
    <c:dispBlanksAs val="gap"/>
    <c:showDLblsOverMax val="0"/>
  </c:chart>
  <c:spPr>
    <a:solidFill>
      <a:srgbClr val="FFFFFF"/>
    </a:solidFill>
    <a:ln w="3175">
      <a:no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26597868212532E-2"/>
          <c:y val="0.1439774917865719"/>
          <c:w val="0.89129740774840871"/>
          <c:h val="0.65099113668933506"/>
        </c:manualLayout>
      </c:layout>
      <c:barChart>
        <c:barDir val="col"/>
        <c:grouping val="clustered"/>
        <c:varyColors val="0"/>
        <c:ser>
          <c:idx val="1"/>
          <c:order val="0"/>
          <c:spPr>
            <a:solidFill>
              <a:srgbClr val="339966"/>
            </a:solidFill>
            <a:ln>
              <a:solidFill>
                <a:sysClr val="windowText" lastClr="000000"/>
              </a:solidFill>
            </a:ln>
          </c:spPr>
          <c:invertIfNegative val="0"/>
          <c:dPt>
            <c:idx val="0"/>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1-11CE-4529-B366-3F81B157E683}"/>
              </c:ext>
            </c:extLst>
          </c:dPt>
          <c:dPt>
            <c:idx val="1"/>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3-11CE-4529-B366-3F81B157E683}"/>
              </c:ext>
            </c:extLst>
          </c:dPt>
          <c:dPt>
            <c:idx val="2"/>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5-11CE-4529-B366-3F81B157E683}"/>
              </c:ext>
            </c:extLst>
          </c:dPt>
          <c:dLbls>
            <c:dLbl>
              <c:idx val="0"/>
              <c:layout>
                <c:manualLayout>
                  <c:x val="-4.4298240497715564E-3"/>
                  <c:y val="9.9414203659325198E-3"/>
                </c:manualLayout>
              </c:layout>
              <c:tx>
                <c:rich>
                  <a:bodyPr/>
                  <a:lstStyle/>
                  <a:p>
                    <a:r>
                      <a:rPr lang="en-US"/>
                      <a:t>270</a:t>
                    </a:r>
                    <a:r>
                      <a:rPr lang="ru-RU"/>
                      <a:t>,4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1CE-4529-B366-3F81B157E683}"/>
                </c:ext>
              </c:extLst>
            </c:dLbl>
            <c:dLbl>
              <c:idx val="1"/>
              <c:layout>
                <c:manualLayout>
                  <c:x val="-4.2419364246135899E-3"/>
                  <c:y val="2.6534291909163527E-2"/>
                </c:manualLayout>
              </c:layout>
              <c:tx>
                <c:rich>
                  <a:bodyPr/>
                  <a:lstStyle/>
                  <a:p>
                    <a:r>
                      <a:rPr lang="en-US" sz="1000" b="0"/>
                      <a:t>2</a:t>
                    </a:r>
                    <a:r>
                      <a:rPr lang="ru-RU" sz="1000" b="0"/>
                      <a:t>90,2</a:t>
                    </a:r>
                    <a:endParaRPr lang="en-US" b="0"/>
                  </a:p>
                </c:rich>
              </c:tx>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1CE-4529-B366-3F81B157E683}"/>
                </c:ext>
              </c:extLst>
            </c:dLbl>
            <c:dLbl>
              <c:idx val="2"/>
              <c:layout>
                <c:manualLayout>
                  <c:x val="-2.2675609993195295E-3"/>
                  <c:y val="2.8955837042108867E-2"/>
                </c:manualLayout>
              </c:layout>
              <c:tx>
                <c:rich>
                  <a:bodyPr/>
                  <a:lstStyle/>
                  <a:p>
                    <a:r>
                      <a:rPr lang="ru-RU"/>
                      <a:t>302,4</a:t>
                    </a:r>
                    <a:endParaRPr lang="en-US"/>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1CE-4529-B366-3F81B157E683}"/>
                </c:ext>
              </c:extLst>
            </c:dLbl>
            <c:spPr>
              <a:noFill/>
              <a:ln w="25407">
                <a:noFill/>
              </a:ln>
            </c:spPr>
            <c:txPr>
              <a:bodyPr/>
              <a:lstStyle/>
              <a:p>
                <a:pPr>
                  <a:defRPr sz="10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Лист1!$B$13:$B$15</c:f>
              <c:strCache>
                <c:ptCount val="3"/>
                <c:pt idx="0">
                  <c:v>2020 год</c:v>
                </c:pt>
                <c:pt idx="1">
                  <c:v>2021 год</c:v>
                </c:pt>
                <c:pt idx="2">
                  <c:v>2022 год</c:v>
                </c:pt>
              </c:strCache>
            </c:strRef>
          </c:cat>
          <c:val>
            <c:numRef>
              <c:f>Лист1!$C$13:$C$15</c:f>
              <c:numCache>
                <c:formatCode>General</c:formatCode>
                <c:ptCount val="3"/>
                <c:pt idx="0">
                  <c:v>270.39999999999998</c:v>
                </c:pt>
                <c:pt idx="1">
                  <c:v>290.2</c:v>
                </c:pt>
                <c:pt idx="2">
                  <c:v>302.39999999999998</c:v>
                </c:pt>
              </c:numCache>
            </c:numRef>
          </c:val>
          <c:extLst xmlns:c16r2="http://schemas.microsoft.com/office/drawing/2015/06/chart">
            <c:ext xmlns:c16="http://schemas.microsoft.com/office/drawing/2014/chart" uri="{C3380CC4-5D6E-409C-BE32-E72D297353CC}">
              <c16:uniqueId val="{00000006-11CE-4529-B366-3F81B157E683}"/>
            </c:ext>
          </c:extLst>
        </c:ser>
        <c:dLbls>
          <c:showLegendKey val="0"/>
          <c:showVal val="0"/>
          <c:showCatName val="0"/>
          <c:showSerName val="0"/>
          <c:showPercent val="0"/>
          <c:showBubbleSize val="0"/>
        </c:dLbls>
        <c:gapWidth val="150"/>
        <c:axId val="136667904"/>
        <c:axId val="136669440"/>
      </c:barChart>
      <c:catAx>
        <c:axId val="136667904"/>
        <c:scaling>
          <c:orientation val="minMax"/>
        </c:scaling>
        <c:delete val="0"/>
        <c:axPos val="b"/>
        <c:numFmt formatCode="General" sourceLinked="1"/>
        <c:majorTickMark val="none"/>
        <c:minorTickMark val="none"/>
        <c:tickLblPos val="nextTo"/>
        <c:txPr>
          <a:bodyPr/>
          <a:lstStyle/>
          <a:p>
            <a:pPr>
              <a:defRPr sz="900"/>
            </a:pPr>
            <a:endParaRPr lang="ru-RU"/>
          </a:p>
        </c:txPr>
        <c:crossAx val="136669440"/>
        <c:crosses val="autoZero"/>
        <c:auto val="1"/>
        <c:lblAlgn val="ctr"/>
        <c:lblOffset val="100"/>
        <c:noMultiLvlLbl val="0"/>
      </c:catAx>
      <c:valAx>
        <c:axId val="136669440"/>
        <c:scaling>
          <c:orientation val="minMax"/>
          <c:max val="320"/>
          <c:min val="230"/>
        </c:scaling>
        <c:delete val="0"/>
        <c:axPos val="l"/>
        <c:majorGridlines/>
        <c:minorGridlines>
          <c:spPr>
            <a:ln>
              <a:noFill/>
            </a:ln>
          </c:spPr>
        </c:minorGridlines>
        <c:numFmt formatCode="General" sourceLinked="1"/>
        <c:majorTickMark val="none"/>
        <c:minorTickMark val="none"/>
        <c:tickLblPos val="nextTo"/>
        <c:txPr>
          <a:bodyPr/>
          <a:lstStyle/>
          <a:p>
            <a:pPr>
              <a:defRPr sz="900" strike="noStrike"/>
            </a:pPr>
            <a:endParaRPr lang="ru-RU"/>
          </a:p>
        </c:txPr>
        <c:crossAx val="136667904"/>
        <c:crosses val="autoZero"/>
        <c:crossBetween val="between"/>
        <c:majorUnit val="10"/>
      </c:valAx>
    </c:plotArea>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none"/>
          </c:marker>
          <c:dLbls>
            <c:dLbl>
              <c:idx val="0"/>
              <c:layout>
                <c:manualLayout>
                  <c:x val="7.3954918725288093E-3"/>
                  <c:y val="-5.0299962504686914E-2"/>
                </c:manualLayout>
              </c:layout>
              <c:tx>
                <c:rich>
                  <a:bodyPr/>
                  <a:lstStyle/>
                  <a:p>
                    <a:r>
                      <a:rPr lang="en-US" sz="1000" b="0"/>
                      <a:t>9</a:t>
                    </a:r>
                    <a:r>
                      <a:rPr lang="ru-RU" sz="1000" b="0"/>
                      <a:t>8</a:t>
                    </a:r>
                    <a:endParaRPr lang="en-US" b="1"/>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F1B-42E3-9832-BFFA4F2CA6FE}"/>
                </c:ext>
              </c:extLst>
            </c:dLbl>
            <c:dLbl>
              <c:idx val="1"/>
              <c:layout>
                <c:manualLayout>
                  <c:x val="-1.0606978848673889E-2"/>
                  <c:y val="-7.748531433570803E-2"/>
                </c:manualLayout>
              </c:layout>
              <c:tx>
                <c:rich>
                  <a:bodyPr/>
                  <a:lstStyle/>
                  <a:p>
                    <a:r>
                      <a:rPr lang="en-US" sz="1000" b="0"/>
                      <a:t>9</a:t>
                    </a:r>
                    <a:r>
                      <a:rPr lang="ru-RU" sz="1000" b="0"/>
                      <a:t>3</a:t>
                    </a:r>
                    <a:endParaRPr lang="en-US" b="1"/>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F1B-42E3-9832-BFFA4F2CA6FE}"/>
                </c:ext>
              </c:extLst>
            </c:dLbl>
            <c:dLbl>
              <c:idx val="2"/>
              <c:layout>
                <c:manualLayout>
                  <c:x val="-4.565952861042584E-2"/>
                  <c:y val="-8.2289297171186937E-2"/>
                </c:manualLayout>
              </c:layout>
              <c:tx>
                <c:rich>
                  <a:bodyPr/>
                  <a:lstStyle/>
                  <a:p>
                    <a:r>
                      <a:rPr lang="en-US" sz="1000" b="0"/>
                      <a:t>9</a:t>
                    </a:r>
                    <a:r>
                      <a:rPr lang="ru-RU" sz="1000" b="0"/>
                      <a:t>2</a:t>
                    </a:r>
                    <a:endParaRPr lang="en-US" b="0"/>
                  </a:p>
                </c:rich>
              </c:tx>
              <c:dLblPos val="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F1B-42E3-9832-BFFA4F2CA6FE}"/>
                </c:ext>
              </c:extLst>
            </c:dLbl>
            <c:spPr>
              <a:noFill/>
              <a:ln w="25466">
                <a:noFill/>
              </a:ln>
            </c:spPr>
            <c:txPr>
              <a:bodyPr/>
              <a:lstStyle/>
              <a:p>
                <a:pPr>
                  <a:defRPr sz="10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Лист1!$C$77:$C$79</c:f>
              <c:strCache>
                <c:ptCount val="3"/>
                <c:pt idx="0">
                  <c:v>2020 год</c:v>
                </c:pt>
                <c:pt idx="1">
                  <c:v>2021 год</c:v>
                </c:pt>
                <c:pt idx="2">
                  <c:v>2022 год</c:v>
                </c:pt>
              </c:strCache>
            </c:strRef>
          </c:cat>
          <c:val>
            <c:numRef>
              <c:f>Лист1!$D$77:$D$79</c:f>
              <c:numCache>
                <c:formatCode>0%</c:formatCode>
                <c:ptCount val="3"/>
                <c:pt idx="0">
                  <c:v>0.98</c:v>
                </c:pt>
                <c:pt idx="1">
                  <c:v>0.93</c:v>
                </c:pt>
                <c:pt idx="2">
                  <c:v>0.92</c:v>
                </c:pt>
              </c:numCache>
            </c:numRef>
          </c:val>
          <c:smooth val="0"/>
          <c:extLst xmlns:c16r2="http://schemas.microsoft.com/office/drawing/2015/06/chart">
            <c:ext xmlns:c16="http://schemas.microsoft.com/office/drawing/2014/chart" uri="{C3380CC4-5D6E-409C-BE32-E72D297353CC}">
              <c16:uniqueId val="{00000003-6F1B-42E3-9832-BFFA4F2CA6FE}"/>
            </c:ext>
          </c:extLst>
        </c:ser>
        <c:dLbls>
          <c:showLegendKey val="0"/>
          <c:showVal val="0"/>
          <c:showCatName val="0"/>
          <c:showSerName val="0"/>
          <c:showPercent val="0"/>
          <c:showBubbleSize val="0"/>
        </c:dLbls>
        <c:marker val="1"/>
        <c:smooth val="0"/>
        <c:axId val="136822144"/>
        <c:axId val="136823936"/>
      </c:lineChart>
      <c:catAx>
        <c:axId val="136822144"/>
        <c:scaling>
          <c:orientation val="minMax"/>
        </c:scaling>
        <c:delete val="0"/>
        <c:axPos val="b"/>
        <c:numFmt formatCode="General" sourceLinked="1"/>
        <c:majorTickMark val="none"/>
        <c:minorTickMark val="none"/>
        <c:tickLblPos val="nextTo"/>
        <c:txPr>
          <a:bodyPr rot="0" vert="horz"/>
          <a:lstStyle/>
          <a:p>
            <a:pPr>
              <a:defRPr sz="900"/>
            </a:pPr>
            <a:endParaRPr lang="ru-RU"/>
          </a:p>
        </c:txPr>
        <c:crossAx val="136823936"/>
        <c:crosses val="autoZero"/>
        <c:auto val="1"/>
        <c:lblAlgn val="ctr"/>
        <c:lblOffset val="100"/>
        <c:noMultiLvlLbl val="0"/>
      </c:catAx>
      <c:valAx>
        <c:axId val="136823936"/>
        <c:scaling>
          <c:orientation val="minMax"/>
          <c:max val="0.99399999999999999"/>
          <c:min val="0.92"/>
        </c:scaling>
        <c:delete val="0"/>
        <c:axPos val="l"/>
        <c:majorGridlines/>
        <c:numFmt formatCode="0%" sourceLinked="1"/>
        <c:majorTickMark val="none"/>
        <c:minorTickMark val="none"/>
        <c:tickLblPos val="nextTo"/>
        <c:txPr>
          <a:bodyPr rot="0" vert="horz"/>
          <a:lstStyle/>
          <a:p>
            <a:pPr>
              <a:defRPr sz="900"/>
            </a:pPr>
            <a:endParaRPr lang="ru-RU"/>
          </a:p>
        </c:txPr>
        <c:crossAx val="136822144"/>
        <c:crosses val="autoZero"/>
        <c:crossBetween val="between"/>
        <c:majorUnit val="1.0000000000000002E-2"/>
        <c:minorUnit val="5.000000000000001E-3"/>
      </c:valAx>
      <c:spPr>
        <a:ln w="25400">
          <a:noFill/>
        </a:ln>
      </c:spPr>
    </c:plotArea>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887147812991035E-2"/>
          <c:y val="6.0627923239698844E-2"/>
          <c:w val="0.637518682257741"/>
          <c:h val="0.8326195683872849"/>
        </c:manualLayout>
      </c:layout>
      <c:barChart>
        <c:barDir val="col"/>
        <c:grouping val="stacked"/>
        <c:varyColors val="0"/>
        <c:ser>
          <c:idx val="0"/>
          <c:order val="0"/>
          <c:tx>
            <c:strRef>
              <c:f>Лист1!$B$3</c:f>
              <c:strCache>
                <c:ptCount val="1"/>
                <c:pt idx="0">
                  <c:v>работающие пенсионеры</c:v>
                </c:pt>
              </c:strCache>
            </c:strRef>
          </c:tx>
          <c:spPr>
            <a:solidFill>
              <a:schemeClr val="bg1">
                <a:lumMod val="65000"/>
              </a:schemeClr>
            </a:solidFill>
            <a:ln>
              <a:noFill/>
            </a:ln>
          </c:spPr>
          <c:invertIfNegative val="0"/>
          <c:dLbls>
            <c:dLbl>
              <c:idx val="0"/>
              <c:tx>
                <c:rich>
                  <a:bodyPr/>
                  <a:lstStyle/>
                  <a:p>
                    <a:r>
                      <a:rPr lang="ru-RU"/>
                      <a:t>10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23E-4E03-8784-C5193610FA5C}"/>
                </c:ext>
              </c:extLst>
            </c:dLbl>
            <c:dLbl>
              <c:idx val="1"/>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23E-4E03-8784-C5193610FA5C}"/>
                </c:ext>
              </c:extLst>
            </c:dLbl>
            <c:dLbl>
              <c:idx val="2"/>
              <c:tx>
                <c:rich>
                  <a:bodyPr/>
                  <a:lstStyle/>
                  <a:p>
                    <a:r>
                      <a:rPr lang="ru-RU"/>
                      <a:t>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23E-4E03-8784-C5193610FA5C}"/>
                </c:ext>
              </c:extLst>
            </c:dLbl>
            <c:spPr>
              <a:noFill/>
              <a:ln w="2544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Лист1!$C$2:$E$2</c:f>
              <c:strCache>
                <c:ptCount val="3"/>
                <c:pt idx="0">
                  <c:v>2020 год</c:v>
                </c:pt>
                <c:pt idx="1">
                  <c:v>2021 год</c:v>
                </c:pt>
                <c:pt idx="2">
                  <c:v>2022 год</c:v>
                </c:pt>
              </c:strCache>
            </c:strRef>
          </c:cat>
          <c:val>
            <c:numRef>
              <c:f>Лист1!$C$3:$E$3</c:f>
              <c:numCache>
                <c:formatCode>0%</c:formatCode>
                <c:ptCount val="3"/>
                <c:pt idx="0">
                  <c:v>0.1</c:v>
                </c:pt>
                <c:pt idx="1">
                  <c:v>0.1</c:v>
                </c:pt>
                <c:pt idx="2">
                  <c:v>0.08</c:v>
                </c:pt>
              </c:numCache>
            </c:numRef>
          </c:val>
          <c:extLst xmlns:c16r2="http://schemas.microsoft.com/office/drawing/2015/06/chart">
            <c:ext xmlns:c16="http://schemas.microsoft.com/office/drawing/2014/chart" uri="{C3380CC4-5D6E-409C-BE32-E72D297353CC}">
              <c16:uniqueId val="{00000003-B23E-4E03-8784-C5193610FA5C}"/>
            </c:ext>
          </c:extLst>
        </c:ser>
        <c:ser>
          <c:idx val="1"/>
          <c:order val="1"/>
          <c:tx>
            <c:strRef>
              <c:f>Лист1!$B$4</c:f>
              <c:strCache>
                <c:ptCount val="1"/>
                <c:pt idx="0">
                  <c:v>от 50 лет до пенсионного возраста</c:v>
                </c:pt>
              </c:strCache>
            </c:strRef>
          </c:tx>
          <c:spPr>
            <a:solidFill>
              <a:srgbClr val="FFC000"/>
            </a:solidFill>
            <a:ln>
              <a:noFill/>
            </a:ln>
          </c:spPr>
          <c:invertIfNegative val="0"/>
          <c:dLbls>
            <c:dLbl>
              <c:idx val="0"/>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B23E-4E03-8784-C5193610FA5C}"/>
                </c:ext>
              </c:extLst>
            </c:dLbl>
            <c:dLbl>
              <c:idx val="1"/>
              <c:tx>
                <c:rich>
                  <a:bodyPr/>
                  <a:lstStyle/>
                  <a:p>
                    <a:r>
                      <a:rPr lang="en-US"/>
                      <a:t>1</a:t>
                    </a:r>
                    <a:r>
                      <a:rPr lang="ru-RU"/>
                      <a:t>2</a:t>
                    </a:r>
                    <a:endParaRPr lang="en-US"/>
                  </a:p>
                </c:rich>
              </c:tx>
              <c:showLegendKey val="0"/>
              <c:showVal val="1"/>
              <c:showCatName val="0"/>
              <c:showSerName val="0"/>
              <c:showPercent val="0"/>
              <c:showBubbleSize val="0"/>
            </c:dLbl>
            <c:dLbl>
              <c:idx val="2"/>
              <c:tx>
                <c:rich>
                  <a:bodyPr/>
                  <a:lstStyle/>
                  <a:p>
                    <a:r>
                      <a:rPr lang="en-US"/>
                      <a:t>12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B23E-4E03-8784-C5193610FA5C}"/>
                </c:ext>
              </c:extLst>
            </c:dLbl>
            <c:spPr>
              <a:noFill/>
              <a:ln w="2544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Лист1!$C$2:$E$2</c:f>
              <c:strCache>
                <c:ptCount val="3"/>
                <c:pt idx="0">
                  <c:v>2020 год</c:v>
                </c:pt>
                <c:pt idx="1">
                  <c:v>2021 год</c:v>
                </c:pt>
                <c:pt idx="2">
                  <c:v>2022 год</c:v>
                </c:pt>
              </c:strCache>
            </c:strRef>
          </c:cat>
          <c:val>
            <c:numRef>
              <c:f>Лист1!$C$4:$E$4</c:f>
              <c:numCache>
                <c:formatCode>0%</c:formatCode>
                <c:ptCount val="3"/>
                <c:pt idx="0">
                  <c:v>0.1</c:v>
                </c:pt>
                <c:pt idx="1">
                  <c:v>0.12</c:v>
                </c:pt>
                <c:pt idx="2">
                  <c:v>0.12</c:v>
                </c:pt>
              </c:numCache>
            </c:numRef>
          </c:val>
          <c:extLst xmlns:c16r2="http://schemas.microsoft.com/office/drawing/2015/06/chart">
            <c:ext xmlns:c16="http://schemas.microsoft.com/office/drawing/2014/chart" uri="{C3380CC4-5D6E-409C-BE32-E72D297353CC}">
              <c16:uniqueId val="{00000007-B23E-4E03-8784-C5193610FA5C}"/>
            </c:ext>
          </c:extLst>
        </c:ser>
        <c:ser>
          <c:idx val="2"/>
          <c:order val="2"/>
          <c:tx>
            <c:strRef>
              <c:f>Лист1!$B$5</c:f>
              <c:strCache>
                <c:ptCount val="1"/>
                <c:pt idx="0">
                  <c:v>от 25 до 50 лет</c:v>
                </c:pt>
              </c:strCache>
            </c:strRef>
          </c:tx>
          <c:spPr>
            <a:solidFill>
              <a:srgbClr val="00B050"/>
            </a:solidFill>
            <a:ln>
              <a:noFill/>
            </a:ln>
          </c:spPr>
          <c:invertIfNegative val="0"/>
          <c:dPt>
            <c:idx val="0"/>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9-B23E-4E03-8784-C5193610FA5C}"/>
              </c:ext>
            </c:extLst>
          </c:dPt>
          <c:dPt>
            <c:idx val="1"/>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B-B23E-4E03-8784-C5193610FA5C}"/>
              </c:ext>
            </c:extLst>
          </c:dPt>
          <c:dPt>
            <c:idx val="2"/>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D-B23E-4E03-8784-C5193610FA5C}"/>
              </c:ext>
            </c:extLst>
          </c:dPt>
          <c:dLbls>
            <c:dLbl>
              <c:idx val="0"/>
              <c:tx>
                <c:rich>
                  <a:bodyPr/>
                  <a:lstStyle/>
                  <a:p>
                    <a:r>
                      <a:rPr lang="en-US"/>
                      <a:t>7</a:t>
                    </a:r>
                    <a:r>
                      <a:rPr lang="ru-RU"/>
                      <a:t>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B23E-4E03-8784-C5193610FA5C}"/>
                </c:ext>
              </c:extLst>
            </c:dLbl>
            <c:dLbl>
              <c:idx val="1"/>
              <c:tx>
                <c:rich>
                  <a:bodyPr/>
                  <a:lstStyle/>
                  <a:p>
                    <a:r>
                      <a:rPr lang="en-US"/>
                      <a:t>7</a:t>
                    </a:r>
                    <a:r>
                      <a:rPr lang="ru-RU"/>
                      <a:t>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B23E-4E03-8784-C5193610FA5C}"/>
                </c:ext>
              </c:extLst>
            </c:dLbl>
            <c:dLbl>
              <c:idx val="2"/>
              <c:tx>
                <c:rich>
                  <a:bodyPr/>
                  <a:lstStyle/>
                  <a:p>
                    <a:r>
                      <a:rPr lang="en-US"/>
                      <a:t>7</a:t>
                    </a:r>
                    <a:r>
                      <a:rPr lang="ru-RU"/>
                      <a:t>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B23E-4E03-8784-C5193610FA5C}"/>
                </c:ext>
              </c:extLst>
            </c:dLbl>
            <c:spPr>
              <a:noFill/>
              <a:ln w="2544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Лист1!$C$2:$E$2</c:f>
              <c:strCache>
                <c:ptCount val="3"/>
                <c:pt idx="0">
                  <c:v>2020 год</c:v>
                </c:pt>
                <c:pt idx="1">
                  <c:v>2021 год</c:v>
                </c:pt>
                <c:pt idx="2">
                  <c:v>2022 год</c:v>
                </c:pt>
              </c:strCache>
            </c:strRef>
          </c:cat>
          <c:val>
            <c:numRef>
              <c:f>Лист1!$C$5:$E$5</c:f>
              <c:numCache>
                <c:formatCode>0%</c:formatCode>
                <c:ptCount val="3"/>
                <c:pt idx="0">
                  <c:v>0.76</c:v>
                </c:pt>
                <c:pt idx="1">
                  <c:v>0.77</c:v>
                </c:pt>
                <c:pt idx="2">
                  <c:v>0.76</c:v>
                </c:pt>
              </c:numCache>
            </c:numRef>
          </c:val>
          <c:extLst xmlns:c16r2="http://schemas.microsoft.com/office/drawing/2015/06/chart">
            <c:ext xmlns:c16="http://schemas.microsoft.com/office/drawing/2014/chart" uri="{C3380CC4-5D6E-409C-BE32-E72D297353CC}">
              <c16:uniqueId val="{0000000E-B23E-4E03-8784-C5193610FA5C}"/>
            </c:ext>
          </c:extLst>
        </c:ser>
        <c:ser>
          <c:idx val="3"/>
          <c:order val="3"/>
          <c:tx>
            <c:strRef>
              <c:f>Лист1!$B$6</c:f>
              <c:strCache>
                <c:ptCount val="1"/>
                <c:pt idx="0">
                  <c:v>до 25 лет</c:v>
                </c:pt>
              </c:strCache>
            </c:strRef>
          </c:tx>
          <c:spPr>
            <a:solidFill>
              <a:srgbClr val="FFFF00"/>
            </a:solidFill>
            <a:ln>
              <a:noFill/>
            </a:ln>
          </c:spPr>
          <c:invertIfNegative val="0"/>
          <c:dLbls>
            <c:dLbl>
              <c:idx val="0"/>
              <c:layout>
                <c:manualLayout>
                  <c:x val="2.0302460185546832E-17"/>
                  <c:y val="-1.8518518518518517E-2"/>
                </c:manualLayout>
              </c:layout>
              <c:tx>
                <c:rich>
                  <a:bodyPr/>
                  <a:lstStyle/>
                  <a:p>
                    <a:pPr>
                      <a:defRPr/>
                    </a:pPr>
                    <a:r>
                      <a:rPr lang="ru-RU"/>
                      <a:t>4</a:t>
                    </a:r>
                    <a:endParaRPr lang="en-US"/>
                  </a:p>
                </c:rich>
              </c:tx>
              <c:spPr>
                <a:noFill/>
                <a:ln w="25441">
                  <a:noFill/>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B23E-4E03-8784-C5193610FA5C}"/>
                </c:ext>
              </c:extLst>
            </c:dLbl>
            <c:dLbl>
              <c:idx val="1"/>
              <c:tx>
                <c:rich>
                  <a:bodyPr/>
                  <a:lstStyle/>
                  <a:p>
                    <a:r>
                      <a:rPr lang="ru-RU"/>
                      <a:t>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B23E-4E03-8784-C5193610FA5C}"/>
                </c:ext>
              </c:extLst>
            </c:dLbl>
            <c:dLbl>
              <c:idx val="2"/>
              <c:tx>
                <c:rich>
                  <a:bodyPr/>
                  <a:lstStyle/>
                  <a:p>
                    <a:r>
                      <a:rPr lang="ru-RU"/>
                      <a:t>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B23E-4E03-8784-C5193610FA5C}"/>
                </c:ext>
              </c:extLst>
            </c:dLbl>
            <c:spPr>
              <a:noFill/>
              <a:ln w="25441">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Лист1!$C$2:$E$2</c:f>
              <c:strCache>
                <c:ptCount val="3"/>
                <c:pt idx="0">
                  <c:v>2020 год</c:v>
                </c:pt>
                <c:pt idx="1">
                  <c:v>2021 год</c:v>
                </c:pt>
                <c:pt idx="2">
                  <c:v>2022 год</c:v>
                </c:pt>
              </c:strCache>
            </c:strRef>
          </c:cat>
          <c:val>
            <c:numRef>
              <c:f>Лист1!$C$6:$E$6</c:f>
              <c:numCache>
                <c:formatCode>0%</c:formatCode>
                <c:ptCount val="3"/>
                <c:pt idx="0">
                  <c:v>0.04</c:v>
                </c:pt>
                <c:pt idx="1">
                  <c:v>0.01</c:v>
                </c:pt>
                <c:pt idx="2">
                  <c:v>0.04</c:v>
                </c:pt>
              </c:numCache>
            </c:numRef>
          </c:val>
          <c:extLst xmlns:c16r2="http://schemas.microsoft.com/office/drawing/2015/06/chart">
            <c:ext xmlns:c16="http://schemas.microsoft.com/office/drawing/2014/chart" uri="{C3380CC4-5D6E-409C-BE32-E72D297353CC}">
              <c16:uniqueId val="{00000012-B23E-4E03-8784-C5193610FA5C}"/>
            </c:ext>
          </c:extLst>
        </c:ser>
        <c:dLbls>
          <c:showLegendKey val="0"/>
          <c:showVal val="0"/>
          <c:showCatName val="0"/>
          <c:showSerName val="0"/>
          <c:showPercent val="0"/>
          <c:showBubbleSize val="0"/>
        </c:dLbls>
        <c:gapWidth val="150"/>
        <c:overlap val="100"/>
        <c:axId val="136565888"/>
        <c:axId val="136567424"/>
      </c:barChart>
      <c:catAx>
        <c:axId val="136565888"/>
        <c:scaling>
          <c:orientation val="minMax"/>
        </c:scaling>
        <c:delete val="0"/>
        <c:axPos val="b"/>
        <c:numFmt formatCode="General" sourceLinked="1"/>
        <c:majorTickMark val="out"/>
        <c:minorTickMark val="none"/>
        <c:tickLblPos val="nextTo"/>
        <c:txPr>
          <a:bodyPr/>
          <a:lstStyle/>
          <a:p>
            <a:pPr>
              <a:defRPr sz="1000"/>
            </a:pPr>
            <a:endParaRPr lang="ru-RU"/>
          </a:p>
        </c:txPr>
        <c:crossAx val="136567424"/>
        <c:crosses val="autoZero"/>
        <c:auto val="1"/>
        <c:lblAlgn val="ctr"/>
        <c:lblOffset val="100"/>
        <c:noMultiLvlLbl val="0"/>
      </c:catAx>
      <c:valAx>
        <c:axId val="136567424"/>
        <c:scaling>
          <c:orientation val="minMax"/>
          <c:max val="1"/>
        </c:scaling>
        <c:delete val="0"/>
        <c:axPos val="l"/>
        <c:majorGridlines/>
        <c:numFmt formatCode="0%" sourceLinked="1"/>
        <c:majorTickMark val="out"/>
        <c:minorTickMark val="none"/>
        <c:tickLblPos val="nextTo"/>
        <c:txPr>
          <a:bodyPr/>
          <a:lstStyle/>
          <a:p>
            <a:pPr>
              <a:defRPr sz="900"/>
            </a:pPr>
            <a:endParaRPr lang="ru-RU"/>
          </a:p>
        </c:txPr>
        <c:crossAx val="136565888"/>
        <c:crosses val="autoZero"/>
        <c:crossBetween val="between"/>
      </c:valAx>
    </c:plotArea>
    <c:legend>
      <c:legendPos val="r"/>
      <c:layout>
        <c:manualLayout>
          <c:xMode val="edge"/>
          <c:yMode val="edge"/>
          <c:x val="0.73748353595104099"/>
          <c:y val="7.8288241651454468E-2"/>
          <c:w val="0.22711551603313268"/>
          <c:h val="0.69573967613909848"/>
        </c:manualLayout>
      </c:layout>
      <c:overlay val="0"/>
      <c:txPr>
        <a:bodyPr/>
        <a:lstStyle/>
        <a:p>
          <a:pPr>
            <a:defRPr sz="900"/>
          </a:pPr>
          <a:endParaRPr lang="ru-RU"/>
        </a:p>
      </c:txPr>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660127298616267E-2"/>
          <c:y val="1.7185423980084196E-2"/>
          <c:w val="0.6562122990167768"/>
          <c:h val="0.89844469862837495"/>
        </c:manualLayout>
      </c:layout>
      <c:barChart>
        <c:barDir val="col"/>
        <c:grouping val="stacked"/>
        <c:varyColors val="0"/>
        <c:ser>
          <c:idx val="0"/>
          <c:order val="0"/>
          <c:tx>
            <c:strRef>
              <c:f>Лист1!$A$2</c:f>
              <c:strCache>
                <c:ptCount val="1"/>
                <c:pt idx="0">
                  <c:v>Основное/среднее общее</c:v>
                </c:pt>
              </c:strCache>
            </c:strRef>
          </c:tx>
          <c:spPr>
            <a:solidFill>
              <a:schemeClr val="bg1">
                <a:lumMod val="50000"/>
              </a:schemeClr>
            </a:solidFill>
            <a:ln>
              <a:noFill/>
            </a:ln>
          </c:spPr>
          <c:invertIfNegative val="0"/>
          <c:dLbls>
            <c:dLbl>
              <c:idx val="0"/>
              <c:layout>
                <c:manualLayout>
                  <c:x val="0"/>
                  <c:y val="1.7565358347141145E-2"/>
                </c:manualLayout>
              </c:layout>
              <c:tx>
                <c:rich>
                  <a:bodyPr/>
                  <a:lstStyle/>
                  <a:p>
                    <a:r>
                      <a:rPr lang="en-US" sz="1000" b="0"/>
                      <a:t>1</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D4D3-4EB7-ADD8-2F831475B62B}"/>
                </c:ext>
              </c:extLst>
            </c:dLbl>
            <c:dLbl>
              <c:idx val="1"/>
              <c:tx>
                <c:rich>
                  <a:bodyPr/>
                  <a:lstStyle/>
                  <a:p>
                    <a:r>
                      <a:rPr lang="en-US" sz="1000" b="0"/>
                      <a:t>0</a:t>
                    </a:r>
                  </a:p>
                  <a:p>
                    <a:r>
                      <a:rPr lang="en-US" sz="1000" b="0"/>
                      <a:t>1</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4D3-4EB7-ADD8-2F831475B62B}"/>
                </c:ext>
              </c:extLst>
            </c:dLbl>
            <c:dLbl>
              <c:idx val="2"/>
              <c:layout>
                <c:manualLayout>
                  <c:x val="-1.8028845300724688E-3"/>
                  <c:y val="-2.3748710148180077E-7"/>
                </c:manualLayout>
              </c:layout>
              <c:tx>
                <c:rich>
                  <a:bodyPr/>
                  <a:lstStyle/>
                  <a:p>
                    <a:r>
                      <a:rPr lang="en-US" sz="1000" b="0"/>
                      <a:t>0</a:t>
                    </a:r>
                  </a:p>
                  <a:p>
                    <a:r>
                      <a:rPr lang="en-US" sz="1000" b="0"/>
                      <a:t>1</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D4D3-4EB7-ADD8-2F831475B62B}"/>
                </c:ext>
              </c:extLst>
            </c:dLbl>
            <c:spPr>
              <a:noFill/>
              <a:ln w="25373">
                <a:noFill/>
              </a:ln>
            </c:spPr>
            <c:txPr>
              <a:bodyPr/>
              <a:lstStyle/>
              <a:p>
                <a:pPr>
                  <a:defRPr sz="1000" b="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2020 год</c:v>
                </c:pt>
                <c:pt idx="1">
                  <c:v>2021 год</c:v>
                </c:pt>
                <c:pt idx="2">
                  <c:v>2022 год</c:v>
                </c:pt>
              </c:strCache>
            </c:strRef>
          </c:cat>
          <c:val>
            <c:numRef>
              <c:f>Лист1!$B$2:$D$2</c:f>
              <c:numCache>
                <c:formatCode>0.0%</c:formatCode>
                <c:ptCount val="3"/>
                <c:pt idx="0">
                  <c:v>0.01</c:v>
                </c:pt>
                <c:pt idx="1">
                  <c:v>0.01</c:v>
                </c:pt>
                <c:pt idx="2">
                  <c:v>0.01</c:v>
                </c:pt>
              </c:numCache>
            </c:numRef>
          </c:val>
          <c:extLst xmlns:c16r2="http://schemas.microsoft.com/office/drawing/2015/06/chart">
            <c:ext xmlns:c16="http://schemas.microsoft.com/office/drawing/2014/chart" uri="{C3380CC4-5D6E-409C-BE32-E72D297353CC}">
              <c16:uniqueId val="{00000003-D4D3-4EB7-ADD8-2F831475B62B}"/>
            </c:ext>
          </c:extLst>
        </c:ser>
        <c:ser>
          <c:idx val="1"/>
          <c:order val="1"/>
          <c:tx>
            <c:strRef>
              <c:f>Лист1!$A$3</c:f>
              <c:strCache>
                <c:ptCount val="1"/>
                <c:pt idx="0">
                  <c:v>Начальное профессиональное</c:v>
                </c:pt>
              </c:strCache>
            </c:strRef>
          </c:tx>
          <c:spPr>
            <a:solidFill>
              <a:schemeClr val="bg1">
                <a:lumMod val="85000"/>
              </a:schemeClr>
            </a:solidFill>
            <a:ln>
              <a:noFill/>
            </a:ln>
          </c:spPr>
          <c:invertIfNegative val="0"/>
          <c:dLbls>
            <c:dLbl>
              <c:idx val="0"/>
              <c:tx>
                <c:rich>
                  <a:bodyPr/>
                  <a:lstStyle/>
                  <a:p>
                    <a:r>
                      <a:rPr lang="en-US" sz="1000" b="0"/>
                      <a:t>0</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D4D3-4EB7-ADD8-2F831475B62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4D3-4EB7-ADD8-2F831475B62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4D3-4EB7-ADD8-2F831475B62B}"/>
                </c:ext>
              </c:extLst>
            </c:dLbl>
            <c:spPr>
              <a:noFill/>
              <a:ln w="25373">
                <a:noFill/>
              </a:ln>
            </c:spPr>
            <c:txPr>
              <a:bodyPr/>
              <a:lstStyle/>
              <a:p>
                <a:pPr>
                  <a:defRPr sz="1000" b="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2020 год</c:v>
                </c:pt>
                <c:pt idx="1">
                  <c:v>2021 год</c:v>
                </c:pt>
                <c:pt idx="2">
                  <c:v>2022 год</c:v>
                </c:pt>
              </c:strCache>
            </c:strRef>
          </c:cat>
          <c:val>
            <c:numRef>
              <c:f>Лист1!$B$3:$D$3</c:f>
              <c:numCache>
                <c:formatCode>0.0%</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7-D4D3-4EB7-ADD8-2F831475B62B}"/>
            </c:ext>
          </c:extLst>
        </c:ser>
        <c:ser>
          <c:idx val="2"/>
          <c:order val="2"/>
          <c:tx>
            <c:strRef>
              <c:f>Лист1!$A$4</c:f>
              <c:strCache>
                <c:ptCount val="1"/>
                <c:pt idx="0">
                  <c:v>Среднее профессиональное</c:v>
                </c:pt>
              </c:strCache>
            </c:strRef>
          </c:tx>
          <c:spPr>
            <a:solidFill>
              <a:srgbClr val="FFC000"/>
            </a:solidFill>
            <a:ln>
              <a:noFill/>
            </a:ln>
          </c:spPr>
          <c:invertIfNegative val="0"/>
          <c:dLbls>
            <c:dLbl>
              <c:idx val="0"/>
              <c:layout>
                <c:manualLayout>
                  <c:x val="-3.7400654511453952E-3"/>
                  <c:y val="-2.8189415041782729E-2"/>
                </c:manualLayout>
              </c:layout>
              <c:tx>
                <c:rich>
                  <a:bodyPr/>
                  <a:lstStyle/>
                  <a:p>
                    <a:r>
                      <a:rPr lang="ru-RU" sz="1000" b="0"/>
                      <a:t>5</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D4D3-4EB7-ADD8-2F831475B62B}"/>
                </c:ext>
              </c:extLst>
            </c:dLbl>
            <c:dLbl>
              <c:idx val="1"/>
              <c:layout>
                <c:manualLayout>
                  <c:x val="1.8020047634298168E-3"/>
                  <c:y val="-3.9782715182886265E-2"/>
                </c:manualLayout>
              </c:layout>
              <c:tx>
                <c:rich>
                  <a:bodyPr/>
                  <a:lstStyle/>
                  <a:p>
                    <a:r>
                      <a:rPr lang="ru-RU" sz="1000" b="0"/>
                      <a:t>6</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D4D3-4EB7-ADD8-2F831475B62B}"/>
                </c:ext>
              </c:extLst>
            </c:dLbl>
            <c:dLbl>
              <c:idx val="2"/>
              <c:layout>
                <c:manualLayout>
                  <c:x val="-3.4415964484102194E-3"/>
                  <c:y val="-4.3157502248152131E-2"/>
                </c:manualLayout>
              </c:layout>
              <c:tx>
                <c:rich>
                  <a:bodyPr/>
                  <a:lstStyle/>
                  <a:p>
                    <a:r>
                      <a:rPr lang="ru-RU" sz="1000" b="0"/>
                      <a:t>7</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D4D3-4EB7-ADD8-2F831475B62B}"/>
                </c:ext>
              </c:extLst>
            </c:dLbl>
            <c:spPr>
              <a:noFill/>
              <a:ln w="25373">
                <a:noFill/>
              </a:ln>
            </c:spPr>
            <c:txPr>
              <a:bodyPr/>
              <a:lstStyle/>
              <a:p>
                <a:pPr>
                  <a:defRPr sz="1000" b="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2020 год</c:v>
                </c:pt>
                <c:pt idx="1">
                  <c:v>2021 год</c:v>
                </c:pt>
                <c:pt idx="2">
                  <c:v>2022 год</c:v>
                </c:pt>
              </c:strCache>
            </c:strRef>
          </c:cat>
          <c:val>
            <c:numRef>
              <c:f>Лист1!$B$4:$D$4</c:f>
              <c:numCache>
                <c:formatCode>0.0%</c:formatCode>
                <c:ptCount val="3"/>
                <c:pt idx="0">
                  <c:v>0.05</c:v>
                </c:pt>
                <c:pt idx="1">
                  <c:v>0.06</c:v>
                </c:pt>
                <c:pt idx="2">
                  <c:v>7.0000000000000007E-2</c:v>
                </c:pt>
              </c:numCache>
            </c:numRef>
          </c:val>
          <c:extLst xmlns:c16r2="http://schemas.microsoft.com/office/drawing/2015/06/chart">
            <c:ext xmlns:c16="http://schemas.microsoft.com/office/drawing/2014/chart" uri="{C3380CC4-5D6E-409C-BE32-E72D297353CC}">
              <c16:uniqueId val="{0000000B-D4D3-4EB7-ADD8-2F831475B62B}"/>
            </c:ext>
          </c:extLst>
        </c:ser>
        <c:ser>
          <c:idx val="3"/>
          <c:order val="3"/>
          <c:tx>
            <c:strRef>
              <c:f>Лист1!$A$5</c:f>
              <c:strCache>
                <c:ptCount val="1"/>
                <c:pt idx="0">
                  <c:v>Высшее образование</c:v>
                </c:pt>
              </c:strCache>
            </c:strRef>
          </c:tx>
          <c:spPr>
            <a:solidFill>
              <a:srgbClr val="00B050"/>
            </a:solidFill>
            <a:ln>
              <a:noFill/>
            </a:ln>
          </c:spPr>
          <c:invertIfNegative val="0"/>
          <c:dPt>
            <c:idx val="0"/>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D-D4D3-4EB7-ADD8-2F831475B62B}"/>
              </c:ext>
            </c:extLst>
          </c:dPt>
          <c:dPt>
            <c:idx val="1"/>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0F-D4D3-4EB7-ADD8-2F831475B62B}"/>
              </c:ext>
            </c:extLst>
          </c:dPt>
          <c:dPt>
            <c:idx val="2"/>
            <c:invertIfNegative val="0"/>
            <c:bubble3D val="0"/>
            <c:spPr>
              <a:solidFill>
                <a:srgbClr val="339966"/>
              </a:solidFill>
              <a:ln>
                <a:noFill/>
              </a:ln>
            </c:spPr>
            <c:extLst xmlns:c16r2="http://schemas.microsoft.com/office/drawing/2015/06/chart">
              <c:ext xmlns:c16="http://schemas.microsoft.com/office/drawing/2014/chart" uri="{C3380CC4-5D6E-409C-BE32-E72D297353CC}">
                <c16:uniqueId val="{00000011-D4D3-4EB7-ADD8-2F831475B62B}"/>
              </c:ext>
            </c:extLst>
          </c:dPt>
          <c:dLbls>
            <c:dLbl>
              <c:idx val="0"/>
              <c:tx>
                <c:rich>
                  <a:bodyPr/>
                  <a:lstStyle/>
                  <a:p>
                    <a:r>
                      <a:rPr lang="en-US" sz="1000" b="0"/>
                      <a:t>9</a:t>
                    </a:r>
                    <a:r>
                      <a:rPr lang="ru-RU" sz="1000" b="0"/>
                      <a:t>3</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D4D3-4EB7-ADD8-2F831475B62B}"/>
                </c:ext>
              </c:extLst>
            </c:dLbl>
            <c:dLbl>
              <c:idx val="1"/>
              <c:tx>
                <c:rich>
                  <a:bodyPr/>
                  <a:lstStyle/>
                  <a:p>
                    <a:r>
                      <a:rPr lang="en-US" sz="1000" b="0"/>
                      <a:t>9</a:t>
                    </a:r>
                    <a:r>
                      <a:rPr lang="ru-RU" sz="1000" b="0"/>
                      <a:t>2</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D4D3-4EB7-ADD8-2F831475B62B}"/>
                </c:ext>
              </c:extLst>
            </c:dLbl>
            <c:dLbl>
              <c:idx val="2"/>
              <c:tx>
                <c:rich>
                  <a:bodyPr/>
                  <a:lstStyle/>
                  <a:p>
                    <a:r>
                      <a:rPr lang="en-US" sz="1000" b="0"/>
                      <a:t>9</a:t>
                    </a:r>
                    <a:r>
                      <a:rPr lang="ru-RU" sz="1000" b="0"/>
                      <a:t>1</a:t>
                    </a:r>
                    <a:endParaRPr lang="en-US"/>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D4D3-4EB7-ADD8-2F831475B62B}"/>
                </c:ext>
              </c:extLst>
            </c:dLbl>
            <c:spPr>
              <a:noFill/>
              <a:ln w="25373">
                <a:noFill/>
              </a:ln>
            </c:spPr>
            <c:txPr>
              <a:bodyPr/>
              <a:lstStyle/>
              <a:p>
                <a:pPr>
                  <a:defRPr sz="1000" b="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2020 год</c:v>
                </c:pt>
                <c:pt idx="1">
                  <c:v>2021 год</c:v>
                </c:pt>
                <c:pt idx="2">
                  <c:v>2022 год</c:v>
                </c:pt>
              </c:strCache>
            </c:strRef>
          </c:cat>
          <c:val>
            <c:numRef>
              <c:f>Лист1!$B$5:$D$5</c:f>
              <c:numCache>
                <c:formatCode>0.0%</c:formatCode>
                <c:ptCount val="3"/>
                <c:pt idx="0">
                  <c:v>0.93</c:v>
                </c:pt>
                <c:pt idx="1">
                  <c:v>0.92</c:v>
                </c:pt>
                <c:pt idx="2">
                  <c:v>0.91</c:v>
                </c:pt>
              </c:numCache>
            </c:numRef>
          </c:val>
          <c:extLst xmlns:c16r2="http://schemas.microsoft.com/office/drawing/2015/06/chart">
            <c:ext xmlns:c16="http://schemas.microsoft.com/office/drawing/2014/chart" uri="{C3380CC4-5D6E-409C-BE32-E72D297353CC}">
              <c16:uniqueId val="{00000012-D4D3-4EB7-ADD8-2F831475B62B}"/>
            </c:ext>
          </c:extLst>
        </c:ser>
        <c:ser>
          <c:idx val="4"/>
          <c:order val="4"/>
          <c:tx>
            <c:strRef>
              <c:f>Лист1!$A$6</c:f>
              <c:strCache>
                <c:ptCount val="1"/>
                <c:pt idx="0">
                  <c:v>Ученая степень кандидата</c:v>
                </c:pt>
              </c:strCache>
            </c:strRef>
          </c:tx>
          <c:spPr>
            <a:solidFill>
              <a:srgbClr val="FFFF00"/>
            </a:solidFill>
            <a:ln>
              <a:noFill/>
            </a:ln>
          </c:spPr>
          <c:invertIfNegative val="0"/>
          <c:dLbls>
            <c:dLbl>
              <c:idx val="0"/>
              <c:tx>
                <c:rich>
                  <a:bodyPr/>
                  <a:lstStyle/>
                  <a:p>
                    <a:r>
                      <a:rPr lang="en-US" sz="1000" b="0"/>
                      <a:t>1</a:t>
                    </a:r>
                    <a:endParaRPr lang="en-US"/>
                  </a:p>
                </c:rich>
              </c:tx>
              <c:dLblPos val="inBase"/>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D4D3-4EB7-ADD8-2F831475B62B}"/>
                </c:ext>
              </c:extLst>
            </c:dLbl>
            <c:dLbl>
              <c:idx val="1"/>
              <c:tx>
                <c:rich>
                  <a:bodyPr/>
                  <a:lstStyle/>
                  <a:p>
                    <a:r>
                      <a:rPr lang="en-US" sz="1000" b="0"/>
                      <a:t>1</a:t>
                    </a:r>
                    <a:endParaRPr lang="en-US"/>
                  </a:p>
                </c:rich>
              </c:tx>
              <c:dLblPos val="inBase"/>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4-D4D3-4EB7-ADD8-2F831475B62B}"/>
                </c:ext>
              </c:extLst>
            </c:dLbl>
            <c:dLbl>
              <c:idx val="2"/>
              <c:tx>
                <c:rich>
                  <a:bodyPr/>
                  <a:lstStyle/>
                  <a:p>
                    <a:r>
                      <a:rPr lang="en-US" sz="1000" b="0"/>
                      <a:t>1</a:t>
                    </a:r>
                    <a:endParaRPr lang="en-US"/>
                  </a:p>
                </c:rich>
              </c:tx>
              <c:dLblPos val="inBase"/>
              <c:showLegendKey val="0"/>
              <c:showVal val="0"/>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D4D3-4EB7-ADD8-2F831475B62B}"/>
                </c:ext>
              </c:extLst>
            </c:dLbl>
            <c:spPr>
              <a:noFill/>
              <a:ln w="25373">
                <a:noFill/>
              </a:ln>
            </c:spPr>
            <c:txPr>
              <a:bodyPr/>
              <a:lstStyle/>
              <a:p>
                <a:pPr>
                  <a:defRPr sz="1000" b="0"/>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2020 год</c:v>
                </c:pt>
                <c:pt idx="1">
                  <c:v>2021 год</c:v>
                </c:pt>
                <c:pt idx="2">
                  <c:v>2022 год</c:v>
                </c:pt>
              </c:strCache>
            </c:strRef>
          </c:cat>
          <c:val>
            <c:numRef>
              <c:f>Лист1!$B$6:$D$6</c:f>
              <c:numCache>
                <c:formatCode>0.0%</c:formatCode>
                <c:ptCount val="3"/>
                <c:pt idx="0">
                  <c:v>0.01</c:v>
                </c:pt>
                <c:pt idx="1">
                  <c:v>0.01</c:v>
                </c:pt>
                <c:pt idx="2">
                  <c:v>0.01</c:v>
                </c:pt>
              </c:numCache>
            </c:numRef>
          </c:val>
          <c:extLst xmlns:c16r2="http://schemas.microsoft.com/office/drawing/2015/06/chart">
            <c:ext xmlns:c16="http://schemas.microsoft.com/office/drawing/2014/chart" uri="{C3380CC4-5D6E-409C-BE32-E72D297353CC}">
              <c16:uniqueId val="{00000016-D4D3-4EB7-ADD8-2F831475B62B}"/>
            </c:ext>
          </c:extLst>
        </c:ser>
        <c:dLbls>
          <c:showLegendKey val="0"/>
          <c:showVal val="0"/>
          <c:showCatName val="0"/>
          <c:showSerName val="0"/>
          <c:showPercent val="0"/>
          <c:showBubbleSize val="0"/>
        </c:dLbls>
        <c:gapWidth val="150"/>
        <c:overlap val="100"/>
        <c:axId val="136882048"/>
        <c:axId val="136883584"/>
      </c:barChart>
      <c:catAx>
        <c:axId val="136882048"/>
        <c:scaling>
          <c:orientation val="minMax"/>
        </c:scaling>
        <c:delete val="0"/>
        <c:axPos val="b"/>
        <c:numFmt formatCode="General" sourceLinked="0"/>
        <c:majorTickMark val="out"/>
        <c:minorTickMark val="none"/>
        <c:tickLblPos val="nextTo"/>
        <c:txPr>
          <a:bodyPr/>
          <a:lstStyle/>
          <a:p>
            <a:pPr>
              <a:defRPr sz="1000"/>
            </a:pPr>
            <a:endParaRPr lang="ru-RU"/>
          </a:p>
        </c:txPr>
        <c:crossAx val="136883584"/>
        <c:crosses val="autoZero"/>
        <c:auto val="1"/>
        <c:lblAlgn val="ctr"/>
        <c:lblOffset val="100"/>
        <c:noMultiLvlLbl val="0"/>
      </c:catAx>
      <c:valAx>
        <c:axId val="136883584"/>
        <c:scaling>
          <c:orientation val="minMax"/>
          <c:max val="1"/>
        </c:scaling>
        <c:delete val="0"/>
        <c:axPos val="l"/>
        <c:majorGridlines/>
        <c:numFmt formatCode="0%" sourceLinked="0"/>
        <c:majorTickMark val="out"/>
        <c:minorTickMark val="none"/>
        <c:tickLblPos val="nextTo"/>
        <c:txPr>
          <a:bodyPr/>
          <a:lstStyle/>
          <a:p>
            <a:pPr>
              <a:defRPr sz="900"/>
            </a:pPr>
            <a:endParaRPr lang="ru-RU"/>
          </a:p>
        </c:txPr>
        <c:crossAx val="136882048"/>
        <c:crosses val="autoZero"/>
        <c:crossBetween val="between"/>
      </c:valAx>
      <c:spPr>
        <a:noFill/>
        <a:ln w="25373">
          <a:noFill/>
        </a:ln>
      </c:spPr>
    </c:plotArea>
    <c:legend>
      <c:legendPos val="r"/>
      <c:layout>
        <c:manualLayout>
          <c:xMode val="edge"/>
          <c:yMode val="edge"/>
          <c:x val="0.73357749262823624"/>
          <c:y val="0.21800594925634295"/>
          <c:w val="0.26642257629884181"/>
          <c:h val="0.55934292696171595"/>
        </c:manualLayout>
      </c:layout>
      <c:overlay val="0"/>
      <c:txPr>
        <a:bodyPr/>
        <a:lstStyle/>
        <a:p>
          <a:pPr>
            <a:defRPr sz="900"/>
          </a:pPr>
          <a:endParaRPr lang="ru-RU"/>
        </a:p>
      </c:txPr>
    </c:legend>
    <c:plotVisOnly val="1"/>
    <c:dispBlanksAs val="gap"/>
    <c:showDLblsOverMax val="0"/>
  </c:chart>
  <c:spPr>
    <a:ln>
      <a:noFill/>
    </a:ln>
  </c:spPr>
  <c:txPr>
    <a:bodyPr/>
    <a:lstStyle/>
    <a:p>
      <a:pPr>
        <a:defRPr sz="899">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Обученные работники по категориям</c:v>
                </c:pt>
              </c:strCache>
            </c:strRef>
          </c:tx>
          <c:dLbls>
            <c:txPr>
              <a:bodyPr/>
              <a:lstStyle/>
              <a:p>
                <a:pPr>
                  <a:defRPr sz="1400" b="0"/>
                </a:pPr>
                <a:endParaRPr lang="ru-RU"/>
              </a:p>
            </c:txPr>
            <c:showLegendKey val="0"/>
            <c:showVal val="0"/>
            <c:showCatName val="0"/>
            <c:showSerName val="0"/>
            <c:showPercent val="1"/>
            <c:showBubbleSize val="0"/>
            <c:showLeaderLines val="1"/>
          </c:dLbls>
          <c:cat>
            <c:strRef>
              <c:f>Лист1!$A$2:$A$3</c:f>
              <c:strCache>
                <c:ptCount val="2"/>
                <c:pt idx="0">
                  <c:v>Руководители</c:v>
                </c:pt>
                <c:pt idx="1">
                  <c:v>Специалисты и служащие</c:v>
                </c:pt>
              </c:strCache>
            </c:strRef>
          </c:cat>
          <c:val>
            <c:numRef>
              <c:f>Лист1!$B$2:$B$3</c:f>
              <c:numCache>
                <c:formatCode>General</c:formatCode>
                <c:ptCount val="2"/>
                <c:pt idx="0">
                  <c:v>59</c:v>
                </c:pt>
                <c:pt idx="1">
                  <c:v>94</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2020 год</a:t>
            </a:r>
          </a:p>
        </c:rich>
      </c:tx>
      <c:overlay val="0"/>
    </c:title>
    <c:autoTitleDeleted val="0"/>
    <c:plotArea>
      <c:layout>
        <c:manualLayout>
          <c:layoutTarget val="inner"/>
          <c:xMode val="edge"/>
          <c:yMode val="edge"/>
          <c:x val="0.26669634603177705"/>
          <c:y val="0.14998285891205571"/>
          <c:w val="0.57391302287295665"/>
          <c:h val="0.71500957797497511"/>
        </c:manualLayout>
      </c:layout>
      <c:doughnutChart>
        <c:varyColors val="1"/>
        <c:ser>
          <c:idx val="0"/>
          <c:order val="0"/>
          <c:explosion val="2"/>
          <c:dPt>
            <c:idx val="0"/>
            <c:bubble3D val="0"/>
            <c:spPr>
              <a:solidFill>
                <a:srgbClr val="A6A6A6"/>
              </a:solidFill>
            </c:spPr>
          </c:dPt>
          <c:dPt>
            <c:idx val="1"/>
            <c:bubble3D val="0"/>
            <c:spPr>
              <a:solidFill>
                <a:srgbClr val="FFCC00"/>
              </a:solidFill>
            </c:spPr>
          </c:dPt>
          <c:dPt>
            <c:idx val="2"/>
            <c:bubble3D val="0"/>
            <c:spPr>
              <a:solidFill>
                <a:srgbClr val="359966"/>
              </a:solidFill>
            </c:spPr>
          </c:dPt>
          <c:dLbls>
            <c:dLbl>
              <c:idx val="0"/>
              <c:layout>
                <c:manualLayout>
                  <c:x val="-0.14815068231438622"/>
                  <c:y val="-0.16871701632148933"/>
                </c:manualLayout>
              </c:layout>
              <c:tx>
                <c:rich>
                  <a:bodyPr/>
                  <a:lstStyle/>
                  <a:p>
                    <a:r>
                      <a:rPr lang="en-US"/>
                      <a:t>36,5</a:t>
                    </a:r>
                  </a:p>
                </c:rich>
              </c:tx>
              <c:showLegendKey val="0"/>
              <c:showVal val="0"/>
              <c:showCatName val="0"/>
              <c:showSerName val="0"/>
              <c:showPercent val="1"/>
              <c:showBubbleSize val="0"/>
            </c:dLbl>
            <c:dLbl>
              <c:idx val="1"/>
              <c:layout>
                <c:manualLayout>
                  <c:x val="0.13500319749247872"/>
                  <c:y val="0.16403043253478128"/>
                </c:manualLayout>
              </c:layout>
              <c:tx>
                <c:rich>
                  <a:bodyPr/>
                  <a:lstStyle/>
                  <a:p>
                    <a:r>
                      <a:rPr lang="en-US"/>
                      <a:t>62,6</a:t>
                    </a:r>
                  </a:p>
                </c:rich>
              </c:tx>
              <c:showLegendKey val="0"/>
              <c:showVal val="0"/>
              <c:showCatName val="0"/>
              <c:showSerName val="0"/>
              <c:showPercent val="1"/>
              <c:showBubbleSize val="0"/>
            </c:dLbl>
            <c:dLbl>
              <c:idx val="2"/>
              <c:layout>
                <c:manualLayout>
                  <c:x val="-0.17675454069109084"/>
                  <c:y val="5.2334010981367043E-2"/>
                </c:manualLayout>
              </c:layout>
              <c:tx>
                <c:rich>
                  <a:bodyPr/>
                  <a:lstStyle/>
                  <a:p>
                    <a:r>
                      <a:rPr lang="en-US"/>
                      <a:t>0,</a:t>
                    </a:r>
                    <a:r>
                      <a:rPr lang="ru-RU"/>
                      <a:t>9</a:t>
                    </a:r>
                    <a:endParaRPr lang="en-US"/>
                  </a:p>
                </c:rich>
              </c:tx>
              <c:showLegendKey val="0"/>
              <c:showVal val="0"/>
              <c:showCatName val="0"/>
              <c:showSerName val="0"/>
              <c:showPercent val="1"/>
              <c:showBubbleSize val="0"/>
            </c:dLbl>
            <c:dLbl>
              <c:idx val="3"/>
              <c:layout>
                <c:manualLayout>
                  <c:x val="0.20683457908142031"/>
                  <c:y val="-1.73918767791016E-3"/>
                </c:manualLayout>
              </c:layout>
              <c:showLegendKey val="0"/>
              <c:showVal val="0"/>
              <c:showCatName val="0"/>
              <c:showSerName val="0"/>
              <c:showPercent val="1"/>
              <c:showBubbleSize val="0"/>
            </c:dLbl>
            <c:numFmt formatCode="0.00%" sourceLinked="0"/>
            <c:txPr>
              <a:bodyPr/>
              <a:lstStyle/>
              <a:p>
                <a:pPr>
                  <a:defRPr sz="900"/>
                </a:pPr>
                <a:endParaRPr lang="ru-RU"/>
              </a:p>
            </c:txPr>
            <c:showLegendKey val="0"/>
            <c:showVal val="0"/>
            <c:showCatName val="0"/>
            <c:showSerName val="0"/>
            <c:showPercent val="1"/>
            <c:showBubbleSize val="0"/>
            <c:showLeaderLines val="1"/>
          </c:dLbls>
          <c:cat>
            <c:strRef>
              <c:f>таблицы!$A$91:$A$93</c:f>
              <c:strCache>
                <c:ptCount val="3"/>
                <c:pt idx="0">
                  <c:v>РД</c:v>
                </c:pt>
                <c:pt idx="1">
                  <c:v>РСВ</c:v>
                </c:pt>
                <c:pt idx="2">
                  <c:v>БР</c:v>
                </c:pt>
              </c:strCache>
            </c:strRef>
          </c:cat>
          <c:val>
            <c:numRef>
              <c:f>таблицы!$C$91:$C$93</c:f>
              <c:numCache>
                <c:formatCode>#,##0.000</c:formatCode>
                <c:ptCount val="3"/>
                <c:pt idx="0">
                  <c:v>1957.2399339999999</c:v>
                </c:pt>
                <c:pt idx="1">
                  <c:v>3353.9385240000001</c:v>
                </c:pt>
                <c:pt idx="2">
                  <c:v>45.672262000000003</c:v>
                </c:pt>
              </c:numCache>
            </c:numRef>
          </c:val>
        </c:ser>
        <c:dLbls>
          <c:showLegendKey val="0"/>
          <c:showVal val="0"/>
          <c:showCatName val="0"/>
          <c:showSerName val="0"/>
          <c:showPercent val="1"/>
          <c:showBubbleSize val="0"/>
          <c:showLeaderLines val="1"/>
        </c:dLbls>
        <c:firstSliceAng val="233"/>
        <c:holeSize val="50"/>
      </c:doughnutChart>
    </c:plotArea>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20</a:t>
            </a:r>
            <a:r>
              <a:rPr lang="en-US" sz="1200"/>
              <a:t>2</a:t>
            </a:r>
            <a:r>
              <a:rPr lang="ru-RU" sz="1200"/>
              <a:t>1 год</a:t>
            </a:r>
          </a:p>
        </c:rich>
      </c:tx>
      <c:overlay val="0"/>
    </c:title>
    <c:autoTitleDeleted val="0"/>
    <c:plotArea>
      <c:layout>
        <c:manualLayout>
          <c:layoutTarget val="inner"/>
          <c:xMode val="edge"/>
          <c:yMode val="edge"/>
          <c:x val="0.26669634603177705"/>
          <c:y val="0.14998285891205571"/>
          <c:w val="0.57391302287295665"/>
          <c:h val="0.71500957797497511"/>
        </c:manualLayout>
      </c:layout>
      <c:doughnutChart>
        <c:varyColors val="1"/>
        <c:ser>
          <c:idx val="0"/>
          <c:order val="0"/>
          <c:explosion val="2"/>
          <c:dPt>
            <c:idx val="0"/>
            <c:bubble3D val="0"/>
            <c:spPr>
              <a:solidFill>
                <a:srgbClr val="A6A6A6"/>
              </a:solidFill>
            </c:spPr>
          </c:dPt>
          <c:dPt>
            <c:idx val="1"/>
            <c:bubble3D val="0"/>
            <c:spPr>
              <a:solidFill>
                <a:srgbClr val="FFCC00"/>
              </a:solidFill>
            </c:spPr>
          </c:dPt>
          <c:dPt>
            <c:idx val="2"/>
            <c:bubble3D val="0"/>
            <c:spPr>
              <a:solidFill>
                <a:srgbClr val="359966"/>
              </a:solidFill>
            </c:spPr>
          </c:dPt>
          <c:dLbls>
            <c:dLbl>
              <c:idx val="0"/>
              <c:layout>
                <c:manualLayout>
                  <c:x val="-0.14815068231438622"/>
                  <c:y val="-0.16871701632148933"/>
                </c:manualLayout>
              </c:layout>
              <c:tx>
                <c:rich>
                  <a:bodyPr/>
                  <a:lstStyle/>
                  <a:p>
                    <a:r>
                      <a:rPr lang="en-US"/>
                      <a:t>34,</a:t>
                    </a:r>
                    <a:r>
                      <a:rPr lang="ru-RU"/>
                      <a:t>3</a:t>
                    </a:r>
                    <a:endParaRPr lang="en-US"/>
                  </a:p>
                </c:rich>
              </c:tx>
              <c:showLegendKey val="0"/>
              <c:showVal val="0"/>
              <c:showCatName val="0"/>
              <c:showSerName val="0"/>
              <c:showPercent val="1"/>
              <c:showBubbleSize val="0"/>
            </c:dLbl>
            <c:dLbl>
              <c:idx val="1"/>
              <c:layout>
                <c:manualLayout>
                  <c:x val="9.3522654754307599E-2"/>
                  <c:y val="0.16403037462903222"/>
                </c:manualLayout>
              </c:layout>
              <c:tx>
                <c:rich>
                  <a:bodyPr/>
                  <a:lstStyle/>
                  <a:p>
                    <a:r>
                      <a:rPr lang="en-US"/>
                      <a:t>64,</a:t>
                    </a:r>
                    <a:r>
                      <a:rPr lang="ru-RU"/>
                      <a:t>8</a:t>
                    </a:r>
                    <a:endParaRPr lang="en-US"/>
                  </a:p>
                </c:rich>
              </c:tx>
              <c:showLegendKey val="0"/>
              <c:showVal val="0"/>
              <c:showCatName val="0"/>
              <c:showSerName val="0"/>
              <c:showPercent val="1"/>
              <c:showBubbleSize val="0"/>
            </c:dLbl>
            <c:dLbl>
              <c:idx val="2"/>
              <c:layout>
                <c:manualLayout>
                  <c:x val="-0.14165688313704722"/>
                  <c:y val="8.0442593990911596E-2"/>
                </c:manualLayout>
              </c:layout>
              <c:tx>
                <c:rich>
                  <a:bodyPr/>
                  <a:lstStyle/>
                  <a:p>
                    <a:r>
                      <a:rPr lang="en-US"/>
                      <a:t>0,</a:t>
                    </a:r>
                    <a:r>
                      <a:rPr lang="ru-RU"/>
                      <a:t>9</a:t>
                    </a:r>
                    <a:endParaRPr lang="en-US"/>
                  </a:p>
                </c:rich>
              </c:tx>
              <c:showLegendKey val="0"/>
              <c:showVal val="0"/>
              <c:showCatName val="0"/>
              <c:showSerName val="0"/>
              <c:showPercent val="1"/>
              <c:showBubbleSize val="0"/>
            </c:dLbl>
            <c:dLbl>
              <c:idx val="3"/>
              <c:layout>
                <c:manualLayout>
                  <c:x val="0.20683457908142031"/>
                  <c:y val="-1.73918767791016E-3"/>
                </c:manualLayout>
              </c:layout>
              <c:showLegendKey val="0"/>
              <c:showVal val="0"/>
              <c:showCatName val="0"/>
              <c:showSerName val="0"/>
              <c:showPercent val="1"/>
              <c:showBubbleSize val="0"/>
            </c:dLbl>
            <c:numFmt formatCode="0.00%" sourceLinked="0"/>
            <c:txPr>
              <a:bodyPr/>
              <a:lstStyle/>
              <a:p>
                <a:pPr>
                  <a:defRPr sz="900"/>
                </a:pPr>
                <a:endParaRPr lang="ru-RU"/>
              </a:p>
            </c:txPr>
            <c:showLegendKey val="0"/>
            <c:showVal val="0"/>
            <c:showCatName val="0"/>
            <c:showSerName val="0"/>
            <c:showPercent val="1"/>
            <c:showBubbleSize val="0"/>
            <c:showLeaderLines val="1"/>
          </c:dLbls>
          <c:cat>
            <c:strRef>
              <c:f>таблицы!$A$91:$A$93</c:f>
              <c:strCache>
                <c:ptCount val="3"/>
                <c:pt idx="0">
                  <c:v>РД</c:v>
                </c:pt>
                <c:pt idx="1">
                  <c:v>РСВ</c:v>
                </c:pt>
                <c:pt idx="2">
                  <c:v>БР</c:v>
                </c:pt>
              </c:strCache>
            </c:strRef>
          </c:cat>
          <c:val>
            <c:numRef>
              <c:f>таблицы!$D$91:$D$93</c:f>
              <c:numCache>
                <c:formatCode>#,##0.000</c:formatCode>
                <c:ptCount val="3"/>
                <c:pt idx="0">
                  <c:v>1941.5599830000001</c:v>
                </c:pt>
                <c:pt idx="1">
                  <c:v>3674.611989</c:v>
                </c:pt>
                <c:pt idx="2">
                  <c:v>49.768929</c:v>
                </c:pt>
              </c:numCache>
            </c:numRef>
          </c:val>
        </c:ser>
        <c:dLbls>
          <c:showLegendKey val="0"/>
          <c:showVal val="0"/>
          <c:showCatName val="0"/>
          <c:showSerName val="0"/>
          <c:showPercent val="1"/>
          <c:showBubbleSize val="0"/>
          <c:showLeaderLines val="1"/>
        </c:dLbls>
        <c:firstSliceAng val="233"/>
        <c:holeSize val="50"/>
      </c:doughnutChart>
    </c:plotArea>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a:pPr>
            <a:r>
              <a:rPr lang="ru-RU" sz="1200"/>
              <a:t>20</a:t>
            </a:r>
            <a:r>
              <a:rPr lang="en-US" sz="1200"/>
              <a:t>2</a:t>
            </a:r>
            <a:r>
              <a:rPr lang="ru-RU" sz="1200"/>
              <a:t>2 год</a:t>
            </a:r>
          </a:p>
        </c:rich>
      </c:tx>
      <c:overlay val="0"/>
    </c:title>
    <c:autoTitleDeleted val="0"/>
    <c:plotArea>
      <c:layout>
        <c:manualLayout>
          <c:layoutTarget val="inner"/>
          <c:xMode val="edge"/>
          <c:yMode val="edge"/>
          <c:x val="0.26669634603177705"/>
          <c:y val="0.13124318701202406"/>
          <c:w val="0.53913534904522475"/>
          <c:h val="0.73374944435529532"/>
        </c:manualLayout>
      </c:layout>
      <c:doughnutChart>
        <c:varyColors val="1"/>
        <c:ser>
          <c:idx val="0"/>
          <c:order val="0"/>
          <c:explosion val="2"/>
          <c:dPt>
            <c:idx val="0"/>
            <c:bubble3D val="0"/>
            <c:spPr>
              <a:solidFill>
                <a:srgbClr val="A6A6A6"/>
              </a:solidFill>
            </c:spPr>
          </c:dPt>
          <c:dPt>
            <c:idx val="1"/>
            <c:bubble3D val="0"/>
            <c:spPr>
              <a:solidFill>
                <a:srgbClr val="FFCC00"/>
              </a:solidFill>
            </c:spPr>
          </c:dPt>
          <c:dPt>
            <c:idx val="2"/>
            <c:bubble3D val="0"/>
            <c:spPr>
              <a:solidFill>
                <a:srgbClr val="359966"/>
              </a:solidFill>
            </c:spPr>
          </c:dPt>
          <c:dLbls>
            <c:dLbl>
              <c:idx val="0"/>
              <c:layout>
                <c:manualLayout>
                  <c:x val="-0.14815068231438622"/>
                  <c:y val="-0.16871701632148933"/>
                </c:manualLayout>
              </c:layout>
              <c:tx>
                <c:rich>
                  <a:bodyPr/>
                  <a:lstStyle/>
                  <a:p>
                    <a:r>
                      <a:rPr lang="en-US"/>
                      <a:t>34,1</a:t>
                    </a:r>
                  </a:p>
                </c:rich>
              </c:tx>
              <c:showLegendKey val="0"/>
              <c:showVal val="0"/>
              <c:showCatName val="0"/>
              <c:showSerName val="0"/>
              <c:showPercent val="1"/>
              <c:showBubbleSize val="0"/>
            </c:dLbl>
            <c:dLbl>
              <c:idx val="1"/>
              <c:layout>
                <c:manualLayout>
                  <c:x val="0.13500319749247872"/>
                  <c:y val="0.16403043253478128"/>
                </c:manualLayout>
              </c:layout>
              <c:tx>
                <c:rich>
                  <a:bodyPr/>
                  <a:lstStyle/>
                  <a:p>
                    <a:r>
                      <a:rPr lang="en-US"/>
                      <a:t>64,</a:t>
                    </a:r>
                    <a:r>
                      <a:rPr lang="ru-RU"/>
                      <a:t>9</a:t>
                    </a:r>
                    <a:endParaRPr lang="en-US"/>
                  </a:p>
                </c:rich>
              </c:tx>
              <c:showLegendKey val="0"/>
              <c:showVal val="0"/>
              <c:showCatName val="0"/>
              <c:showSerName val="0"/>
              <c:showPercent val="1"/>
              <c:showBubbleSize val="0"/>
            </c:dLbl>
            <c:dLbl>
              <c:idx val="2"/>
              <c:layout>
                <c:manualLayout>
                  <c:x val="-0.17675454069109084"/>
                  <c:y val="5.2334010981367043E-2"/>
                </c:manualLayout>
              </c:layout>
              <c:tx>
                <c:rich>
                  <a:bodyPr/>
                  <a:lstStyle/>
                  <a:p>
                    <a:r>
                      <a:rPr lang="en-US"/>
                      <a:t>1,0</a:t>
                    </a:r>
                  </a:p>
                </c:rich>
              </c:tx>
              <c:showLegendKey val="0"/>
              <c:showVal val="0"/>
              <c:showCatName val="0"/>
              <c:showSerName val="0"/>
              <c:showPercent val="1"/>
              <c:showBubbleSize val="0"/>
            </c:dLbl>
            <c:dLbl>
              <c:idx val="3"/>
              <c:layout>
                <c:manualLayout>
                  <c:x val="0.20683457908142031"/>
                  <c:y val="-1.73918767791016E-3"/>
                </c:manualLayout>
              </c:layout>
              <c:showLegendKey val="0"/>
              <c:showVal val="0"/>
              <c:showCatName val="0"/>
              <c:showSerName val="0"/>
              <c:showPercent val="1"/>
              <c:showBubbleSize val="0"/>
            </c:dLbl>
            <c:numFmt formatCode="0.00%" sourceLinked="0"/>
            <c:txPr>
              <a:bodyPr/>
              <a:lstStyle/>
              <a:p>
                <a:pPr>
                  <a:defRPr sz="900"/>
                </a:pPr>
                <a:endParaRPr lang="ru-RU"/>
              </a:p>
            </c:txPr>
            <c:showLegendKey val="0"/>
            <c:showVal val="0"/>
            <c:showCatName val="0"/>
            <c:showSerName val="0"/>
            <c:showPercent val="1"/>
            <c:showBubbleSize val="0"/>
            <c:showLeaderLines val="1"/>
          </c:dLbls>
          <c:cat>
            <c:strRef>
              <c:f>таблицы!$A$91:$A$93</c:f>
              <c:strCache>
                <c:ptCount val="3"/>
                <c:pt idx="0">
                  <c:v>РД</c:v>
                </c:pt>
                <c:pt idx="1">
                  <c:v>РСВ</c:v>
                </c:pt>
                <c:pt idx="2">
                  <c:v>БР</c:v>
                </c:pt>
              </c:strCache>
            </c:strRef>
          </c:cat>
          <c:val>
            <c:numRef>
              <c:f>таблицы!$D$91:$D$93</c:f>
              <c:numCache>
                <c:formatCode>#,##0.000</c:formatCode>
                <c:ptCount val="3"/>
                <c:pt idx="0">
                  <c:v>1967.760094</c:v>
                </c:pt>
                <c:pt idx="1">
                  <c:v>3736.7110269999998</c:v>
                </c:pt>
                <c:pt idx="2">
                  <c:v>57.854416999999998</c:v>
                </c:pt>
              </c:numCache>
            </c:numRef>
          </c:val>
        </c:ser>
        <c:dLbls>
          <c:showLegendKey val="0"/>
          <c:showVal val="0"/>
          <c:showCatName val="0"/>
          <c:showSerName val="0"/>
          <c:showPercent val="1"/>
          <c:showBubbleSize val="0"/>
          <c:showLeaderLines val="1"/>
        </c:dLbls>
        <c:firstSliceAng val="233"/>
        <c:holeSize val="50"/>
      </c:doughnutChart>
    </c:plotArea>
    <c:legend>
      <c:legendPos val="r"/>
      <c:overlay val="0"/>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изменения цен на электроэнергию </a:t>
            </a:r>
          </a:p>
          <a:p>
            <a:pPr>
              <a:defRPr sz="1200"/>
            </a:pPr>
            <a:r>
              <a:rPr lang="ru-RU" sz="1200"/>
              <a:t>на ОРЭМ</a:t>
            </a:r>
          </a:p>
        </c:rich>
      </c:tx>
      <c:overlay val="0"/>
    </c:title>
    <c:autoTitleDeleted val="0"/>
    <c:plotArea>
      <c:layout>
        <c:manualLayout>
          <c:layoutTarget val="inner"/>
          <c:xMode val="edge"/>
          <c:yMode val="edge"/>
          <c:x val="8.3859126418034738E-2"/>
          <c:y val="0.2339964972058205"/>
          <c:w val="0.78098214399482346"/>
          <c:h val="0.66491775594415814"/>
        </c:manualLayout>
      </c:layout>
      <c:barChart>
        <c:barDir val="col"/>
        <c:grouping val="clustered"/>
        <c:varyColors val="0"/>
        <c:ser>
          <c:idx val="2"/>
          <c:order val="0"/>
          <c:tx>
            <c:strRef>
              <c:f>таблицы!$B$58</c:f>
              <c:strCache>
                <c:ptCount val="1"/>
                <c:pt idx="0">
                  <c:v>2020 год</c:v>
                </c:pt>
              </c:strCache>
            </c:strRef>
          </c:tx>
          <c:invertIfNegative val="0"/>
          <c:val>
            <c:numRef>
              <c:f>таблицы!$D$60:$D$63</c:f>
              <c:numCache>
                <c:formatCode>#,##0</c:formatCode>
                <c:ptCount val="4"/>
                <c:pt idx="0">
                  <c:v>823.58331202432953</c:v>
                </c:pt>
                <c:pt idx="1">
                  <c:v>1050.5707277221234</c:v>
                </c:pt>
                <c:pt idx="2">
                  <c:v>1046.51796498462</c:v>
                </c:pt>
                <c:pt idx="3">
                  <c:v>1348.1850012158361</c:v>
                </c:pt>
              </c:numCache>
            </c:numRef>
          </c:val>
        </c:ser>
        <c:ser>
          <c:idx val="0"/>
          <c:order val="1"/>
          <c:tx>
            <c:strRef>
              <c:f>таблицы!$E$58</c:f>
              <c:strCache>
                <c:ptCount val="1"/>
                <c:pt idx="0">
                  <c:v>2021 год</c:v>
                </c:pt>
              </c:strCache>
            </c:strRef>
          </c:tx>
          <c:spPr>
            <a:solidFill>
              <a:srgbClr val="FFCC00"/>
            </a:solidFill>
          </c:spPr>
          <c:invertIfNegative val="0"/>
          <c:dLbls>
            <c:dLbl>
              <c:idx val="0"/>
              <c:tx>
                <c:rich>
                  <a:bodyPr/>
                  <a:lstStyle/>
                  <a:p>
                    <a:r>
                      <a:rPr lang="ru-RU"/>
                      <a:t>-0,5%</a:t>
                    </a:r>
                    <a:endParaRPr lang="en-US"/>
                  </a:p>
                </c:rich>
              </c:tx>
              <c:showLegendKey val="0"/>
              <c:showVal val="1"/>
              <c:showCatName val="0"/>
              <c:showSerName val="0"/>
              <c:showPercent val="0"/>
              <c:showBubbleSize val="0"/>
            </c:dLbl>
            <c:dLbl>
              <c:idx val="1"/>
              <c:tx>
                <c:rich>
                  <a:bodyPr/>
                  <a:lstStyle/>
                  <a:p>
                    <a:r>
                      <a:rPr lang="ru-RU"/>
                      <a:t>+14,7%</a:t>
                    </a:r>
                    <a:endParaRPr lang="en-US"/>
                  </a:p>
                </c:rich>
              </c:tx>
              <c:showLegendKey val="0"/>
              <c:showVal val="1"/>
              <c:showCatName val="0"/>
              <c:showSerName val="0"/>
              <c:showPercent val="0"/>
              <c:showBubbleSize val="0"/>
            </c:dLbl>
            <c:dLbl>
              <c:idx val="2"/>
              <c:layout>
                <c:manualLayout>
                  <c:x val="-1.8213604089506936E-3"/>
                  <c:y val="9.4730592163169338E-3"/>
                </c:manualLayout>
              </c:layout>
              <c:tx>
                <c:rich>
                  <a:bodyPr/>
                  <a:lstStyle/>
                  <a:p>
                    <a:r>
                      <a:rPr lang="ru-RU"/>
                      <a:t>+14,8%</a:t>
                    </a:r>
                    <a:endParaRPr lang="en-US"/>
                  </a:p>
                </c:rich>
              </c:tx>
              <c:showLegendKey val="0"/>
              <c:showVal val="1"/>
              <c:showCatName val="0"/>
              <c:showSerName val="0"/>
              <c:showPercent val="0"/>
              <c:showBubbleSize val="0"/>
            </c:dLbl>
            <c:dLbl>
              <c:idx val="3"/>
              <c:layout>
                <c:manualLayout>
                  <c:x val="-7.1867039186917824E-3"/>
                  <c:y val="1.8946118432633868E-2"/>
                </c:manualLayout>
              </c:layout>
              <c:tx>
                <c:rich>
                  <a:bodyPr/>
                  <a:lstStyle/>
                  <a:p>
                    <a:r>
                      <a:rPr lang="ru-RU"/>
                      <a:t>+10,9%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таблицы!$A$60:$A$63</c:f>
              <c:strCache>
                <c:ptCount val="4"/>
                <c:pt idx="0">
                  <c:v>Регулируемый сектор</c:v>
                </c:pt>
                <c:pt idx="1">
                  <c:v>Нерегулируемый сектор</c:v>
                </c:pt>
                <c:pt idx="2">
                  <c:v>РСВ</c:v>
                </c:pt>
                <c:pt idx="3">
                  <c:v>БР</c:v>
                </c:pt>
              </c:strCache>
            </c:strRef>
          </c:cat>
          <c:val>
            <c:numRef>
              <c:f>таблицы!$G$60:$G$63</c:f>
              <c:numCache>
                <c:formatCode>#,##0</c:formatCode>
                <c:ptCount val="4"/>
                <c:pt idx="0">
                  <c:v>819.78959680175888</c:v>
                </c:pt>
                <c:pt idx="1">
                  <c:v>1205.5216777453161</c:v>
                </c:pt>
                <c:pt idx="2">
                  <c:v>1201.7205418092922</c:v>
                </c:pt>
                <c:pt idx="3">
                  <c:v>1486.1726775354157</c:v>
                </c:pt>
              </c:numCache>
            </c:numRef>
          </c:val>
        </c:ser>
        <c:ser>
          <c:idx val="1"/>
          <c:order val="2"/>
          <c:tx>
            <c:strRef>
              <c:f>таблицы!$H$58</c:f>
              <c:strCache>
                <c:ptCount val="1"/>
                <c:pt idx="0">
                  <c:v>2022 год</c:v>
                </c:pt>
              </c:strCache>
            </c:strRef>
          </c:tx>
          <c:spPr>
            <a:solidFill>
              <a:srgbClr val="339966"/>
            </a:solidFill>
          </c:spPr>
          <c:invertIfNegative val="0"/>
          <c:dLbls>
            <c:dLbl>
              <c:idx val="0"/>
              <c:layout>
                <c:manualLayout>
                  <c:x val="1.274851904225786E-2"/>
                  <c:y val="0"/>
                </c:manualLayout>
              </c:layout>
              <c:tx>
                <c:rich>
                  <a:bodyPr/>
                  <a:lstStyle/>
                  <a:p>
                    <a:r>
                      <a:rPr lang="ru-RU" b="0"/>
                      <a:t>+4,2%</a:t>
                    </a:r>
                    <a:endParaRPr lang="en-US"/>
                  </a:p>
                </c:rich>
              </c:tx>
              <c:showLegendKey val="0"/>
              <c:showVal val="1"/>
              <c:showCatName val="0"/>
              <c:showSerName val="0"/>
              <c:showPercent val="0"/>
              <c:showBubbleSize val="0"/>
            </c:dLbl>
            <c:dLbl>
              <c:idx val="1"/>
              <c:layout>
                <c:manualLayout>
                  <c:x val="3.5933519593458912E-3"/>
                  <c:y val="0"/>
                </c:manualLayout>
              </c:layout>
              <c:tx>
                <c:rich>
                  <a:bodyPr/>
                  <a:lstStyle/>
                  <a:p>
                    <a:r>
                      <a:rPr lang="ru-RU" b="0"/>
                      <a:t>+6,9%</a:t>
                    </a:r>
                    <a:endParaRPr lang="en-US"/>
                  </a:p>
                </c:rich>
              </c:tx>
              <c:showLegendKey val="0"/>
              <c:showVal val="1"/>
              <c:showCatName val="0"/>
              <c:showSerName val="0"/>
              <c:showPercent val="0"/>
              <c:showBubbleSize val="0"/>
            </c:dLbl>
            <c:dLbl>
              <c:idx val="2"/>
              <c:layout>
                <c:manualLayout>
                  <c:x val="9.0324701790691769E-3"/>
                  <c:y val="-3.729550872565722E-7"/>
                </c:manualLayout>
              </c:layout>
              <c:tx>
                <c:rich>
                  <a:bodyPr/>
                  <a:lstStyle/>
                  <a:p>
                    <a:r>
                      <a:rPr lang="ru-RU" b="0"/>
                      <a:t>+6,9%</a:t>
                    </a:r>
                    <a:endParaRPr lang="en-US"/>
                  </a:p>
                </c:rich>
              </c:tx>
              <c:showLegendKey val="0"/>
              <c:showVal val="1"/>
              <c:showCatName val="0"/>
              <c:showSerName val="0"/>
              <c:showPercent val="0"/>
              <c:showBubbleSize val="0"/>
            </c:dLbl>
            <c:dLbl>
              <c:idx val="3"/>
              <c:layout>
                <c:manualLayout>
                  <c:x val="1.9080930187834479E-3"/>
                  <c:y val="8.5145646420675442E-4"/>
                </c:manualLayout>
              </c:layout>
              <c:tx>
                <c:rich>
                  <a:bodyPr/>
                  <a:lstStyle/>
                  <a:p>
                    <a:r>
                      <a:rPr lang="ru-RU" b="0"/>
                      <a:t>+5,6%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таблицы!$A$60:$A$63</c:f>
              <c:strCache>
                <c:ptCount val="4"/>
                <c:pt idx="0">
                  <c:v>Регулируемый сектор</c:v>
                </c:pt>
                <c:pt idx="1">
                  <c:v>Нерегулируемый сектор</c:v>
                </c:pt>
                <c:pt idx="2">
                  <c:v>РСВ</c:v>
                </c:pt>
                <c:pt idx="3">
                  <c:v>БР</c:v>
                </c:pt>
              </c:strCache>
            </c:strRef>
          </c:cat>
          <c:val>
            <c:numRef>
              <c:f>таблицы!$J$60:$J$63</c:f>
              <c:numCache>
                <c:formatCode>#,##0</c:formatCode>
                <c:ptCount val="4"/>
                <c:pt idx="0">
                  <c:v>854.19919851774364</c:v>
                </c:pt>
                <c:pt idx="1">
                  <c:v>1288.703347592073</c:v>
                </c:pt>
                <c:pt idx="2">
                  <c:v>1284.3663177864464</c:v>
                </c:pt>
                <c:pt idx="3">
                  <c:v>1568.8241739606501</c:v>
                </c:pt>
              </c:numCache>
            </c:numRef>
          </c:val>
        </c:ser>
        <c:dLbls>
          <c:showLegendKey val="0"/>
          <c:showVal val="0"/>
          <c:showCatName val="0"/>
          <c:showSerName val="0"/>
          <c:showPercent val="0"/>
          <c:showBubbleSize val="0"/>
        </c:dLbls>
        <c:gapWidth val="150"/>
        <c:axId val="133390336"/>
        <c:axId val="133391872"/>
      </c:barChart>
      <c:catAx>
        <c:axId val="133390336"/>
        <c:scaling>
          <c:orientation val="minMax"/>
        </c:scaling>
        <c:delete val="0"/>
        <c:axPos val="b"/>
        <c:majorTickMark val="none"/>
        <c:minorTickMark val="none"/>
        <c:tickLblPos val="nextTo"/>
        <c:txPr>
          <a:bodyPr/>
          <a:lstStyle/>
          <a:p>
            <a:pPr>
              <a:defRPr sz="900"/>
            </a:pPr>
            <a:endParaRPr lang="ru-RU"/>
          </a:p>
        </c:txPr>
        <c:crossAx val="133391872"/>
        <c:crosses val="autoZero"/>
        <c:auto val="1"/>
        <c:lblAlgn val="ctr"/>
        <c:lblOffset val="100"/>
        <c:noMultiLvlLbl val="0"/>
      </c:catAx>
      <c:valAx>
        <c:axId val="133391872"/>
        <c:scaling>
          <c:orientation val="minMax"/>
        </c:scaling>
        <c:delete val="0"/>
        <c:axPos val="l"/>
        <c:majorGridlines/>
        <c:title>
          <c:tx>
            <c:rich>
              <a:bodyPr rot="0" vert="horz"/>
              <a:lstStyle/>
              <a:p>
                <a:pPr>
                  <a:defRPr/>
                </a:pPr>
                <a:r>
                  <a:rPr lang="ru-RU"/>
                  <a:t>руб/МВт·ч</a:t>
                </a:r>
              </a:p>
            </c:rich>
          </c:tx>
          <c:layout>
            <c:manualLayout>
              <c:xMode val="edge"/>
              <c:yMode val="edge"/>
              <c:x val="2.2897146869826558E-2"/>
              <c:y val="0.11011926691970901"/>
            </c:manualLayout>
          </c:layout>
          <c:overlay val="0"/>
        </c:title>
        <c:numFmt formatCode="#,##0" sourceLinked="1"/>
        <c:majorTickMark val="none"/>
        <c:minorTickMark val="none"/>
        <c:tickLblPos val="nextTo"/>
        <c:txPr>
          <a:bodyPr/>
          <a:lstStyle/>
          <a:p>
            <a:pPr>
              <a:defRPr sz="900"/>
            </a:pPr>
            <a:endParaRPr lang="ru-RU"/>
          </a:p>
        </c:txPr>
        <c:crossAx val="133390336"/>
        <c:crosses val="autoZero"/>
        <c:crossBetween val="between"/>
      </c:valAx>
    </c:plotArea>
    <c:legend>
      <c:legendPos val="r"/>
      <c:overlay val="0"/>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841605620192999E-2"/>
          <c:y val="0.14324671916010498"/>
          <c:w val="0.82119671538401895"/>
          <c:h val="0.60095275590551178"/>
        </c:manualLayout>
      </c:layout>
      <c:barChart>
        <c:barDir val="col"/>
        <c:grouping val="clustered"/>
        <c:varyColors val="0"/>
        <c:ser>
          <c:idx val="1"/>
          <c:order val="1"/>
          <c:tx>
            <c:strRef>
              <c:f>таблицы!$A$123</c:f>
              <c:strCache>
                <c:ptCount val="1"/>
                <c:pt idx="0">
                  <c:v>Покупка электроэнергии с ОРЭМ, млн кВт·ч</c:v>
                </c:pt>
              </c:strCache>
            </c:strRef>
          </c:tx>
          <c:spPr>
            <a:solidFill>
              <a:srgbClr val="FFCC00"/>
            </a:solidFill>
          </c:spPr>
          <c:invertIfNegative val="0"/>
          <c:cat>
            <c:numRef>
              <c:f>таблицы!$N$108:$P$108</c:f>
              <c:numCache>
                <c:formatCode>General</c:formatCode>
                <c:ptCount val="3"/>
                <c:pt idx="0">
                  <c:v>2020</c:v>
                </c:pt>
                <c:pt idx="1">
                  <c:v>2021</c:v>
                </c:pt>
                <c:pt idx="2">
                  <c:v>2022</c:v>
                </c:pt>
              </c:numCache>
            </c:numRef>
          </c:cat>
          <c:val>
            <c:numRef>
              <c:f>таблицы!$N$123:$P$123</c:f>
              <c:numCache>
                <c:formatCode>#,##0</c:formatCode>
                <c:ptCount val="3"/>
                <c:pt idx="0">
                  <c:v>5314.7887890000002</c:v>
                </c:pt>
                <c:pt idx="1">
                  <c:v>5625.6833720000004</c:v>
                </c:pt>
                <c:pt idx="2">
                  <c:v>5733.1035840000004</c:v>
                </c:pt>
              </c:numCache>
            </c:numRef>
          </c:val>
        </c:ser>
        <c:dLbls>
          <c:showLegendKey val="0"/>
          <c:showVal val="0"/>
          <c:showCatName val="0"/>
          <c:showSerName val="0"/>
          <c:showPercent val="0"/>
          <c:showBubbleSize val="0"/>
        </c:dLbls>
        <c:gapWidth val="150"/>
        <c:axId val="133794048"/>
        <c:axId val="133792128"/>
      </c:barChart>
      <c:lineChart>
        <c:grouping val="standard"/>
        <c:varyColors val="0"/>
        <c:ser>
          <c:idx val="0"/>
          <c:order val="0"/>
          <c:tx>
            <c:strRef>
              <c:f>таблицы!$A$108</c:f>
              <c:strCache>
                <c:ptCount val="1"/>
                <c:pt idx="0">
                  <c:v>Коэффициент
качества планирования, %</c:v>
                </c:pt>
              </c:strCache>
            </c:strRef>
          </c:tx>
          <c:spPr>
            <a:ln>
              <a:solidFill>
                <a:srgbClr val="339966"/>
              </a:solidFill>
            </a:ln>
          </c:spPr>
          <c:marker>
            <c:spPr>
              <a:solidFill>
                <a:srgbClr val="339966"/>
              </a:solidFill>
            </c:spPr>
          </c:marker>
          <c:dLbls>
            <c:dLbl>
              <c:idx val="0"/>
              <c:layout>
                <c:manualLayout>
                  <c:x val="-2.2234574763757642E-3"/>
                  <c:y val="-2.9034599564481029E-2"/>
                </c:manualLayout>
              </c:layout>
              <c:showLegendKey val="0"/>
              <c:showVal val="1"/>
              <c:showCatName val="0"/>
              <c:showSerName val="0"/>
              <c:showPercent val="0"/>
              <c:showBubbleSize val="0"/>
            </c:dLbl>
            <c:dLbl>
              <c:idx val="1"/>
              <c:layout>
                <c:manualLayout>
                  <c:x val="-1.5478164731896076E-2"/>
                  <c:y val="-6.1895538688163859E-2"/>
                </c:manualLayout>
              </c:layout>
              <c:showLegendKey val="0"/>
              <c:showVal val="1"/>
              <c:showCatName val="0"/>
              <c:showSerName val="0"/>
              <c:showPercent val="0"/>
              <c:showBubbleSize val="0"/>
            </c:dLbl>
            <c:dLbl>
              <c:idx val="2"/>
              <c:layout>
                <c:manualLayout>
                  <c:x val="-1.5478164731896076E-2"/>
                  <c:y val="5.1579615573469885E-2"/>
                </c:manualLayout>
              </c:layout>
              <c:showLegendKey val="0"/>
              <c:showVal val="1"/>
              <c:showCatName val="0"/>
              <c:showSerName val="0"/>
              <c:showPercent val="0"/>
              <c:showBubbleSize val="0"/>
            </c:dLbl>
            <c:dLbl>
              <c:idx val="3"/>
              <c:layout>
                <c:manualLayout>
                  <c:x val="-4.4223327805417356E-3"/>
                  <c:y val="-6.1895538688163908E-2"/>
                </c:manualLayout>
              </c:layout>
              <c:showLegendKey val="0"/>
              <c:showVal val="1"/>
              <c:showCatName val="0"/>
              <c:showSerName val="0"/>
              <c:showPercent val="0"/>
              <c:showBubbleSize val="0"/>
            </c:dLbl>
            <c:dLbl>
              <c:idx val="4"/>
              <c:layout>
                <c:manualLayout>
                  <c:x val="0"/>
                  <c:y val="1.5473884672040965E-2"/>
                </c:manualLayout>
              </c:layout>
              <c:showLegendKey val="0"/>
              <c:showVal val="1"/>
              <c:showCatName val="0"/>
              <c:showSerName val="0"/>
              <c:showPercent val="0"/>
              <c:showBubbleSize val="0"/>
            </c:dLbl>
            <c:dLbl>
              <c:idx val="6"/>
              <c:layout>
                <c:manualLayout>
                  <c:x val="-3.9800995024875621E-2"/>
                  <c:y val="-6.1895538688163859E-2"/>
                </c:manualLayout>
              </c:layout>
              <c:showLegendKey val="0"/>
              <c:showVal val="1"/>
              <c:showCatName val="0"/>
              <c:showSerName val="0"/>
              <c:showPercent val="0"/>
              <c:showBubbleSize val="0"/>
            </c:dLbl>
            <c:dLbl>
              <c:idx val="7"/>
              <c:layout>
                <c:manualLayout>
                  <c:x val="-3.5378662244333885E-2"/>
                  <c:y val="-6.705350024551085E-2"/>
                </c:manualLayout>
              </c:layout>
              <c:showLegendKey val="0"/>
              <c:showVal val="1"/>
              <c:showCatName val="0"/>
              <c:showSerName val="0"/>
              <c:showPercent val="0"/>
              <c:showBubbleSize val="0"/>
            </c:dLbl>
            <c:dLbl>
              <c:idx val="8"/>
              <c:layout>
                <c:manualLayout>
                  <c:x val="-3.6336106120504016E-2"/>
                  <c:y val="7.1383032197039648E-2"/>
                </c:manualLayout>
              </c:layout>
              <c:showLegendKey val="0"/>
              <c:showVal val="1"/>
              <c:showCatName val="0"/>
              <c:showSerName val="0"/>
              <c:showPercent val="0"/>
              <c:showBubbleSize val="0"/>
            </c:dLbl>
            <c:dLbl>
              <c:idx val="9"/>
              <c:layout>
                <c:manualLayout>
                  <c:x val="-4.4410955320100275E-2"/>
                  <c:y val="-6.6284244182965385E-2"/>
                </c:manualLayout>
              </c:layout>
              <c:showLegendKey val="0"/>
              <c:showVal val="1"/>
              <c:showCatName val="0"/>
              <c:showSerName val="0"/>
              <c:showPercent val="0"/>
              <c:showBubbleSize val="0"/>
            </c:dLbl>
            <c:dLbl>
              <c:idx val="10"/>
              <c:layout>
                <c:manualLayout>
                  <c:x val="-2.8215873889471742E-2"/>
                  <c:y val="5.5173244436641782E-2"/>
                </c:manualLayout>
              </c:layout>
              <c:showLegendKey val="0"/>
              <c:showVal val="1"/>
              <c:showCatName val="0"/>
              <c:showSerName val="0"/>
              <c:showPercent val="0"/>
              <c:showBubbleSize val="0"/>
            </c:dLbl>
            <c:dLbl>
              <c:idx val="11"/>
              <c:layout>
                <c:manualLayout>
                  <c:x val="-3.1226765799256505E-2"/>
                  <c:y val="-6.6284244182965441E-2"/>
                </c:manualLayout>
              </c:layout>
              <c:showLegendKey val="0"/>
              <c:showVal val="1"/>
              <c:showCatName val="0"/>
              <c:showSerName val="0"/>
              <c:showPercent val="0"/>
              <c:showBubbleSize val="0"/>
            </c:dLbl>
            <c:dLbl>
              <c:idx val="12"/>
              <c:layout>
                <c:manualLayout>
                  <c:x val="-2.2921349936926474E-2"/>
                  <c:y val="-5.9259276541054694E-2"/>
                </c:manualLayout>
              </c:layout>
              <c:showLegendKey val="0"/>
              <c:showVal val="1"/>
              <c:showCatName val="0"/>
              <c:showSerName val="0"/>
              <c:showPercent val="0"/>
              <c:showBubbleSize val="0"/>
            </c:dLbl>
            <c:dLbl>
              <c:idx val="13"/>
              <c:layout>
                <c:manualLayout>
                  <c:x val="-2.2921349936926474E-2"/>
                  <c:y val="-5.5555571757238777E-2"/>
                </c:manualLayout>
              </c:layout>
              <c:showLegendKey val="0"/>
              <c:showVal val="1"/>
              <c:showCatName val="0"/>
              <c:showSerName val="0"/>
              <c:showPercent val="0"/>
              <c:showBubbleSize val="0"/>
            </c:dLbl>
            <c:dLbl>
              <c:idx val="14"/>
              <c:layout>
                <c:manualLayout>
                  <c:x val="-2.4242429384114937E-2"/>
                  <c:y val="-5.55555717572387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таблицы!$N$108:$P$108</c:f>
              <c:numCache>
                <c:formatCode>General</c:formatCode>
                <c:ptCount val="3"/>
                <c:pt idx="0">
                  <c:v>2020</c:v>
                </c:pt>
                <c:pt idx="1">
                  <c:v>2021</c:v>
                </c:pt>
                <c:pt idx="2">
                  <c:v>2022</c:v>
                </c:pt>
              </c:numCache>
            </c:numRef>
          </c:cat>
          <c:val>
            <c:numRef>
              <c:f>таблицы!$N$121:$P$121</c:f>
              <c:numCache>
                <c:formatCode>0.00</c:formatCode>
                <c:ptCount val="3"/>
                <c:pt idx="0">
                  <c:v>1.6326199863217181</c:v>
                </c:pt>
                <c:pt idx="1">
                  <c:v>1.5989341392318939</c:v>
                </c:pt>
                <c:pt idx="2">
                  <c:v>1.5183603387689986</c:v>
                </c:pt>
              </c:numCache>
            </c:numRef>
          </c:val>
          <c:smooth val="0"/>
        </c:ser>
        <c:dLbls>
          <c:showLegendKey val="0"/>
          <c:showVal val="0"/>
          <c:showCatName val="0"/>
          <c:showSerName val="0"/>
          <c:showPercent val="0"/>
          <c:showBubbleSize val="0"/>
        </c:dLbls>
        <c:marker val="1"/>
        <c:smooth val="0"/>
        <c:axId val="133772032"/>
        <c:axId val="133773568"/>
      </c:lineChart>
      <c:catAx>
        <c:axId val="133772032"/>
        <c:scaling>
          <c:orientation val="minMax"/>
        </c:scaling>
        <c:delete val="0"/>
        <c:axPos val="b"/>
        <c:numFmt formatCode="General" sourceLinked="1"/>
        <c:majorTickMark val="out"/>
        <c:minorTickMark val="none"/>
        <c:tickLblPos val="nextTo"/>
        <c:crossAx val="133773568"/>
        <c:crosses val="autoZero"/>
        <c:auto val="1"/>
        <c:lblAlgn val="ctr"/>
        <c:lblOffset val="100"/>
        <c:noMultiLvlLbl val="0"/>
      </c:catAx>
      <c:valAx>
        <c:axId val="133773568"/>
        <c:scaling>
          <c:orientation val="minMax"/>
        </c:scaling>
        <c:delete val="0"/>
        <c:axPos val="l"/>
        <c:majorGridlines/>
        <c:title>
          <c:tx>
            <c:rich>
              <a:bodyPr rot="0" vert="horz"/>
              <a:lstStyle/>
              <a:p>
                <a:pPr>
                  <a:defRPr/>
                </a:pPr>
                <a:r>
                  <a:rPr lang="ru-RU"/>
                  <a:t>%</a:t>
                </a:r>
              </a:p>
            </c:rich>
          </c:tx>
          <c:layout>
            <c:manualLayout>
              <c:xMode val="edge"/>
              <c:yMode val="edge"/>
              <c:x val="5.381818798204014E-2"/>
              <c:y val="5.6556430446194225E-2"/>
            </c:manualLayout>
          </c:layout>
          <c:overlay val="0"/>
        </c:title>
        <c:numFmt formatCode="0.00" sourceLinked="1"/>
        <c:majorTickMark val="out"/>
        <c:minorTickMark val="none"/>
        <c:tickLblPos val="nextTo"/>
        <c:txPr>
          <a:bodyPr/>
          <a:lstStyle/>
          <a:p>
            <a:pPr>
              <a:defRPr sz="900"/>
            </a:pPr>
            <a:endParaRPr lang="ru-RU"/>
          </a:p>
        </c:txPr>
        <c:crossAx val="133772032"/>
        <c:crosses val="autoZero"/>
        <c:crossBetween val="between"/>
      </c:valAx>
      <c:valAx>
        <c:axId val="133792128"/>
        <c:scaling>
          <c:orientation val="minMax"/>
        </c:scaling>
        <c:delete val="0"/>
        <c:axPos val="r"/>
        <c:title>
          <c:tx>
            <c:rich>
              <a:bodyPr rot="0" vert="horz"/>
              <a:lstStyle/>
              <a:p>
                <a:pPr>
                  <a:defRPr sz="1000"/>
                </a:pPr>
                <a:r>
                  <a:rPr lang="en-US" sz="1000" b="1" i="0" baseline="0">
                    <a:effectLst/>
                  </a:rPr>
                  <a:t>млн кВт∙ч</a:t>
                </a:r>
                <a:endParaRPr lang="ru-RU" sz="1000">
                  <a:effectLst/>
                </a:endParaRPr>
              </a:p>
            </c:rich>
          </c:tx>
          <c:layout>
            <c:manualLayout>
              <c:xMode val="edge"/>
              <c:yMode val="edge"/>
              <c:x val="0.90285811342684186"/>
              <c:y val="5.6556430446194225E-2"/>
            </c:manualLayout>
          </c:layout>
          <c:overlay val="0"/>
        </c:title>
        <c:numFmt formatCode="#,##0" sourceLinked="1"/>
        <c:majorTickMark val="out"/>
        <c:minorTickMark val="none"/>
        <c:tickLblPos val="nextTo"/>
        <c:txPr>
          <a:bodyPr/>
          <a:lstStyle/>
          <a:p>
            <a:pPr>
              <a:defRPr sz="900"/>
            </a:pPr>
            <a:endParaRPr lang="ru-RU"/>
          </a:p>
        </c:txPr>
        <c:crossAx val="133794048"/>
        <c:crosses val="max"/>
        <c:crossBetween val="between"/>
      </c:valAx>
      <c:catAx>
        <c:axId val="133794048"/>
        <c:scaling>
          <c:orientation val="minMax"/>
        </c:scaling>
        <c:delete val="1"/>
        <c:axPos val="b"/>
        <c:numFmt formatCode="General" sourceLinked="1"/>
        <c:majorTickMark val="out"/>
        <c:minorTickMark val="none"/>
        <c:tickLblPos val="nextTo"/>
        <c:crossAx val="133792128"/>
        <c:crosses val="autoZero"/>
        <c:auto val="1"/>
        <c:lblAlgn val="ctr"/>
        <c:lblOffset val="100"/>
        <c:noMultiLvlLbl val="0"/>
      </c:catAx>
    </c:plotArea>
    <c:legend>
      <c:legendPos val="b"/>
      <c:overlay val="0"/>
    </c:legend>
    <c:plotVisOnly val="1"/>
    <c:dispBlanksAs val="gap"/>
    <c:showDLblsOverMax val="0"/>
  </c:chart>
  <c:spPr>
    <a:ln>
      <a:noFill/>
    </a:ln>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8187041730348814E-2"/>
          <c:y val="0.16592761242368617"/>
          <c:w val="0.91815226106564685"/>
          <c:h val="0.68400729083502443"/>
        </c:manualLayout>
      </c:layout>
      <c:lineChart>
        <c:grouping val="standard"/>
        <c:varyColors val="0"/>
        <c:ser>
          <c:idx val="5"/>
          <c:order val="1"/>
          <c:tx>
            <c:strRef>
              <c:f>данные!$A$23</c:f>
              <c:strCache>
                <c:ptCount val="1"/>
                <c:pt idx="0">
                  <c:v>Температура, 2020 год</c:v>
                </c:pt>
              </c:strCache>
            </c:strRef>
          </c:tx>
          <c:spPr>
            <a:ln w="12700">
              <a:solidFill>
                <a:srgbClr val="92D050"/>
              </a:solidFill>
            </a:ln>
          </c:spPr>
          <c:marker>
            <c:symbol val="square"/>
            <c:size val="5"/>
            <c:spPr>
              <a:solidFill>
                <a:schemeClr val="bg1"/>
              </a:solidFill>
              <a:ln w="12700">
                <a:solidFill>
                  <a:srgbClr val="92D050"/>
                </a:solidFill>
              </a:ln>
            </c:spPr>
          </c:marker>
          <c:val>
            <c:numRef>
              <c:f>данные!$C$9:$N$9</c:f>
              <c:numCache>
                <c:formatCode>General</c:formatCode>
                <c:ptCount val="12"/>
                <c:pt idx="0">
                  <c:v>-7.1</c:v>
                </c:pt>
                <c:pt idx="1">
                  <c:v>-4.8</c:v>
                </c:pt>
                <c:pt idx="2">
                  <c:v>1.2</c:v>
                </c:pt>
                <c:pt idx="3">
                  <c:v>5.3</c:v>
                </c:pt>
                <c:pt idx="4">
                  <c:v>14.7</c:v>
                </c:pt>
                <c:pt idx="5">
                  <c:v>15.2</c:v>
                </c:pt>
                <c:pt idx="6">
                  <c:v>22.4</c:v>
                </c:pt>
                <c:pt idx="7">
                  <c:v>16.7</c:v>
                </c:pt>
                <c:pt idx="8">
                  <c:v>11.5</c:v>
                </c:pt>
                <c:pt idx="9">
                  <c:v>5</c:v>
                </c:pt>
                <c:pt idx="10">
                  <c:v>-5.2</c:v>
                </c:pt>
                <c:pt idx="11">
                  <c:v>-10.9</c:v>
                </c:pt>
              </c:numCache>
            </c:numRef>
          </c:val>
          <c:smooth val="0"/>
        </c:ser>
        <c:ser>
          <c:idx val="3"/>
          <c:order val="2"/>
          <c:tx>
            <c:strRef>
              <c:f>данные!$A$25</c:f>
              <c:strCache>
                <c:ptCount val="1"/>
                <c:pt idx="0">
                  <c:v>Температура, 2021 год</c:v>
                </c:pt>
              </c:strCache>
            </c:strRef>
          </c:tx>
          <c:spPr>
            <a:ln w="12700">
              <a:solidFill>
                <a:srgbClr val="FFCC00"/>
              </a:solidFill>
            </a:ln>
          </c:spPr>
          <c:marker>
            <c:symbol val="square"/>
            <c:size val="5"/>
            <c:spPr>
              <a:solidFill>
                <a:schemeClr val="bg1"/>
              </a:solidFill>
              <a:ln w="12700">
                <a:solidFill>
                  <a:srgbClr val="FFC000"/>
                </a:solidFill>
              </a:ln>
            </c:spPr>
          </c:marker>
          <c:val>
            <c:numRef>
              <c:f>данные!$C$10:$N$10</c:f>
              <c:numCache>
                <c:formatCode>General</c:formatCode>
                <c:ptCount val="12"/>
                <c:pt idx="0">
                  <c:v>-15.7</c:v>
                </c:pt>
                <c:pt idx="1">
                  <c:v>-16.100000000000001</c:v>
                </c:pt>
                <c:pt idx="2">
                  <c:v>-5</c:v>
                </c:pt>
                <c:pt idx="3">
                  <c:v>7</c:v>
                </c:pt>
                <c:pt idx="4">
                  <c:v>18.5</c:v>
                </c:pt>
                <c:pt idx="5">
                  <c:v>19.3</c:v>
                </c:pt>
                <c:pt idx="6">
                  <c:v>19.3</c:v>
                </c:pt>
                <c:pt idx="7">
                  <c:v>20.3</c:v>
                </c:pt>
                <c:pt idx="8">
                  <c:v>8.6999999999999993</c:v>
                </c:pt>
                <c:pt idx="9">
                  <c:v>4.4000000000000004</c:v>
                </c:pt>
                <c:pt idx="10">
                  <c:v>-3.9</c:v>
                </c:pt>
                <c:pt idx="11">
                  <c:v>-8.9</c:v>
                </c:pt>
              </c:numCache>
            </c:numRef>
          </c:val>
          <c:smooth val="0"/>
        </c:ser>
        <c:ser>
          <c:idx val="4"/>
          <c:order val="3"/>
          <c:tx>
            <c:strRef>
              <c:f>данные!$A$27</c:f>
              <c:strCache>
                <c:ptCount val="1"/>
                <c:pt idx="0">
                  <c:v>Температура, 2022 год</c:v>
                </c:pt>
              </c:strCache>
            </c:strRef>
          </c:tx>
          <c:spPr>
            <a:ln w="12700">
              <a:solidFill>
                <a:srgbClr val="339966"/>
              </a:solidFill>
            </a:ln>
          </c:spPr>
          <c:marker>
            <c:symbol val="square"/>
            <c:size val="5"/>
            <c:spPr>
              <a:solidFill>
                <a:schemeClr val="bg1"/>
              </a:solidFill>
              <a:ln w="12700">
                <a:solidFill>
                  <a:srgbClr val="339966"/>
                </a:solidFill>
              </a:ln>
            </c:spPr>
          </c:marker>
          <c:val>
            <c:numRef>
              <c:f>данные!$C$11:$N$11</c:f>
              <c:numCache>
                <c:formatCode>General</c:formatCode>
                <c:ptCount val="12"/>
                <c:pt idx="0">
                  <c:v>-10.8</c:v>
                </c:pt>
                <c:pt idx="1">
                  <c:v>-5.6</c:v>
                </c:pt>
                <c:pt idx="2">
                  <c:v>-6.2</c:v>
                </c:pt>
                <c:pt idx="3">
                  <c:v>6</c:v>
                </c:pt>
                <c:pt idx="4">
                  <c:v>10.9</c:v>
                </c:pt>
                <c:pt idx="5">
                  <c:v>15.7</c:v>
                </c:pt>
                <c:pt idx="6">
                  <c:v>20.9</c:v>
                </c:pt>
                <c:pt idx="7">
                  <c:v>20.6</c:v>
                </c:pt>
                <c:pt idx="8">
                  <c:v>10.9</c:v>
                </c:pt>
                <c:pt idx="9">
                  <c:v>5.0999999999999996</c:v>
                </c:pt>
                <c:pt idx="10">
                  <c:v>-7.6</c:v>
                </c:pt>
                <c:pt idx="11">
                  <c:v>-10.9</c:v>
                </c:pt>
              </c:numCache>
            </c:numRef>
          </c:val>
          <c:smooth val="0"/>
        </c:ser>
        <c:ser>
          <c:idx val="2"/>
          <c:order val="5"/>
          <c:tx>
            <c:strRef>
              <c:f>данные!$A$22</c:f>
              <c:strCache>
                <c:ptCount val="1"/>
                <c:pt idx="0">
                  <c:v>Среднемесячная многолетняя температура</c:v>
                </c:pt>
              </c:strCache>
            </c:strRef>
          </c:tx>
          <c:spPr>
            <a:ln w="12700">
              <a:solidFill>
                <a:schemeClr val="bg1">
                  <a:lumMod val="65000"/>
                </a:schemeClr>
              </a:solidFill>
            </a:ln>
          </c:spPr>
          <c:marker>
            <c:symbol val="square"/>
            <c:size val="5"/>
            <c:spPr>
              <a:solidFill>
                <a:schemeClr val="bg1"/>
              </a:solidFill>
              <a:ln w="12700">
                <a:solidFill>
                  <a:srgbClr val="0070C0"/>
                </a:solidFill>
              </a:ln>
            </c:spPr>
          </c:marker>
          <c:val>
            <c:numRef>
              <c:f>данные!$C$8:$N$8</c:f>
              <c:numCache>
                <c:formatCode>General</c:formatCode>
                <c:ptCount val="12"/>
                <c:pt idx="0">
                  <c:v>-12.6</c:v>
                </c:pt>
                <c:pt idx="1">
                  <c:v>-10.8</c:v>
                </c:pt>
                <c:pt idx="2">
                  <c:v>-3.6</c:v>
                </c:pt>
                <c:pt idx="3">
                  <c:v>4.7</c:v>
                </c:pt>
                <c:pt idx="4">
                  <c:v>12.2</c:v>
                </c:pt>
                <c:pt idx="5">
                  <c:v>16.899999999999999</c:v>
                </c:pt>
                <c:pt idx="6">
                  <c:v>18.899999999999999</c:v>
                </c:pt>
                <c:pt idx="7">
                  <c:v>16.2</c:v>
                </c:pt>
                <c:pt idx="8">
                  <c:v>10.4</c:v>
                </c:pt>
                <c:pt idx="9">
                  <c:v>3.6</c:v>
                </c:pt>
                <c:pt idx="10">
                  <c:v>-5.4</c:v>
                </c:pt>
                <c:pt idx="11">
                  <c:v>-10.7</c:v>
                </c:pt>
              </c:numCache>
            </c:numRef>
          </c:val>
          <c:smooth val="0"/>
        </c:ser>
        <c:dLbls>
          <c:showLegendKey val="0"/>
          <c:showVal val="0"/>
          <c:showCatName val="0"/>
          <c:showSerName val="0"/>
          <c:showPercent val="0"/>
          <c:showBubbleSize val="0"/>
        </c:dLbls>
        <c:marker val="1"/>
        <c:smooth val="0"/>
        <c:axId val="134127616"/>
        <c:axId val="134129536"/>
      </c:lineChart>
      <c:lineChart>
        <c:grouping val="standard"/>
        <c:varyColors val="0"/>
        <c:ser>
          <c:idx val="0"/>
          <c:order val="0"/>
          <c:tx>
            <c:strRef>
              <c:f>данные!$A$26</c:f>
              <c:strCache>
                <c:ptCount val="1"/>
                <c:pt idx="0">
                  <c:v>Энергопотребление, 2021 год</c:v>
                </c:pt>
              </c:strCache>
            </c:strRef>
          </c:tx>
          <c:spPr>
            <a:ln w="34925">
              <a:solidFill>
                <a:srgbClr val="FFCC00"/>
              </a:solidFill>
            </a:ln>
          </c:spPr>
          <c:marker>
            <c:symbol val="circle"/>
            <c:size val="5"/>
            <c:spPr>
              <a:solidFill>
                <a:schemeClr val="bg1"/>
              </a:solidFill>
              <a:ln w="22225">
                <a:solidFill>
                  <a:srgbClr val="FFCC00"/>
                </a:solidFill>
              </a:ln>
            </c:spPr>
          </c:marker>
          <c:val>
            <c:numRef>
              <c:f>данные!$C$6:$N$6</c:f>
              <c:numCache>
                <c:formatCode>0.000</c:formatCode>
                <c:ptCount val="12"/>
                <c:pt idx="0">
                  <c:v>594.964249</c:v>
                </c:pt>
                <c:pt idx="1">
                  <c:v>556.59083699999996</c:v>
                </c:pt>
                <c:pt idx="2">
                  <c:v>554.62203299999999</c:v>
                </c:pt>
                <c:pt idx="3">
                  <c:v>465.04163499999999</c:v>
                </c:pt>
                <c:pt idx="4">
                  <c:v>416.85886199999999</c:v>
                </c:pt>
                <c:pt idx="5">
                  <c:v>399.179328</c:v>
                </c:pt>
                <c:pt idx="6">
                  <c:v>405.55008500000002</c:v>
                </c:pt>
                <c:pt idx="7">
                  <c:v>415.76864999999998</c:v>
                </c:pt>
                <c:pt idx="8">
                  <c:v>463.69999000000001</c:v>
                </c:pt>
                <c:pt idx="9">
                  <c:v>502.20096999999998</c:v>
                </c:pt>
                <c:pt idx="10">
                  <c:v>537.64874599999996</c:v>
                </c:pt>
                <c:pt idx="11">
                  <c:v>591.65047000000015</c:v>
                </c:pt>
              </c:numCache>
            </c:numRef>
          </c:val>
          <c:smooth val="0"/>
        </c:ser>
        <c:ser>
          <c:idx val="1"/>
          <c:order val="4"/>
          <c:tx>
            <c:strRef>
              <c:f>данные!$A$28</c:f>
              <c:strCache>
                <c:ptCount val="1"/>
                <c:pt idx="0">
                  <c:v>Энергопотребление, 2022 год</c:v>
                </c:pt>
              </c:strCache>
            </c:strRef>
          </c:tx>
          <c:spPr>
            <a:ln w="34925">
              <a:solidFill>
                <a:srgbClr val="339966"/>
              </a:solidFill>
            </a:ln>
          </c:spPr>
          <c:marker>
            <c:symbol val="circle"/>
            <c:size val="5"/>
            <c:spPr>
              <a:solidFill>
                <a:schemeClr val="bg1"/>
              </a:solidFill>
              <a:ln w="22225">
                <a:solidFill>
                  <a:srgbClr val="339966"/>
                </a:solidFill>
              </a:ln>
            </c:spPr>
          </c:marker>
          <c:val>
            <c:numRef>
              <c:f>данные!$C$7:$N$7</c:f>
              <c:numCache>
                <c:formatCode>0.000</c:formatCode>
                <c:ptCount val="12"/>
                <c:pt idx="0">
                  <c:v>585.14062200000001</c:v>
                </c:pt>
                <c:pt idx="1">
                  <c:v>516.46761100000003</c:v>
                </c:pt>
                <c:pt idx="2">
                  <c:v>556.19742499999995</c:v>
                </c:pt>
                <c:pt idx="3">
                  <c:v>472.86937899999998</c:v>
                </c:pt>
                <c:pt idx="4">
                  <c:v>435.828779</c:v>
                </c:pt>
                <c:pt idx="5">
                  <c:v>398.04391399999997</c:v>
                </c:pt>
                <c:pt idx="6">
                  <c:v>412.41096900000002</c:v>
                </c:pt>
                <c:pt idx="7">
                  <c:v>419.44050900000002</c:v>
                </c:pt>
                <c:pt idx="8">
                  <c:v>446.73783399999996</c:v>
                </c:pt>
                <c:pt idx="9">
                  <c:v>504.58587499999999</c:v>
                </c:pt>
                <c:pt idx="10">
                  <c:v>561.86581700000011</c:v>
                </c:pt>
                <c:pt idx="11">
                  <c:v>617.18340799999999</c:v>
                </c:pt>
              </c:numCache>
            </c:numRef>
          </c:val>
          <c:smooth val="0"/>
        </c:ser>
        <c:ser>
          <c:idx val="6"/>
          <c:order val="6"/>
          <c:tx>
            <c:strRef>
              <c:f>данные!$A$24</c:f>
              <c:strCache>
                <c:ptCount val="1"/>
                <c:pt idx="0">
                  <c:v>Энергопотребление, 2020 год</c:v>
                </c:pt>
              </c:strCache>
            </c:strRef>
          </c:tx>
          <c:spPr>
            <a:ln>
              <a:solidFill>
                <a:srgbClr val="92D050"/>
              </a:solidFill>
            </a:ln>
          </c:spPr>
          <c:marker>
            <c:symbol val="circle"/>
            <c:size val="5"/>
            <c:spPr>
              <a:solidFill>
                <a:schemeClr val="bg1"/>
              </a:solidFill>
              <a:ln w="12700">
                <a:solidFill>
                  <a:srgbClr val="92D050"/>
                </a:solidFill>
              </a:ln>
            </c:spPr>
          </c:marker>
          <c:val>
            <c:numRef>
              <c:f>данные!$C$5:$N$5</c:f>
              <c:numCache>
                <c:formatCode>0.000</c:formatCode>
                <c:ptCount val="12"/>
                <c:pt idx="0">
                  <c:v>548.54453000000001</c:v>
                </c:pt>
                <c:pt idx="1">
                  <c:v>519.12131999999997</c:v>
                </c:pt>
                <c:pt idx="2">
                  <c:v>507.70671599999997</c:v>
                </c:pt>
                <c:pt idx="3">
                  <c:v>418.04419899999999</c:v>
                </c:pt>
                <c:pt idx="4">
                  <c:v>368.71024499999999</c:v>
                </c:pt>
                <c:pt idx="5">
                  <c:v>358.71405900000002</c:v>
                </c:pt>
                <c:pt idx="6">
                  <c:v>387.41332799999998</c:v>
                </c:pt>
                <c:pt idx="7">
                  <c:v>400.34936800000003</c:v>
                </c:pt>
                <c:pt idx="8">
                  <c:v>432.94460700000002</c:v>
                </c:pt>
                <c:pt idx="9">
                  <c:v>490.19338599999998</c:v>
                </c:pt>
                <c:pt idx="10">
                  <c:v>531.26142400000003</c:v>
                </c:pt>
                <c:pt idx="11">
                  <c:v>599.27465099999995</c:v>
                </c:pt>
              </c:numCache>
            </c:numRef>
          </c:val>
          <c:smooth val="0"/>
        </c:ser>
        <c:dLbls>
          <c:showLegendKey val="0"/>
          <c:showVal val="0"/>
          <c:showCatName val="0"/>
          <c:showSerName val="0"/>
          <c:showPercent val="0"/>
          <c:showBubbleSize val="0"/>
        </c:dLbls>
        <c:marker val="1"/>
        <c:smooth val="0"/>
        <c:axId val="134136960"/>
        <c:axId val="134131072"/>
      </c:lineChart>
      <c:catAx>
        <c:axId val="134127616"/>
        <c:scaling>
          <c:orientation val="minMax"/>
        </c:scaling>
        <c:delete val="0"/>
        <c:axPos val="b"/>
        <c:majorGridlines>
          <c:spPr>
            <a:ln>
              <a:prstDash val="dash"/>
            </a:ln>
          </c:spPr>
        </c:majorGridlines>
        <c:majorTickMark val="none"/>
        <c:minorTickMark val="none"/>
        <c:tickLblPos val="none"/>
        <c:crossAx val="134129536"/>
        <c:crosses val="autoZero"/>
        <c:auto val="1"/>
        <c:lblAlgn val="ctr"/>
        <c:lblOffset val="100"/>
        <c:noMultiLvlLbl val="0"/>
      </c:catAx>
      <c:valAx>
        <c:axId val="134129536"/>
        <c:scaling>
          <c:orientation val="minMax"/>
          <c:min val="-30"/>
        </c:scaling>
        <c:delete val="0"/>
        <c:axPos val="l"/>
        <c:majorGridlines>
          <c:spPr>
            <a:ln>
              <a:noFill/>
            </a:ln>
          </c:spPr>
        </c:majorGridlines>
        <c:numFmt formatCode="#,##0" sourceLinked="0"/>
        <c:majorTickMark val="none"/>
        <c:minorTickMark val="none"/>
        <c:tickLblPos val="nextTo"/>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crossAx val="134127616"/>
        <c:crosses val="autoZero"/>
        <c:crossBetween val="between"/>
      </c:valAx>
      <c:valAx>
        <c:axId val="134131072"/>
        <c:scaling>
          <c:orientation val="minMax"/>
          <c:min val="300"/>
        </c:scaling>
        <c:delete val="0"/>
        <c:axPos val="r"/>
        <c:numFmt formatCode="#,##0" sourceLinked="0"/>
        <c:majorTickMark val="none"/>
        <c:minorTickMark val="none"/>
        <c:tickLblPos val="nextTo"/>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crossAx val="134136960"/>
        <c:crosses val="max"/>
        <c:crossBetween val="between"/>
      </c:valAx>
      <c:catAx>
        <c:axId val="134136960"/>
        <c:scaling>
          <c:orientation val="minMax"/>
        </c:scaling>
        <c:delete val="1"/>
        <c:axPos val="b"/>
        <c:majorTickMark val="out"/>
        <c:minorTickMark val="none"/>
        <c:tickLblPos val="nextTo"/>
        <c:crossAx val="134131072"/>
        <c:crosses val="autoZero"/>
        <c:auto val="1"/>
        <c:lblAlgn val="ctr"/>
        <c:lblOffset val="100"/>
        <c:noMultiLvlLbl val="0"/>
      </c:catAx>
    </c:plotArea>
    <c:legend>
      <c:legendPos val="b"/>
      <c:layout>
        <c:manualLayout>
          <c:xMode val="edge"/>
          <c:yMode val="edge"/>
          <c:x val="2.2098863460931258E-2"/>
          <c:y val="0.85850304896098517"/>
          <c:w val="0.95612818326762616"/>
          <c:h val="0.11034297938842579"/>
        </c:manualLayout>
      </c:layout>
      <c:overlay val="1"/>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legend>
    <c:plotVisOnly val="1"/>
    <c:dispBlanksAs val="gap"/>
    <c:showDLblsOverMax val="0"/>
  </c:chart>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28E1C5-C47E-4FE5-9B8D-B6C9789E8732}"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0C395A8D-3DF7-4FBB-A690-740370F077BA}">
      <dgm:prSet phldrT="[Текст]"/>
      <dgm:spPr>
        <a:xfrm>
          <a:off x="1988356" y="50814"/>
          <a:ext cx="748364" cy="49890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 </a:t>
          </a:r>
          <a:endParaRPr lang="en-US">
            <a:solidFill>
              <a:sysClr val="window" lastClr="FFFFFF"/>
            </a:solidFill>
            <a:latin typeface="Calibri" panose="020F0502020204030204"/>
            <a:ea typeface="+mn-ea"/>
            <a:cs typeface="+mn-cs"/>
          </a:endParaRPr>
        </a:p>
      </dgm:t>
    </dgm:pt>
    <dgm:pt modelId="{D59895C5-3464-488D-8705-5A138B7EEB61}" type="sibTrans" cxnId="{BFEE0DC6-37AA-4388-96BD-312FDD59866D}">
      <dgm:prSet/>
      <dgm:spPr/>
      <dgm:t>
        <a:bodyPr/>
        <a:lstStyle/>
        <a:p>
          <a:endParaRPr lang="en-US"/>
        </a:p>
      </dgm:t>
    </dgm:pt>
    <dgm:pt modelId="{102CA424-C039-4EA1-AD63-0977A9412C05}" type="parTrans" cxnId="{BFEE0DC6-37AA-4388-96BD-312FDD59866D}">
      <dgm:prSet/>
      <dgm:spPr/>
      <dgm:t>
        <a:bodyPr/>
        <a:lstStyle/>
        <a:p>
          <a:endParaRPr lang="en-US"/>
        </a:p>
      </dgm:t>
    </dgm:pt>
    <dgm:pt modelId="{B969A539-BB03-4676-8E59-726784DDDC58}">
      <dgm:prSet phldrT="[Текст]"/>
      <dgm:spPr>
        <a:xfrm>
          <a:off x="2474793" y="749287"/>
          <a:ext cx="748364" cy="49890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 </a:t>
          </a:r>
          <a:endParaRPr lang="en-US">
            <a:solidFill>
              <a:sysClr val="window" lastClr="FFFFFF"/>
            </a:solidFill>
            <a:latin typeface="Calibri" panose="020F0502020204030204"/>
            <a:ea typeface="+mn-ea"/>
            <a:cs typeface="+mn-cs"/>
          </a:endParaRPr>
        </a:p>
      </dgm:t>
    </dgm:pt>
    <dgm:pt modelId="{8B19EA7E-D692-4183-891C-D1C86806A3D9}" type="sibTrans" cxnId="{3A197791-BD25-4F09-A1F7-808D84D4E340}">
      <dgm:prSet/>
      <dgm:spPr/>
      <dgm:t>
        <a:bodyPr/>
        <a:lstStyle/>
        <a:p>
          <a:endParaRPr lang="en-US"/>
        </a:p>
      </dgm:t>
    </dgm:pt>
    <dgm:pt modelId="{699FCD8E-954A-44AB-A924-8F649CD8645C}" type="parTrans" cxnId="{3A197791-BD25-4F09-A1F7-808D84D4E340}">
      <dgm:prSet/>
      <dgm:spPr>
        <a:xfrm>
          <a:off x="2362538" y="549724"/>
          <a:ext cx="486437" cy="199563"/>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0DEA2A4B-D096-4A14-9834-F1BEDB29BBDB}">
      <dgm:prSet phldrT="[Текст]" custT="1"/>
      <dgm:spPr>
        <a:xfrm>
          <a:off x="0" y="687713"/>
          <a:ext cx="3691467" cy="587008"/>
        </a:xfrm>
        <a:solidFill>
          <a:srgbClr val="4472C4">
            <a:tint val="40000"/>
            <a:hueOff val="0"/>
            <a:satOff val="0"/>
            <a:lumOff val="0"/>
            <a:alphaOff val="0"/>
          </a:srgbClr>
        </a:solidFill>
        <a:ln>
          <a:noFill/>
        </a:ln>
        <a:effectLst/>
      </dgm:spPr>
      <dgm:t>
        <a:bodyPr/>
        <a:lstStyle/>
        <a:p>
          <a:pPr>
            <a:buNone/>
          </a:pPr>
          <a:r>
            <a:rPr lang="ru-RU" sz="11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Риски бизнес-процессов</a:t>
          </a:r>
          <a:endParaRPr lang="en-US" sz="11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0F1C907B-683E-4DA1-9E53-CF265E16B0E8}" type="sibTrans" cxnId="{A139D637-B350-4EF0-A2DC-F6A7015FE293}">
      <dgm:prSet/>
      <dgm:spPr/>
      <dgm:t>
        <a:bodyPr/>
        <a:lstStyle/>
        <a:p>
          <a:endParaRPr lang="en-US"/>
        </a:p>
      </dgm:t>
    </dgm:pt>
    <dgm:pt modelId="{9C7205BD-4D33-4632-ABB3-28F56E4C9B51}" type="parTrans" cxnId="{A139D637-B350-4EF0-A2DC-F6A7015FE293}">
      <dgm:prSet/>
      <dgm:spPr/>
      <dgm:t>
        <a:bodyPr/>
        <a:lstStyle/>
        <a:p>
          <a:endParaRPr lang="en-US"/>
        </a:p>
      </dgm:t>
    </dgm:pt>
    <dgm:pt modelId="{155A5089-1C02-480D-815E-6ED4B97E270B}">
      <dgm:prSet phldrT="[Текст]" custT="1"/>
      <dgm:spPr>
        <a:xfrm>
          <a:off x="0" y="923"/>
          <a:ext cx="3691467" cy="587008"/>
        </a:xfrm>
        <a:solidFill>
          <a:srgbClr val="4472C4">
            <a:tint val="40000"/>
            <a:hueOff val="0"/>
            <a:satOff val="0"/>
            <a:lumOff val="0"/>
            <a:alphaOff val="0"/>
          </a:srgbClr>
        </a:solidFill>
        <a:ln>
          <a:noFill/>
        </a:ln>
        <a:effectLst/>
      </dgm:spPr>
      <dgm:t>
        <a:bodyPr/>
        <a:lstStyle/>
        <a:p>
          <a:pPr>
            <a:buNone/>
          </a:pPr>
          <a:r>
            <a:rPr lang="ru-RU" sz="11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Функциональные риски</a:t>
          </a:r>
          <a:endParaRPr lang="en-US" sz="11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gm:t>
    </dgm:pt>
    <dgm:pt modelId="{3BF329E7-7A23-4C12-B942-249CB7DF9E9F}" type="sibTrans" cxnId="{F8A96B23-FE28-46D8-8708-0711CCBE1DDE}">
      <dgm:prSet/>
      <dgm:spPr/>
      <dgm:t>
        <a:bodyPr/>
        <a:lstStyle/>
        <a:p>
          <a:endParaRPr lang="en-US"/>
        </a:p>
      </dgm:t>
    </dgm:pt>
    <dgm:pt modelId="{31DFF074-B95C-46B2-822A-FF1810A2C5AA}" type="parTrans" cxnId="{F8A96B23-FE28-46D8-8708-0711CCBE1DDE}">
      <dgm:prSet/>
      <dgm:spPr/>
      <dgm:t>
        <a:bodyPr/>
        <a:lstStyle/>
        <a:p>
          <a:endParaRPr lang="en-US"/>
        </a:p>
      </dgm:t>
    </dgm:pt>
    <dgm:pt modelId="{5675FA01-4231-4789-8A4F-A116A7A00814}">
      <dgm:prSet phldrT="[Текст]"/>
      <dgm:spPr>
        <a:xfrm>
          <a:off x="1501919" y="749287"/>
          <a:ext cx="748364" cy="498909"/>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panose="020F0502020204030204"/>
              <a:ea typeface="+mn-ea"/>
              <a:cs typeface="+mn-cs"/>
            </a:rPr>
            <a:t> </a:t>
          </a:r>
          <a:endParaRPr lang="en-US">
            <a:solidFill>
              <a:sysClr val="window" lastClr="FFFFFF"/>
            </a:solidFill>
            <a:latin typeface="Calibri" panose="020F0502020204030204"/>
            <a:ea typeface="+mn-ea"/>
            <a:cs typeface="+mn-cs"/>
          </a:endParaRPr>
        </a:p>
      </dgm:t>
    </dgm:pt>
    <dgm:pt modelId="{85308363-8A27-473A-8D8D-2CBA54C22BA8}" type="sibTrans" cxnId="{26428E4B-5BC4-4A07-86DA-D1983AB9D18E}">
      <dgm:prSet/>
      <dgm:spPr/>
      <dgm:t>
        <a:bodyPr/>
        <a:lstStyle/>
        <a:p>
          <a:endParaRPr lang="en-US"/>
        </a:p>
      </dgm:t>
    </dgm:pt>
    <dgm:pt modelId="{C87DA510-FA19-44F6-9E79-979631E97338}" type="parTrans" cxnId="{26428E4B-5BC4-4A07-86DA-D1983AB9D18E}">
      <dgm:prSet/>
      <dgm:spPr>
        <a:xfrm>
          <a:off x="1876101" y="549724"/>
          <a:ext cx="486437" cy="199563"/>
        </a:xfrm>
        <a:noFill/>
        <a:ln w="12700" cap="flat" cmpd="sng" algn="ctr">
          <a:solidFill>
            <a:srgbClr val="4472C4">
              <a:shade val="60000"/>
              <a:hueOff val="0"/>
              <a:satOff val="0"/>
              <a:lumOff val="0"/>
              <a:alphaOff val="0"/>
            </a:srgbClr>
          </a:solidFill>
          <a:prstDash val="solid"/>
          <a:miter lim="800000"/>
        </a:ln>
        <a:effectLst/>
      </dgm:spPr>
      <dgm:t>
        <a:bodyPr/>
        <a:lstStyle/>
        <a:p>
          <a:endParaRPr lang="en-US"/>
        </a:p>
      </dgm:t>
    </dgm:pt>
    <dgm:pt modelId="{D78A73B7-1290-42D9-BE14-560E84288F2C}" type="pres">
      <dgm:prSet presAssocID="{9E28E1C5-C47E-4FE5-9B8D-B6C9789E8732}" presName="mainComposite" presStyleCnt="0">
        <dgm:presLayoutVars>
          <dgm:chPref val="1"/>
          <dgm:dir/>
          <dgm:animOne val="branch"/>
          <dgm:animLvl val="lvl"/>
          <dgm:resizeHandles val="exact"/>
        </dgm:presLayoutVars>
      </dgm:prSet>
      <dgm:spPr/>
      <dgm:t>
        <a:bodyPr/>
        <a:lstStyle/>
        <a:p>
          <a:endParaRPr lang="ru-RU"/>
        </a:p>
      </dgm:t>
    </dgm:pt>
    <dgm:pt modelId="{120B84B6-BCF1-454A-8C9A-0F4C9AFF4F06}" type="pres">
      <dgm:prSet presAssocID="{9E28E1C5-C47E-4FE5-9B8D-B6C9789E8732}" presName="hierFlow" presStyleCnt="0"/>
      <dgm:spPr/>
    </dgm:pt>
    <dgm:pt modelId="{1379909E-FEC6-4EE0-9BF6-8E28463B41AD}" type="pres">
      <dgm:prSet presAssocID="{9E28E1C5-C47E-4FE5-9B8D-B6C9789E8732}" presName="firstBuf" presStyleCnt="0"/>
      <dgm:spPr/>
    </dgm:pt>
    <dgm:pt modelId="{7461641E-6727-46CA-8FDA-96749D8B7491}" type="pres">
      <dgm:prSet presAssocID="{9E28E1C5-C47E-4FE5-9B8D-B6C9789E8732}" presName="hierChild1" presStyleCnt="0">
        <dgm:presLayoutVars>
          <dgm:chPref val="1"/>
          <dgm:animOne val="branch"/>
          <dgm:animLvl val="lvl"/>
        </dgm:presLayoutVars>
      </dgm:prSet>
      <dgm:spPr/>
    </dgm:pt>
    <dgm:pt modelId="{22BE2033-876B-4D6A-AC6D-B6F3316EF8DE}" type="pres">
      <dgm:prSet presAssocID="{0C395A8D-3DF7-4FBB-A690-740370F077BA}" presName="Name14" presStyleCnt="0"/>
      <dgm:spPr/>
    </dgm:pt>
    <dgm:pt modelId="{3D274512-DCAC-45F5-9F15-809A95592591}" type="pres">
      <dgm:prSet presAssocID="{0C395A8D-3DF7-4FBB-A690-740370F077BA}" presName="level1Shape" presStyleLbl="node0" presStyleIdx="0" presStyleCnt="1">
        <dgm:presLayoutVars>
          <dgm:chPref val="3"/>
        </dgm:presLayoutVars>
      </dgm:prSet>
      <dgm:spPr>
        <a:prstGeom prst="roundRect">
          <a:avLst>
            <a:gd name="adj" fmla="val 10000"/>
          </a:avLst>
        </a:prstGeom>
      </dgm:spPr>
      <dgm:t>
        <a:bodyPr/>
        <a:lstStyle/>
        <a:p>
          <a:endParaRPr lang="ru-RU"/>
        </a:p>
      </dgm:t>
    </dgm:pt>
    <dgm:pt modelId="{1F640D36-E37A-43DB-8507-921478D37CBA}" type="pres">
      <dgm:prSet presAssocID="{0C395A8D-3DF7-4FBB-A690-740370F077BA}" presName="hierChild2" presStyleCnt="0"/>
      <dgm:spPr/>
    </dgm:pt>
    <dgm:pt modelId="{A7CF2DD6-CA10-40C5-8781-D889CE11337F}" type="pres">
      <dgm:prSet presAssocID="{C87DA510-FA19-44F6-9E79-979631E97338}" presName="Name19" presStyleLbl="parChTrans1D2" presStyleIdx="0" presStyleCnt="2"/>
      <dgm:spPr>
        <a:custGeom>
          <a:avLst/>
          <a:gdLst/>
          <a:ahLst/>
          <a:cxnLst/>
          <a:rect l="0" t="0" r="0" b="0"/>
          <a:pathLst>
            <a:path>
              <a:moveTo>
                <a:pt x="989052" y="0"/>
              </a:moveTo>
              <a:lnTo>
                <a:pt x="989052" y="101441"/>
              </a:lnTo>
              <a:lnTo>
                <a:pt x="0" y="101441"/>
              </a:lnTo>
              <a:lnTo>
                <a:pt x="0" y="202882"/>
              </a:lnTo>
            </a:path>
          </a:pathLst>
        </a:custGeom>
      </dgm:spPr>
      <dgm:t>
        <a:bodyPr/>
        <a:lstStyle/>
        <a:p>
          <a:endParaRPr lang="ru-RU"/>
        </a:p>
      </dgm:t>
    </dgm:pt>
    <dgm:pt modelId="{55D479AB-DA1C-4DA3-BB96-AA33D42AD2A6}" type="pres">
      <dgm:prSet presAssocID="{5675FA01-4231-4789-8A4F-A116A7A00814}" presName="Name21" presStyleCnt="0"/>
      <dgm:spPr/>
    </dgm:pt>
    <dgm:pt modelId="{DD933846-A407-4451-ADAB-57D578A78AD1}" type="pres">
      <dgm:prSet presAssocID="{5675FA01-4231-4789-8A4F-A116A7A00814}" presName="level2Shape" presStyleLbl="node2" presStyleIdx="0" presStyleCnt="2" custLinFactNeighborX="-67855" custLinFactNeighborY="-5987"/>
      <dgm:spPr>
        <a:prstGeom prst="roundRect">
          <a:avLst>
            <a:gd name="adj" fmla="val 10000"/>
          </a:avLst>
        </a:prstGeom>
      </dgm:spPr>
      <dgm:t>
        <a:bodyPr/>
        <a:lstStyle/>
        <a:p>
          <a:endParaRPr lang="ru-RU"/>
        </a:p>
      </dgm:t>
    </dgm:pt>
    <dgm:pt modelId="{09EFEC38-0C4A-4D36-A741-3F08BF8AE552}" type="pres">
      <dgm:prSet presAssocID="{5675FA01-4231-4789-8A4F-A116A7A00814}" presName="hierChild3" presStyleCnt="0"/>
      <dgm:spPr/>
    </dgm:pt>
    <dgm:pt modelId="{81E320F6-C795-4F99-A1BC-185C96BCC432}" type="pres">
      <dgm:prSet presAssocID="{699FCD8E-954A-44AB-A924-8F649CD8645C}" presName="Name19" presStyleLbl="parChTrans1D2" presStyleIdx="1" presStyleCnt="2"/>
      <dgm:spPr>
        <a:custGeom>
          <a:avLst/>
          <a:gdLst/>
          <a:ahLst/>
          <a:cxnLst/>
          <a:rect l="0" t="0" r="0" b="0"/>
          <a:pathLst>
            <a:path>
              <a:moveTo>
                <a:pt x="0" y="0"/>
              </a:moveTo>
              <a:lnTo>
                <a:pt x="0" y="101441"/>
              </a:lnTo>
              <a:lnTo>
                <a:pt x="989052" y="101441"/>
              </a:lnTo>
              <a:lnTo>
                <a:pt x="989052" y="202882"/>
              </a:lnTo>
            </a:path>
          </a:pathLst>
        </a:custGeom>
      </dgm:spPr>
      <dgm:t>
        <a:bodyPr/>
        <a:lstStyle/>
        <a:p>
          <a:endParaRPr lang="ru-RU"/>
        </a:p>
      </dgm:t>
    </dgm:pt>
    <dgm:pt modelId="{5F946144-BCE8-45B6-A310-3948F7439B69}" type="pres">
      <dgm:prSet presAssocID="{B969A539-BB03-4676-8E59-726784DDDC58}" presName="Name21" presStyleCnt="0"/>
      <dgm:spPr/>
    </dgm:pt>
    <dgm:pt modelId="{1F4F7CED-CB65-4915-B58B-14AD4CC6174E}" type="pres">
      <dgm:prSet presAssocID="{B969A539-BB03-4676-8E59-726784DDDC58}" presName="level2Shape" presStyleLbl="node2" presStyleIdx="1" presStyleCnt="2" custLinFactNeighborX="58542" custLinFactNeighborY="-8699"/>
      <dgm:spPr>
        <a:prstGeom prst="roundRect">
          <a:avLst>
            <a:gd name="adj" fmla="val 10000"/>
          </a:avLst>
        </a:prstGeom>
      </dgm:spPr>
      <dgm:t>
        <a:bodyPr/>
        <a:lstStyle/>
        <a:p>
          <a:endParaRPr lang="ru-RU"/>
        </a:p>
      </dgm:t>
    </dgm:pt>
    <dgm:pt modelId="{4CAFE9FC-A39B-4495-9C6B-6FF47EDAEA33}" type="pres">
      <dgm:prSet presAssocID="{B969A539-BB03-4676-8E59-726784DDDC58}" presName="hierChild3" presStyleCnt="0"/>
      <dgm:spPr/>
    </dgm:pt>
    <dgm:pt modelId="{00F948D3-9EE4-4168-B1D2-151634CE9FFE}" type="pres">
      <dgm:prSet presAssocID="{9E28E1C5-C47E-4FE5-9B8D-B6C9789E8732}" presName="bgShapesFlow" presStyleCnt="0"/>
      <dgm:spPr/>
    </dgm:pt>
    <dgm:pt modelId="{7CB09FC6-DC2B-4EAE-884D-3FBB0D95D11B}" type="pres">
      <dgm:prSet presAssocID="{155A5089-1C02-480D-815E-6ED4B97E270B}" presName="rectComp" presStyleCnt="0"/>
      <dgm:spPr/>
    </dgm:pt>
    <dgm:pt modelId="{BC0584A0-7CC5-4F43-BE53-47B807DEE19C}" type="pres">
      <dgm:prSet presAssocID="{155A5089-1C02-480D-815E-6ED4B97E270B}" presName="bgRect" presStyleLbl="bgShp" presStyleIdx="0" presStyleCnt="2"/>
      <dgm:spPr>
        <a:prstGeom prst="roundRect">
          <a:avLst>
            <a:gd name="adj" fmla="val 10000"/>
          </a:avLst>
        </a:prstGeom>
      </dgm:spPr>
      <dgm:t>
        <a:bodyPr/>
        <a:lstStyle/>
        <a:p>
          <a:endParaRPr lang="ru-RU"/>
        </a:p>
      </dgm:t>
    </dgm:pt>
    <dgm:pt modelId="{E39F8A1D-8460-4811-A764-FC31AEF03816}" type="pres">
      <dgm:prSet presAssocID="{155A5089-1C02-480D-815E-6ED4B97E270B}" presName="bgRectTx" presStyleLbl="bgShp" presStyleIdx="0" presStyleCnt="2">
        <dgm:presLayoutVars>
          <dgm:bulletEnabled val="1"/>
        </dgm:presLayoutVars>
      </dgm:prSet>
      <dgm:spPr/>
      <dgm:t>
        <a:bodyPr/>
        <a:lstStyle/>
        <a:p>
          <a:endParaRPr lang="ru-RU"/>
        </a:p>
      </dgm:t>
    </dgm:pt>
    <dgm:pt modelId="{BDF17EC7-133A-49C6-96E2-2DAF821F627F}" type="pres">
      <dgm:prSet presAssocID="{155A5089-1C02-480D-815E-6ED4B97E270B}" presName="spComp" presStyleCnt="0"/>
      <dgm:spPr/>
    </dgm:pt>
    <dgm:pt modelId="{8B8B30C7-30DA-4416-B2E4-06ADFEA3E614}" type="pres">
      <dgm:prSet presAssocID="{155A5089-1C02-480D-815E-6ED4B97E270B}" presName="vSp" presStyleCnt="0"/>
      <dgm:spPr/>
    </dgm:pt>
    <dgm:pt modelId="{46B6E24C-25B3-4AD7-826B-174157FE8BD3}" type="pres">
      <dgm:prSet presAssocID="{0DEA2A4B-D096-4A14-9834-F1BEDB29BBDB}" presName="rectComp" presStyleCnt="0"/>
      <dgm:spPr/>
    </dgm:pt>
    <dgm:pt modelId="{C249A20D-0BA7-49BA-9DB4-1E3E78A5D195}" type="pres">
      <dgm:prSet presAssocID="{0DEA2A4B-D096-4A14-9834-F1BEDB29BBDB}" presName="bgRect" presStyleLbl="bgShp" presStyleIdx="1" presStyleCnt="2" custLinFactNeighborY="-10187"/>
      <dgm:spPr>
        <a:prstGeom prst="roundRect">
          <a:avLst>
            <a:gd name="adj" fmla="val 10000"/>
          </a:avLst>
        </a:prstGeom>
      </dgm:spPr>
      <dgm:t>
        <a:bodyPr/>
        <a:lstStyle/>
        <a:p>
          <a:endParaRPr lang="ru-RU"/>
        </a:p>
      </dgm:t>
    </dgm:pt>
    <dgm:pt modelId="{BD6A2BD4-697B-4411-8DA1-F97A10DB6457}" type="pres">
      <dgm:prSet presAssocID="{0DEA2A4B-D096-4A14-9834-F1BEDB29BBDB}" presName="bgRectTx" presStyleLbl="bgShp" presStyleIdx="1" presStyleCnt="2">
        <dgm:presLayoutVars>
          <dgm:bulletEnabled val="1"/>
        </dgm:presLayoutVars>
      </dgm:prSet>
      <dgm:spPr/>
      <dgm:t>
        <a:bodyPr/>
        <a:lstStyle/>
        <a:p>
          <a:endParaRPr lang="ru-RU"/>
        </a:p>
      </dgm:t>
    </dgm:pt>
  </dgm:ptLst>
  <dgm:cxnLst>
    <dgm:cxn modelId="{D0CBF892-51E1-43B6-8B7A-F95C3E7BAFEE}" type="presOf" srcId="{0C395A8D-3DF7-4FBB-A690-740370F077BA}" destId="{3D274512-DCAC-45F5-9F15-809A95592591}" srcOrd="0" destOrd="0" presId="urn:microsoft.com/office/officeart/2005/8/layout/hierarchy6"/>
    <dgm:cxn modelId="{BD2A069A-970C-4813-AF90-39A694F4AFBF}" type="presOf" srcId="{9E28E1C5-C47E-4FE5-9B8D-B6C9789E8732}" destId="{D78A73B7-1290-42D9-BE14-560E84288F2C}" srcOrd="0" destOrd="0" presId="urn:microsoft.com/office/officeart/2005/8/layout/hierarchy6"/>
    <dgm:cxn modelId="{6DB4DC7F-950D-4C0F-A77F-749A86131CD0}" type="presOf" srcId="{C87DA510-FA19-44F6-9E79-979631E97338}" destId="{A7CF2DD6-CA10-40C5-8781-D889CE11337F}" srcOrd="0" destOrd="0" presId="urn:microsoft.com/office/officeart/2005/8/layout/hierarchy6"/>
    <dgm:cxn modelId="{26428E4B-5BC4-4A07-86DA-D1983AB9D18E}" srcId="{0C395A8D-3DF7-4FBB-A690-740370F077BA}" destId="{5675FA01-4231-4789-8A4F-A116A7A00814}" srcOrd="0" destOrd="0" parTransId="{C87DA510-FA19-44F6-9E79-979631E97338}" sibTransId="{85308363-8A27-473A-8D8D-2CBA54C22BA8}"/>
    <dgm:cxn modelId="{36F5841D-9B14-4D90-8B18-A4DF1E9E1770}" type="presOf" srcId="{B969A539-BB03-4676-8E59-726784DDDC58}" destId="{1F4F7CED-CB65-4915-B58B-14AD4CC6174E}" srcOrd="0" destOrd="0" presId="urn:microsoft.com/office/officeart/2005/8/layout/hierarchy6"/>
    <dgm:cxn modelId="{35738216-E37D-44E0-8C27-8C5E761776CB}" type="presOf" srcId="{155A5089-1C02-480D-815E-6ED4B97E270B}" destId="{BC0584A0-7CC5-4F43-BE53-47B807DEE19C}" srcOrd="0" destOrd="0" presId="urn:microsoft.com/office/officeart/2005/8/layout/hierarchy6"/>
    <dgm:cxn modelId="{3A197791-BD25-4F09-A1F7-808D84D4E340}" srcId="{0C395A8D-3DF7-4FBB-A690-740370F077BA}" destId="{B969A539-BB03-4676-8E59-726784DDDC58}" srcOrd="1" destOrd="0" parTransId="{699FCD8E-954A-44AB-A924-8F649CD8645C}" sibTransId="{8B19EA7E-D692-4183-891C-D1C86806A3D9}"/>
    <dgm:cxn modelId="{F8A96B23-FE28-46D8-8708-0711CCBE1DDE}" srcId="{9E28E1C5-C47E-4FE5-9B8D-B6C9789E8732}" destId="{155A5089-1C02-480D-815E-6ED4B97E270B}" srcOrd="1" destOrd="0" parTransId="{31DFF074-B95C-46B2-822A-FF1810A2C5AA}" sibTransId="{3BF329E7-7A23-4C12-B942-249CB7DF9E9F}"/>
    <dgm:cxn modelId="{EF9F1E97-3D08-41A0-A916-80EBD003595A}" type="presOf" srcId="{699FCD8E-954A-44AB-A924-8F649CD8645C}" destId="{81E320F6-C795-4F99-A1BC-185C96BCC432}" srcOrd="0" destOrd="0" presId="urn:microsoft.com/office/officeart/2005/8/layout/hierarchy6"/>
    <dgm:cxn modelId="{A8D03324-7128-4FB1-BBBD-9555F184A2A6}" type="presOf" srcId="{155A5089-1C02-480D-815E-6ED4B97E270B}" destId="{E39F8A1D-8460-4811-A764-FC31AEF03816}" srcOrd="1" destOrd="0" presId="urn:microsoft.com/office/officeart/2005/8/layout/hierarchy6"/>
    <dgm:cxn modelId="{BFEE0DC6-37AA-4388-96BD-312FDD59866D}" srcId="{9E28E1C5-C47E-4FE5-9B8D-B6C9789E8732}" destId="{0C395A8D-3DF7-4FBB-A690-740370F077BA}" srcOrd="0" destOrd="0" parTransId="{102CA424-C039-4EA1-AD63-0977A9412C05}" sibTransId="{D59895C5-3464-488D-8705-5A138B7EEB61}"/>
    <dgm:cxn modelId="{A139D637-B350-4EF0-A2DC-F6A7015FE293}" srcId="{9E28E1C5-C47E-4FE5-9B8D-B6C9789E8732}" destId="{0DEA2A4B-D096-4A14-9834-F1BEDB29BBDB}" srcOrd="2" destOrd="0" parTransId="{9C7205BD-4D33-4632-ABB3-28F56E4C9B51}" sibTransId="{0F1C907B-683E-4DA1-9E53-CF265E16B0E8}"/>
    <dgm:cxn modelId="{FB3465E1-3C9A-475D-A3D7-E3DEE0D38A68}" type="presOf" srcId="{0DEA2A4B-D096-4A14-9834-F1BEDB29BBDB}" destId="{C249A20D-0BA7-49BA-9DB4-1E3E78A5D195}" srcOrd="0" destOrd="0" presId="urn:microsoft.com/office/officeart/2005/8/layout/hierarchy6"/>
    <dgm:cxn modelId="{0B9CA2CD-60A9-4694-BCE2-BABCF35FF329}" type="presOf" srcId="{0DEA2A4B-D096-4A14-9834-F1BEDB29BBDB}" destId="{BD6A2BD4-697B-4411-8DA1-F97A10DB6457}" srcOrd="1" destOrd="0" presId="urn:microsoft.com/office/officeart/2005/8/layout/hierarchy6"/>
    <dgm:cxn modelId="{7363B742-F4F5-45A9-8076-816341338101}" type="presOf" srcId="{5675FA01-4231-4789-8A4F-A116A7A00814}" destId="{DD933846-A407-4451-ADAB-57D578A78AD1}" srcOrd="0" destOrd="0" presId="urn:microsoft.com/office/officeart/2005/8/layout/hierarchy6"/>
    <dgm:cxn modelId="{E0FE14BC-8643-416F-A87D-3CCD38676351}" type="presParOf" srcId="{D78A73B7-1290-42D9-BE14-560E84288F2C}" destId="{120B84B6-BCF1-454A-8C9A-0F4C9AFF4F06}" srcOrd="0" destOrd="0" presId="urn:microsoft.com/office/officeart/2005/8/layout/hierarchy6"/>
    <dgm:cxn modelId="{AE98A790-5EB1-47D0-8462-D24B9BEE0C0D}" type="presParOf" srcId="{120B84B6-BCF1-454A-8C9A-0F4C9AFF4F06}" destId="{1379909E-FEC6-4EE0-9BF6-8E28463B41AD}" srcOrd="0" destOrd="0" presId="urn:microsoft.com/office/officeart/2005/8/layout/hierarchy6"/>
    <dgm:cxn modelId="{665CE3C8-38CA-4349-B0AC-8C4138F3FFE0}" type="presParOf" srcId="{120B84B6-BCF1-454A-8C9A-0F4C9AFF4F06}" destId="{7461641E-6727-46CA-8FDA-96749D8B7491}" srcOrd="1" destOrd="0" presId="urn:microsoft.com/office/officeart/2005/8/layout/hierarchy6"/>
    <dgm:cxn modelId="{E9DB1552-01AE-43D1-93E0-D827752D06CD}" type="presParOf" srcId="{7461641E-6727-46CA-8FDA-96749D8B7491}" destId="{22BE2033-876B-4D6A-AC6D-B6F3316EF8DE}" srcOrd="0" destOrd="0" presId="urn:microsoft.com/office/officeart/2005/8/layout/hierarchy6"/>
    <dgm:cxn modelId="{D8C541A3-F2D1-4169-B1B9-4CCF363F846C}" type="presParOf" srcId="{22BE2033-876B-4D6A-AC6D-B6F3316EF8DE}" destId="{3D274512-DCAC-45F5-9F15-809A95592591}" srcOrd="0" destOrd="0" presId="urn:microsoft.com/office/officeart/2005/8/layout/hierarchy6"/>
    <dgm:cxn modelId="{869AE400-1582-4957-BD0B-1AED2846E696}" type="presParOf" srcId="{22BE2033-876B-4D6A-AC6D-B6F3316EF8DE}" destId="{1F640D36-E37A-43DB-8507-921478D37CBA}" srcOrd="1" destOrd="0" presId="urn:microsoft.com/office/officeart/2005/8/layout/hierarchy6"/>
    <dgm:cxn modelId="{C722B982-83AB-47B3-8A79-CD0A727342A7}" type="presParOf" srcId="{1F640D36-E37A-43DB-8507-921478D37CBA}" destId="{A7CF2DD6-CA10-40C5-8781-D889CE11337F}" srcOrd="0" destOrd="0" presId="urn:microsoft.com/office/officeart/2005/8/layout/hierarchy6"/>
    <dgm:cxn modelId="{9CA85077-AB08-4EF8-98AF-178FC5D21237}" type="presParOf" srcId="{1F640D36-E37A-43DB-8507-921478D37CBA}" destId="{55D479AB-DA1C-4DA3-BB96-AA33D42AD2A6}" srcOrd="1" destOrd="0" presId="urn:microsoft.com/office/officeart/2005/8/layout/hierarchy6"/>
    <dgm:cxn modelId="{4123F9BA-8505-4D9F-B84E-CB116C7DC633}" type="presParOf" srcId="{55D479AB-DA1C-4DA3-BB96-AA33D42AD2A6}" destId="{DD933846-A407-4451-ADAB-57D578A78AD1}" srcOrd="0" destOrd="0" presId="urn:microsoft.com/office/officeart/2005/8/layout/hierarchy6"/>
    <dgm:cxn modelId="{10C1E6CA-6D7C-4077-8856-75109A01711A}" type="presParOf" srcId="{55D479AB-DA1C-4DA3-BB96-AA33D42AD2A6}" destId="{09EFEC38-0C4A-4D36-A741-3F08BF8AE552}" srcOrd="1" destOrd="0" presId="urn:microsoft.com/office/officeart/2005/8/layout/hierarchy6"/>
    <dgm:cxn modelId="{D824F525-F5E4-4CB2-84E7-FDEFB81ECC34}" type="presParOf" srcId="{1F640D36-E37A-43DB-8507-921478D37CBA}" destId="{81E320F6-C795-4F99-A1BC-185C96BCC432}" srcOrd="2" destOrd="0" presId="urn:microsoft.com/office/officeart/2005/8/layout/hierarchy6"/>
    <dgm:cxn modelId="{79E6BB4E-7506-4921-9490-4A3750B17123}" type="presParOf" srcId="{1F640D36-E37A-43DB-8507-921478D37CBA}" destId="{5F946144-BCE8-45B6-A310-3948F7439B69}" srcOrd="3" destOrd="0" presId="urn:microsoft.com/office/officeart/2005/8/layout/hierarchy6"/>
    <dgm:cxn modelId="{EBDDCD89-92DF-4482-BACF-FCDF33A8B13A}" type="presParOf" srcId="{5F946144-BCE8-45B6-A310-3948F7439B69}" destId="{1F4F7CED-CB65-4915-B58B-14AD4CC6174E}" srcOrd="0" destOrd="0" presId="urn:microsoft.com/office/officeart/2005/8/layout/hierarchy6"/>
    <dgm:cxn modelId="{5A3C057C-EEE9-49E7-8E4C-73490F375146}" type="presParOf" srcId="{5F946144-BCE8-45B6-A310-3948F7439B69}" destId="{4CAFE9FC-A39B-4495-9C6B-6FF47EDAEA33}" srcOrd="1" destOrd="0" presId="urn:microsoft.com/office/officeart/2005/8/layout/hierarchy6"/>
    <dgm:cxn modelId="{B3410268-6752-4EC5-9525-77161904A392}" type="presParOf" srcId="{D78A73B7-1290-42D9-BE14-560E84288F2C}" destId="{00F948D3-9EE4-4168-B1D2-151634CE9FFE}" srcOrd="1" destOrd="0" presId="urn:microsoft.com/office/officeart/2005/8/layout/hierarchy6"/>
    <dgm:cxn modelId="{87216D78-16E9-4603-A403-4609C2683BE4}" type="presParOf" srcId="{00F948D3-9EE4-4168-B1D2-151634CE9FFE}" destId="{7CB09FC6-DC2B-4EAE-884D-3FBB0D95D11B}" srcOrd="0" destOrd="0" presId="urn:microsoft.com/office/officeart/2005/8/layout/hierarchy6"/>
    <dgm:cxn modelId="{32792BA7-1AC5-42AA-8A87-71430040CF0C}" type="presParOf" srcId="{7CB09FC6-DC2B-4EAE-884D-3FBB0D95D11B}" destId="{BC0584A0-7CC5-4F43-BE53-47B807DEE19C}" srcOrd="0" destOrd="0" presId="urn:microsoft.com/office/officeart/2005/8/layout/hierarchy6"/>
    <dgm:cxn modelId="{DDD7A946-56DD-44A5-9AAC-BB727FD70B0B}" type="presParOf" srcId="{7CB09FC6-DC2B-4EAE-884D-3FBB0D95D11B}" destId="{E39F8A1D-8460-4811-A764-FC31AEF03816}" srcOrd="1" destOrd="0" presId="urn:microsoft.com/office/officeart/2005/8/layout/hierarchy6"/>
    <dgm:cxn modelId="{71D37F61-8011-4639-A32B-E150D426A740}" type="presParOf" srcId="{00F948D3-9EE4-4168-B1D2-151634CE9FFE}" destId="{BDF17EC7-133A-49C6-96E2-2DAF821F627F}" srcOrd="1" destOrd="0" presId="urn:microsoft.com/office/officeart/2005/8/layout/hierarchy6"/>
    <dgm:cxn modelId="{BDA4B099-52AF-4518-A108-FD42805BAC94}" type="presParOf" srcId="{BDF17EC7-133A-49C6-96E2-2DAF821F627F}" destId="{8B8B30C7-30DA-4416-B2E4-06ADFEA3E614}" srcOrd="0" destOrd="0" presId="urn:microsoft.com/office/officeart/2005/8/layout/hierarchy6"/>
    <dgm:cxn modelId="{D23C6457-A5EC-4633-94CF-2F879B374B8E}" type="presParOf" srcId="{00F948D3-9EE4-4168-B1D2-151634CE9FFE}" destId="{46B6E24C-25B3-4AD7-826B-174157FE8BD3}" srcOrd="2" destOrd="0" presId="urn:microsoft.com/office/officeart/2005/8/layout/hierarchy6"/>
    <dgm:cxn modelId="{62573206-28C2-4C00-9B6E-EBCA25DE66CC}" type="presParOf" srcId="{46B6E24C-25B3-4AD7-826B-174157FE8BD3}" destId="{C249A20D-0BA7-49BA-9DB4-1E3E78A5D195}" srcOrd="0" destOrd="0" presId="urn:microsoft.com/office/officeart/2005/8/layout/hierarchy6"/>
    <dgm:cxn modelId="{A8A998B1-D4F7-4F24-9279-6CA416C51729}" type="presParOf" srcId="{46B6E24C-25B3-4AD7-826B-174157FE8BD3}" destId="{BD6A2BD4-697B-4411-8DA1-F97A10DB6457}"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49A20D-0BA7-49BA-9DB4-1E3E78A5D195}">
      <dsp:nvSpPr>
        <dsp:cNvPr id="0" name=""/>
        <dsp:cNvSpPr/>
      </dsp:nvSpPr>
      <dsp:spPr>
        <a:xfrm>
          <a:off x="0" y="626122"/>
          <a:ext cx="4591684" cy="585346"/>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Риски бизнес-процессов</a:t>
          </a:r>
          <a:endParaRPr lang="en-US" sz="11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0" y="626122"/>
        <a:ext cx="1377505" cy="585346"/>
      </dsp:txXfrm>
    </dsp:sp>
    <dsp:sp modelId="{BC0584A0-7CC5-4F43-BE53-47B807DEE19C}">
      <dsp:nvSpPr>
        <dsp:cNvPr id="0" name=""/>
        <dsp:cNvSpPr/>
      </dsp:nvSpPr>
      <dsp:spPr>
        <a:xfrm>
          <a:off x="0" y="807"/>
          <a:ext cx="4591684" cy="585346"/>
        </a:xfrm>
        <a:prstGeom prst="roundRect">
          <a:avLst>
            <a:gd name="adj" fmla="val 1000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ru-RU" sz="11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rPr>
            <a:t>Функциональные риски</a:t>
          </a:r>
          <a:endParaRPr lang="en-US" sz="1100" kern="1200">
            <a:solidFill>
              <a:sysClr val="windowText" lastClr="000000">
                <a:hueOff val="0"/>
                <a:satOff val="0"/>
                <a:lumOff val="0"/>
                <a:alphaOff val="0"/>
              </a:sysClr>
            </a:solidFill>
            <a:latin typeface="Tahoma" panose="020B0604030504040204" pitchFamily="34" charset="0"/>
            <a:ea typeface="Tahoma" panose="020B0604030504040204" pitchFamily="34" charset="0"/>
            <a:cs typeface="Tahoma" panose="020B0604030504040204" pitchFamily="34" charset="0"/>
          </a:endParaRPr>
        </a:p>
      </dsp:txBody>
      <dsp:txXfrm>
        <a:off x="0" y="807"/>
        <a:ext cx="1377505" cy="585346"/>
      </dsp:txXfrm>
    </dsp:sp>
    <dsp:sp modelId="{3D274512-DCAC-45F5-9F15-809A95592591}">
      <dsp:nvSpPr>
        <dsp:cNvPr id="0" name=""/>
        <dsp:cNvSpPr/>
      </dsp:nvSpPr>
      <dsp:spPr>
        <a:xfrm>
          <a:off x="2565184" y="50606"/>
          <a:ext cx="746988" cy="4979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buNone/>
          </a:pPr>
          <a:r>
            <a:rPr lang="ru-RU" sz="2100" kern="1200">
              <a:solidFill>
                <a:sysClr val="window" lastClr="FFFFFF"/>
              </a:solidFill>
              <a:latin typeface="Calibri" panose="020F0502020204030204"/>
              <a:ea typeface="+mn-ea"/>
              <a:cs typeface="+mn-cs"/>
            </a:rPr>
            <a:t> </a:t>
          </a:r>
          <a:endParaRPr lang="en-US" sz="2100" kern="1200">
            <a:solidFill>
              <a:sysClr val="window" lastClr="FFFFFF"/>
            </a:solidFill>
            <a:latin typeface="Calibri" panose="020F0502020204030204"/>
            <a:ea typeface="+mn-ea"/>
            <a:cs typeface="+mn-cs"/>
          </a:endParaRPr>
        </a:p>
      </dsp:txBody>
      <dsp:txXfrm>
        <a:off x="2579770" y="65192"/>
        <a:ext cx="717816" cy="468820"/>
      </dsp:txXfrm>
    </dsp:sp>
    <dsp:sp modelId="{A7CF2DD6-CA10-40C5-8781-D889CE11337F}">
      <dsp:nvSpPr>
        <dsp:cNvPr id="0" name=""/>
        <dsp:cNvSpPr/>
      </dsp:nvSpPr>
      <dsp:spPr>
        <a:xfrm>
          <a:off x="1946267" y="548598"/>
          <a:ext cx="992410" cy="169382"/>
        </a:xfrm>
        <a:custGeom>
          <a:avLst/>
          <a:gdLst/>
          <a:ahLst/>
          <a:cxnLst/>
          <a:rect l="0" t="0" r="0" b="0"/>
          <a:pathLst>
            <a:path>
              <a:moveTo>
                <a:pt x="989052" y="0"/>
              </a:moveTo>
              <a:lnTo>
                <a:pt x="989052" y="101441"/>
              </a:lnTo>
              <a:lnTo>
                <a:pt x="0" y="101441"/>
              </a:lnTo>
              <a:lnTo>
                <a:pt x="0" y="20288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933846-A407-4451-ADAB-57D578A78AD1}">
      <dsp:nvSpPr>
        <dsp:cNvPr id="0" name=""/>
        <dsp:cNvSpPr/>
      </dsp:nvSpPr>
      <dsp:spPr>
        <a:xfrm>
          <a:off x="1572773" y="717980"/>
          <a:ext cx="746988" cy="4979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buNone/>
          </a:pPr>
          <a:r>
            <a:rPr lang="ru-RU" sz="2100" kern="1200">
              <a:solidFill>
                <a:sysClr val="window" lastClr="FFFFFF"/>
              </a:solidFill>
              <a:latin typeface="Calibri" panose="020F0502020204030204"/>
              <a:ea typeface="+mn-ea"/>
              <a:cs typeface="+mn-cs"/>
            </a:rPr>
            <a:t> </a:t>
          </a:r>
          <a:endParaRPr lang="en-US" sz="2100" kern="1200">
            <a:solidFill>
              <a:sysClr val="window" lastClr="FFFFFF"/>
            </a:solidFill>
            <a:latin typeface="Calibri" panose="020F0502020204030204"/>
            <a:ea typeface="+mn-ea"/>
            <a:cs typeface="+mn-cs"/>
          </a:endParaRPr>
        </a:p>
      </dsp:txBody>
      <dsp:txXfrm>
        <a:off x="1587359" y="732566"/>
        <a:ext cx="717816" cy="468820"/>
      </dsp:txXfrm>
    </dsp:sp>
    <dsp:sp modelId="{81E320F6-C795-4F99-A1BC-185C96BCC432}">
      <dsp:nvSpPr>
        <dsp:cNvPr id="0" name=""/>
        <dsp:cNvSpPr/>
      </dsp:nvSpPr>
      <dsp:spPr>
        <a:xfrm>
          <a:off x="2938678" y="548598"/>
          <a:ext cx="922843" cy="155876"/>
        </a:xfrm>
        <a:custGeom>
          <a:avLst/>
          <a:gdLst/>
          <a:ahLst/>
          <a:cxnLst/>
          <a:rect l="0" t="0" r="0" b="0"/>
          <a:pathLst>
            <a:path>
              <a:moveTo>
                <a:pt x="0" y="0"/>
              </a:moveTo>
              <a:lnTo>
                <a:pt x="0" y="101441"/>
              </a:lnTo>
              <a:lnTo>
                <a:pt x="989052" y="101441"/>
              </a:lnTo>
              <a:lnTo>
                <a:pt x="989052" y="20288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F4F7CED-CB65-4915-B58B-14AD4CC6174E}">
      <dsp:nvSpPr>
        <dsp:cNvPr id="0" name=""/>
        <dsp:cNvSpPr/>
      </dsp:nvSpPr>
      <dsp:spPr>
        <a:xfrm>
          <a:off x="3488028" y="704475"/>
          <a:ext cx="746988" cy="4979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buNone/>
          </a:pPr>
          <a:r>
            <a:rPr lang="ru-RU" sz="2100" kern="1200">
              <a:solidFill>
                <a:sysClr val="window" lastClr="FFFFFF"/>
              </a:solidFill>
              <a:latin typeface="Calibri" panose="020F0502020204030204"/>
              <a:ea typeface="+mn-ea"/>
              <a:cs typeface="+mn-cs"/>
            </a:rPr>
            <a:t> </a:t>
          </a:r>
          <a:endParaRPr lang="en-US" sz="2100" kern="1200">
            <a:solidFill>
              <a:sysClr val="window" lastClr="FFFFFF"/>
            </a:solidFill>
            <a:latin typeface="Calibri" panose="020F0502020204030204"/>
            <a:ea typeface="+mn-ea"/>
            <a:cs typeface="+mn-cs"/>
          </a:endParaRPr>
        </a:p>
      </dsp:txBody>
      <dsp:txXfrm>
        <a:off x="3502614" y="719061"/>
        <a:ext cx="717816" cy="468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0.06251</cdr:y>
    </cdr:from>
    <cdr:to>
      <cdr:x>0.31592</cdr:x>
      <cdr:y>0.12501</cdr:y>
    </cdr:to>
    <cdr:sp macro="" textlink="">
      <cdr:nvSpPr>
        <cdr:cNvPr id="4" name="Прямоугольник 3"/>
        <cdr:cNvSpPr/>
      </cdr:nvSpPr>
      <cdr:spPr>
        <a:xfrm xmlns:a="http://schemas.openxmlformats.org/drawingml/2006/main">
          <a:off x="0" y="290480"/>
          <a:ext cx="2861489" cy="29043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a:pPr>
          <a:r>
            <a:rPr lang="ru-RU" sz="10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Среднемесячная</a:t>
          </a:r>
          <a:r>
            <a:rPr lang="ru-RU" sz="11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 температура,</a:t>
          </a:r>
          <a:r>
            <a:rPr lang="en-US" sz="11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a:t>
          </a:r>
          <a:r>
            <a:rPr lang="ru-RU" sz="11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С</a:t>
          </a:r>
        </a:p>
        <a:p xmlns:a="http://schemas.openxmlformats.org/drawingml/2006/main">
          <a:endParaRPr lang="ru-RU" sz="1100"/>
        </a:p>
      </cdr:txBody>
    </cdr:sp>
  </cdr:relSizeAnchor>
  <cdr:relSizeAnchor xmlns:cdr="http://schemas.openxmlformats.org/drawingml/2006/chartDrawing">
    <cdr:from>
      <cdr:x>0.68529</cdr:x>
      <cdr:y>0.04862</cdr:y>
    </cdr:from>
    <cdr:to>
      <cdr:x>0.99053</cdr:x>
      <cdr:y>0.1065</cdr:y>
    </cdr:to>
    <cdr:sp macro="" textlink="">
      <cdr:nvSpPr>
        <cdr:cNvPr id="5" name="Прямоугольник 4"/>
        <cdr:cNvSpPr/>
      </cdr:nvSpPr>
      <cdr:spPr>
        <a:xfrm xmlns:a="http://schemas.openxmlformats.org/drawingml/2006/main">
          <a:off x="6207151" y="225911"/>
          <a:ext cx="2764754" cy="26896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000" b="1">
              <a:solidFill>
                <a:sysClr val="windowText" lastClr="000000"/>
              </a:solidFill>
              <a:latin typeface="Tahoma" panose="020B0604030504040204" pitchFamily="34" charset="0"/>
              <a:ea typeface="Tahoma" panose="020B0604030504040204" pitchFamily="34" charset="0"/>
              <a:cs typeface="Tahoma" panose="020B0604030504040204" pitchFamily="34" charset="0"/>
            </a:rPr>
            <a:t>Энергопотребление, млн кВтч</a:t>
          </a:r>
          <a:endParaRPr lang="ru-RU" sz="10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W3XH6RW5D23D-19-8578</_dlc_DocId>
    <_dlc_DocIdUrl xmlns="2065c287-4663-49e4-b729-97ac76fe80cb">
      <Url>http://portal.eksbyt.ru/docum/_layouts/DocIdRedir.aspx?ID=W3XH6RW5D23D-19-8578</Url>
      <Description>W3XH6RW5D23D-19-8578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8401-81F5-463A-8518-692B373A3920}">
  <ds:schemaRefs>
    <ds:schemaRef ds:uri="http://schemas.microsoft.com/sharepoint/events"/>
  </ds:schemaRefs>
</ds:datastoreItem>
</file>

<file path=customXml/itemProps2.xml><?xml version="1.0" encoding="utf-8"?>
<ds:datastoreItem xmlns:ds="http://schemas.openxmlformats.org/officeDocument/2006/customXml" ds:itemID="{9532A1D3-F33E-4E87-A4E1-4E9020A7BABE}">
  <ds:schemaRefs>
    <ds:schemaRef ds:uri="http://purl.org/dc/terms/"/>
    <ds:schemaRef ds:uri="2065c287-4663-49e4-b729-97ac76fe80cb"/>
    <ds:schemaRef ds:uri="http://purl.org/dc/dcmitype/"/>
    <ds:schemaRef ds:uri="http://schemas.microsoft.com/office/infopath/2007/PartnerControls"/>
    <ds:schemaRef ds:uri="http://schemas.microsoft.com/office/2006/documentManagement/types"/>
    <ds:schemaRef ds:uri="http://schemas.microsoft.com/office/2006/metadata/properties"/>
    <ds:schemaRef ds:uri="3c29de05-77c8-4572-8161-a9b895e5d82c"/>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2C22FC7-9650-4423-9F42-D2A5C081737F}">
  <ds:schemaRefs>
    <ds:schemaRef ds:uri="http://schemas.microsoft.com/sharepoint/v3/contenttype/forms"/>
  </ds:schemaRefs>
</ds:datastoreItem>
</file>

<file path=customXml/itemProps4.xml><?xml version="1.0" encoding="utf-8"?>
<ds:datastoreItem xmlns:ds="http://schemas.openxmlformats.org/officeDocument/2006/customXml" ds:itemID="{CA673254-20D1-40C0-B3E2-B4BEC8A1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05BA18-0B6F-4D01-B2B1-5BC20ABC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33567</Words>
  <Characters>191334</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Екатеринбургэнергосбыт</Company>
  <LinksUpToDate>false</LinksUpToDate>
  <CharactersWithSpaces>224453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Юренкова Марина Витальевна</dc:creator>
  <cp:lastModifiedBy>Юренкова</cp:lastModifiedBy>
  <cp:revision>2</cp:revision>
  <cp:lastPrinted>2023-04-27T11:05:00Z</cp:lastPrinted>
  <dcterms:created xsi:type="dcterms:W3CDTF">2023-05-22T05:01:00Z</dcterms:created>
  <dcterms:modified xsi:type="dcterms:W3CDTF">2023-05-22T05:01:00Z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a2f15c3b-7550-4ac8-8b33-89b114a54cf5</vt:lpwstr>
  </property>
  <property fmtid="{D5CDD505-2E9C-101B-9397-08002B2CF9AE}" pid="3" name="ContentTypeId">
    <vt:lpwstr>0x0101002F167587C3719A468327F8D762C098D6</vt:lpwstr>
  </property>
</Properties>
</file>